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4"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Sunday, December 29, 2019 1:01:00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106192706</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5" w:history="1">
        <w:r>
          <w:rPr>
            <w:rFonts w:ascii="Arial" w:eastAsia="Arial" w:hAnsi="Arial" w:cs="Arial"/>
            <w:color w:val="000000"/>
            <w:sz w:val="20"/>
            <w:u w:val="single"/>
            <w:shd w:val="clear" w:color="auto" w:fill="FFFFFF"/>
            <w:lang w:val="en-US" w:eastAsia="en-US" w:bidi="ar-SA"/>
          </w:rPr>
          <w:t xml:space="preserve"> </w:t>
        </w:r>
      </w:hyperlink>
      <w:hyperlink r:id="rId5" w:history="1">
        <w:r>
          <w:rPr>
            <w:rFonts w:ascii="Arial" w:eastAsia="Arial" w:hAnsi="Arial" w:cs="Arial"/>
            <w:i/>
            <w:color w:val="0077CC"/>
            <w:sz w:val="20"/>
            <w:u w:val="single"/>
            <w:shd w:val="clear" w:color="auto" w:fill="FFFFFF"/>
            <w:lang w:val="en-US" w:eastAsia="en-US" w:bidi="ar-SA"/>
          </w:rPr>
          <w:t>28 USCS § 2241, Part 1 of 2</w:t>
        </w:r>
      </w:hyperlink>
    </w:p>
    <w:p>
      <w:pPr>
        <w:spacing w:before="80" w:line="240" w:lineRule="atLeast"/>
        <w:ind w:left="290"/>
        <w:rPr>
          <w:lang w:val="en-US" w:eastAsia="en-US" w:bidi="ar-SA"/>
        </w:rPr>
        <w:sectPr>
          <w:headerReference w:type="even" r:id="rId6"/>
          <w:headerReference w:type="default" r:id="rId7"/>
          <w:footerReference w:type="even" r:id="rId8"/>
          <w:footerReference w:type="default" r:id="rId9"/>
          <w:headerReference w:type="first" r:id="rId10"/>
          <w:footerReference w:type="first" r:id="rId11"/>
          <w:type w:val="nextPage"/>
          <w:pgMar w:top="840" w:right="1080" w:bottom="840" w:left="1080" w:header="0" w:footer="0"/>
          <w:pgNumType w:fmt="decimal"/>
          <w:cols w:space="720"/>
        </w:sect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rPr>
          <w:rFonts w:ascii="arial" w:eastAsia="arial" w:hAnsi="arial" w:cs="arial"/>
          <w:sz w:val="20"/>
          <w:lang w:val="en-US" w:eastAsia="en-US" w:bidi="ar-SA"/>
        </w:rPr>
        <w:sectPr>
          <w:headerReference w:type="even" r:id="rId12"/>
          <w:headerReference w:type="default" r:id="rId13"/>
          <w:footerReference w:type="even" r:id="rId14"/>
          <w:footerReference w:type="default" r:id="rId15"/>
          <w:headerReference w:type="first" r:id="rId16"/>
          <w:footerReference w:type="first" r:id="rId17"/>
          <w:type w:val="nextPage"/>
          <w:pgSz w:w="12240" w:h="15840"/>
          <w:pgMar w:top="840" w:right="1000" w:bottom="840" w:left="1000" w:header="400" w:footer="400"/>
          <w:pgNumType w:fmt="decimal"/>
          <w:cols w:space="720"/>
          <w:titlePg/>
        </w:sectPr>
      </w:pPr>
    </w:p>
    <w:p>
      <w:pPr>
        <w:rPr>
          <w:rFonts w:ascii="arial" w:eastAsia="arial" w:hAnsi="arial" w:cs="arial"/>
          <w:sz w:val="20"/>
          <w:lang w:val="en-US" w:eastAsia="en-US" w:bidi="ar-SA"/>
        </w:rPr>
      </w:pPr>
      <w:bookmarkStart w:id="0" w:name="Bookmark_1_1"/>
      <w:bookmarkEnd w:id="0"/>
    </w:p>
    <w:p>
      <w:pPr>
        <w:spacing w:before="240" w:after="200" w:line="340" w:lineRule="atLeast"/>
        <w:jc w:val="center"/>
        <w:outlineLvl w:val="0"/>
        <w:rPr>
          <w:rFonts w:ascii="Arial" w:eastAsia="arial" w:hAnsi="Arial" w:cs="Arial"/>
          <w:b/>
          <w:bCs/>
          <w:kern w:val="32"/>
          <w:sz w:val="32"/>
          <w:szCs w:val="32"/>
          <w:lang w:val="en-US" w:eastAsia="en-US" w:bidi="ar-SA"/>
        </w:rPr>
      </w:pPr>
      <w:hyperlink r:id="rId18" w:history="1">
        <w:r>
          <w:rPr>
            <w:rFonts w:ascii="arial" w:eastAsia="arial" w:hAnsi="arial" w:cs="arial"/>
            <w:b/>
            <w:bCs/>
            <w:i/>
            <w:color w:val="0077CC"/>
            <w:kern w:val="32"/>
            <w:sz w:val="28"/>
            <w:szCs w:val="32"/>
            <w:u w:val="single"/>
            <w:shd w:val="clear" w:color="auto" w:fill="FFFFFF"/>
            <w:lang w:val="en-US" w:eastAsia="en-US" w:bidi="ar-SA"/>
          </w:rPr>
          <w:t>28 USCS § 2241, Part 1 of 2</w:t>
        </w:r>
      </w:hyperlink>
    </w:p>
    <w:p>
      <w:pPr>
        <w:spacing w:before="120" w:line="260" w:lineRule="atLeast"/>
        <w:jc w:val="center"/>
        <w:rPr>
          <w:rFonts w:ascii="arial" w:eastAsia="arial" w:hAnsi="arial" w:cs="arial"/>
          <w:sz w:val="20"/>
          <w:lang w:val="en-US" w:eastAsia="en-US" w:bidi="ar-SA"/>
        </w:rPr>
      </w:pPr>
      <w:r>
        <w:rPr>
          <w:rFonts w:ascii="arial" w:eastAsia="arial" w:hAnsi="arial" w:cs="arial"/>
          <w:color w:val="000000"/>
          <w:sz w:val="20"/>
          <w:lang w:val="en-US" w:eastAsia="en-US" w:bidi="ar-SA"/>
        </w:rPr>
        <w:t>Current through Public Law 116-90, approved December 13, 2019.</w:t>
      </w:r>
    </w:p>
    <w:p>
      <w:pPr>
        <w:spacing w:line="240" w:lineRule="atLeast"/>
        <w:jc w:val="both"/>
        <w:rPr>
          <w:rFonts w:ascii="arial" w:eastAsia="arial" w:hAnsi="arial" w:cs="arial"/>
          <w:sz w:val="20"/>
          <w:lang w:val="en-US" w:eastAsia="en-US" w:bidi="ar-SA"/>
        </w:rPr>
      </w:pPr>
    </w:p>
    <w:p>
      <w:pPr>
        <w:spacing w:before="200" w:line="280" w:lineRule="atLeast"/>
        <w:rPr>
          <w:rFonts w:ascii="arial" w:eastAsia="arial" w:hAnsi="arial" w:cs="arial"/>
          <w:sz w:val="20"/>
          <w:lang w:val="en-US" w:eastAsia="en-US" w:bidi="ar-SA"/>
        </w:rPr>
      </w:pPr>
      <w:r>
        <w:rPr>
          <w:rFonts w:ascii="arial" w:eastAsia="arial" w:hAnsi="arial" w:cs="arial"/>
          <w:b/>
          <w:i/>
          <w:color w:val="000000"/>
          <w:sz w:val="22"/>
          <w:lang w:val="en-US" w:eastAsia="en-US" w:bidi="ar-SA"/>
        </w:rPr>
        <w:t>United States Code Service</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TITLE 28. JUDICIARY AND JUDICIAL PROCEDURE (§§ 1 — 5001)</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Part VI. Particular Proceedings (Chs. 151 — 190)</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CHAPTER 153. Habeas Corpus (§§ 2241 — 2256)</w:t>
      </w:r>
    </w:p>
    <w:p>
      <w:pPr>
        <w:keepNext/>
        <w:spacing w:before="240" w:line="34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b/>
          <w:color w:val="000000"/>
          <w:sz w:val="28"/>
          <w:lang w:val="en-US" w:eastAsia="en-US" w:bidi="ar-SA"/>
        </w:rPr>
        <w:t>§ 2241. Power to grant writ</w:t>
      </w:r>
    </w:p>
    <w:p>
      <w:pPr>
        <w:spacing w:line="60" w:lineRule="exact"/>
        <w:rPr>
          <w:rFonts w:ascii="arial" w:eastAsia="arial" w:hAnsi="arial" w:cs="arial"/>
          <w:sz w:val="20"/>
          <w:lang w:val="en-US" w:eastAsia="en-US" w:bidi="ar-SA"/>
        </w:rPr>
      </w:pPr>
      <w:r>
        <w:pict>
          <v:line id="_x0000_s1026" style="position:absolute;z-index:251658240" from="0,2pt" to="512pt,2pt" strokecolor="#009ddb" strokeweight="2pt">
            <v:stroke linestyle="single"/>
            <w10:wrap type="topAndBottom"/>
          </v:line>
        </w:pict>
      </w:r>
    </w:p>
    <w:p>
      <w:pPr>
        <w:rPr>
          <w:rFonts w:ascii="arial" w:eastAsia="arial" w:hAnsi="arial" w:cs="arial"/>
          <w:sz w:val="20"/>
          <w:lang w:val="en-US" w:eastAsia="en-US" w:bidi="ar-SA"/>
        </w:rPr>
      </w:pPr>
    </w:p>
    <w:p>
      <w:pPr>
        <w:spacing w:before="120" w:line="260" w:lineRule="atLeast"/>
        <w:ind w:left="720"/>
        <w:rPr>
          <w:rFonts w:ascii="arial" w:eastAsia="arial" w:hAnsi="arial" w:cs="arial"/>
          <w:sz w:val="20"/>
          <w:lang w:val="en-US" w:eastAsia="en-US" w:bidi="ar-SA"/>
        </w:rPr>
      </w:pPr>
      <w:r>
        <w:rPr>
          <w:rFonts w:ascii="arial" w:eastAsia="arial" w:hAnsi="arial" w:cs="arial"/>
          <w:b/>
          <w:sz w:val="20"/>
          <w:lang w:val="en-US" w:eastAsia="en-US" w:bidi="ar-SA"/>
        </w:rPr>
        <w:t xml:space="preserve">(a)  </w:t>
      </w:r>
      <w:bookmarkStart w:id="1" w:name="Bookmark__a"/>
      <w:bookmarkEnd w:id="1"/>
      <w:r>
        <w:rPr>
          <w:rFonts w:ascii="arial" w:eastAsia="arial" w:hAnsi="arial" w:cs="arial"/>
          <w:color w:val="000000"/>
          <w:sz w:val="20"/>
          <w:lang w:val="en-US" w:eastAsia="en-US" w:bidi="ar-SA"/>
        </w:rPr>
        <w:t>Writs of habeas corpus may be granted by the Supreme Court, any justice thereof, the district courts and any circuit judge within their respective jurisdictions. The order of a circuit judge shall be entered in the records of the district court of the district wherein the restraint complained of is had.</w:t>
      </w:r>
    </w:p>
    <w:p>
      <w:pPr>
        <w:spacing w:before="120" w:line="260" w:lineRule="atLeast"/>
        <w:ind w:left="720"/>
        <w:rPr>
          <w:rFonts w:ascii="arial" w:eastAsia="arial" w:hAnsi="arial" w:cs="arial"/>
          <w:sz w:val="20"/>
          <w:lang w:val="en-US" w:eastAsia="en-US" w:bidi="ar-SA"/>
        </w:rPr>
      </w:pPr>
      <w:r>
        <w:rPr>
          <w:rFonts w:ascii="arial" w:eastAsia="arial" w:hAnsi="arial" w:cs="arial"/>
          <w:b/>
          <w:sz w:val="20"/>
          <w:lang w:val="en-US" w:eastAsia="en-US" w:bidi="ar-SA"/>
        </w:rPr>
        <w:t xml:space="preserve">(b)  </w:t>
      </w:r>
      <w:bookmarkStart w:id="2" w:name="Bookmark__b"/>
      <w:bookmarkEnd w:id="2"/>
      <w:r>
        <w:rPr>
          <w:rFonts w:ascii="arial" w:eastAsia="arial" w:hAnsi="arial" w:cs="arial"/>
          <w:color w:val="000000"/>
          <w:sz w:val="20"/>
          <w:lang w:val="en-US" w:eastAsia="en-US" w:bidi="ar-SA"/>
        </w:rPr>
        <w:t>The Supreme Court, any justice thereof, and any circuit judge may decline to entertain an application for a writ of habeas corpus and may transfer the application for hearing and determination to the district court having jurisdiction to entertain it.</w:t>
      </w:r>
    </w:p>
    <w:p>
      <w:pPr>
        <w:spacing w:before="120" w:line="260" w:lineRule="atLeast"/>
        <w:ind w:left="720"/>
        <w:rPr>
          <w:rFonts w:ascii="arial" w:eastAsia="arial" w:hAnsi="arial" w:cs="arial"/>
          <w:sz w:val="20"/>
          <w:lang w:val="en-US" w:eastAsia="en-US" w:bidi="ar-SA"/>
        </w:rPr>
      </w:pPr>
      <w:r>
        <w:rPr>
          <w:rFonts w:ascii="arial" w:eastAsia="arial" w:hAnsi="arial" w:cs="arial"/>
          <w:b/>
          <w:sz w:val="20"/>
          <w:lang w:val="en-US" w:eastAsia="en-US" w:bidi="ar-SA"/>
        </w:rPr>
        <w:t xml:space="preserve">(c)  </w:t>
      </w:r>
      <w:bookmarkStart w:id="3" w:name="Bookmark__c"/>
      <w:bookmarkEnd w:id="3"/>
      <w:r>
        <w:rPr>
          <w:rFonts w:ascii="arial" w:eastAsia="arial" w:hAnsi="arial" w:cs="arial"/>
          <w:color w:val="000000"/>
          <w:sz w:val="20"/>
          <w:lang w:val="en-US" w:eastAsia="en-US" w:bidi="ar-SA"/>
        </w:rPr>
        <w:t>The writ of habeas corpus shall not extend to a prisoner unless—</w:t>
      </w:r>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(1)  </w:t>
      </w:r>
      <w:bookmarkStart w:id="4" w:name="Bookmark__1"/>
      <w:bookmarkEnd w:id="4"/>
      <w:r>
        <w:rPr>
          <w:rFonts w:ascii="arial" w:eastAsia="arial" w:hAnsi="arial" w:cs="arial"/>
          <w:color w:val="000000"/>
          <w:sz w:val="20"/>
          <w:lang w:val="en-US" w:eastAsia="en-US" w:bidi="ar-SA"/>
        </w:rPr>
        <w:t>He is in custody under or by color of the authority of the United States or is committed for trial before some court thereof; or</w:t>
      </w:r>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(2)  </w:t>
      </w:r>
      <w:bookmarkStart w:id="5" w:name="Bookmark__2"/>
      <w:bookmarkEnd w:id="5"/>
      <w:r>
        <w:rPr>
          <w:rFonts w:ascii="arial" w:eastAsia="arial" w:hAnsi="arial" w:cs="arial"/>
          <w:color w:val="000000"/>
          <w:sz w:val="20"/>
          <w:lang w:val="en-US" w:eastAsia="en-US" w:bidi="ar-SA"/>
        </w:rPr>
        <w:t>He is in custody for an act done or omitted in pursuance of an Act of Congress, or an order, process, judgment or decree of a court or judge of the United States; or</w:t>
      </w:r>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(3)  </w:t>
      </w:r>
      <w:bookmarkStart w:id="6" w:name="Bookmark__3"/>
      <w:bookmarkEnd w:id="6"/>
      <w:r>
        <w:rPr>
          <w:rFonts w:ascii="arial" w:eastAsia="arial" w:hAnsi="arial" w:cs="arial"/>
          <w:color w:val="000000"/>
          <w:sz w:val="20"/>
          <w:lang w:val="en-US" w:eastAsia="en-US" w:bidi="ar-SA"/>
        </w:rPr>
        <w:t>He is in custody in violation of the Constitution or laws or treaties of the United States; or</w:t>
      </w:r>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(4)  </w:t>
      </w:r>
      <w:bookmarkStart w:id="7" w:name="Bookmark__4"/>
      <w:bookmarkEnd w:id="7"/>
      <w:r>
        <w:rPr>
          <w:rFonts w:ascii="arial" w:eastAsia="arial" w:hAnsi="arial" w:cs="arial"/>
          <w:color w:val="000000"/>
          <w:sz w:val="20"/>
          <w:lang w:val="en-US" w:eastAsia="en-US" w:bidi="ar-SA"/>
        </w:rPr>
        <w:t>He, being a citizen of a foreign state and domiciled therein is in custody for an act done or omitted under any alleged right, title, authority, privilege, protection, or exemption claimed under the commission, order or sanction of any foreign state, or under color thereof, the validity and effect of which depend upon the law of nations; or</w:t>
      </w:r>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(5)  </w:t>
      </w:r>
      <w:bookmarkStart w:id="8" w:name="Bookmark__5"/>
      <w:bookmarkEnd w:id="8"/>
      <w:r>
        <w:rPr>
          <w:rFonts w:ascii="arial" w:eastAsia="arial" w:hAnsi="arial" w:cs="arial"/>
          <w:color w:val="000000"/>
          <w:sz w:val="20"/>
          <w:lang w:val="en-US" w:eastAsia="en-US" w:bidi="ar-SA"/>
        </w:rPr>
        <w:t>It is necessary to bring him into court to testify or for trial.</w:t>
      </w:r>
    </w:p>
    <w:p>
      <w:pPr>
        <w:spacing w:before="120" w:line="260" w:lineRule="atLeast"/>
        <w:ind w:left="720"/>
        <w:rPr>
          <w:rFonts w:ascii="arial" w:eastAsia="arial" w:hAnsi="arial" w:cs="arial"/>
          <w:sz w:val="20"/>
          <w:lang w:val="en-US" w:eastAsia="en-US" w:bidi="ar-SA"/>
        </w:rPr>
      </w:pPr>
      <w:r>
        <w:rPr>
          <w:rFonts w:ascii="arial" w:eastAsia="arial" w:hAnsi="arial" w:cs="arial"/>
          <w:b/>
          <w:sz w:val="20"/>
          <w:lang w:val="en-US" w:eastAsia="en-US" w:bidi="ar-SA"/>
        </w:rPr>
        <w:t xml:space="preserve">(d)  </w:t>
      </w:r>
      <w:bookmarkStart w:id="9" w:name="Bookmark__d"/>
      <w:bookmarkEnd w:id="9"/>
      <w:r>
        <w:rPr>
          <w:rFonts w:ascii="arial" w:eastAsia="arial" w:hAnsi="arial" w:cs="arial"/>
          <w:color w:val="000000"/>
          <w:sz w:val="20"/>
          <w:lang w:val="en-US" w:eastAsia="en-US" w:bidi="ar-SA"/>
        </w:rPr>
        <w:t>Where an application for a writ of habeas corpus is made by a person in custody under the judgment and sentence of a State court of a State which contains two or more Federal judicial districts, the application may be filed in the district court for the district wherein such person is in custody or in the district court for the district within which the State court was held which convicted and sentenced him and each of such district courts shall have concurrent jurisdiction to entertain the application. The district court for the district wherein such an application is filed in the exercise of its discretion and in furtherance of justice may transfer the application to the other district court for hearing and determination.</w:t>
      </w:r>
    </w:p>
    <w:p>
      <w:pPr>
        <w:spacing w:before="120" w:line="240" w:lineRule="atLeast"/>
        <w:ind w:left="720"/>
        <w:rPr>
          <w:rFonts w:ascii="arial" w:eastAsia="arial" w:hAnsi="arial" w:cs="arial"/>
          <w:sz w:val="20"/>
          <w:lang w:val="en-US" w:eastAsia="en-US" w:bidi="ar-SA"/>
        </w:rPr>
      </w:pPr>
      <w:r>
        <w:rPr>
          <w:rFonts w:ascii="arial" w:eastAsia="arial" w:hAnsi="arial" w:cs="arial"/>
          <w:b/>
          <w:sz w:val="20"/>
          <w:lang w:val="en-US" w:eastAsia="en-US" w:bidi="ar-SA"/>
        </w:rPr>
        <w:t xml:space="preserve">(e)  </w:t>
      </w:r>
      <w:bookmarkStart w:id="10" w:name="Bookmark__e"/>
      <w:bookmarkEnd w:id="10"/>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(1)  </w:t>
      </w:r>
      <w:bookmarkStart w:id="11" w:name="Bookmark__1_seq2"/>
      <w:bookmarkEnd w:id="11"/>
      <w:r>
        <w:rPr>
          <w:rFonts w:ascii="arial" w:eastAsia="arial" w:hAnsi="arial" w:cs="arial"/>
          <w:color w:val="000000"/>
          <w:sz w:val="20"/>
          <w:lang w:val="en-US" w:eastAsia="en-US" w:bidi="ar-SA"/>
        </w:rPr>
        <w:t>No court, justice, or judge shall have jurisdiction to hear or consider an application for a writ of habeas corpus filed by or on behalf of an alien detained by the United States who has been determined by the United States to have been properly detained as an enemy combatant or is awaiting such determination.</w:t>
      </w:r>
    </w:p>
    <w:p>
      <w:pPr>
        <w:spacing w:before="120" w:line="260" w:lineRule="atLeast"/>
        <w:ind w:left="1080"/>
        <w:rPr>
          <w:rFonts w:ascii="arial" w:eastAsia="arial" w:hAnsi="arial" w:cs="arial"/>
          <w:sz w:val="20"/>
          <w:lang w:val="en-US" w:eastAsia="en-US" w:bidi="ar-SA"/>
        </w:rPr>
      </w:pPr>
      <w:r>
        <w:rPr>
          <w:rFonts w:ascii="arial" w:eastAsia="arial" w:hAnsi="arial" w:cs="arial"/>
          <w:b/>
          <w:sz w:val="20"/>
          <w:lang w:val="en-US" w:eastAsia="en-US" w:bidi="ar-SA"/>
        </w:rPr>
        <w:t xml:space="preserve">(2)  </w:t>
      </w:r>
      <w:bookmarkStart w:id="12" w:name="Bookmark__2_seq2"/>
      <w:bookmarkEnd w:id="12"/>
      <w:r>
        <w:rPr>
          <w:rFonts w:ascii="arial" w:eastAsia="arial" w:hAnsi="arial" w:cs="arial"/>
          <w:color w:val="000000"/>
          <w:sz w:val="20"/>
          <w:lang w:val="en-US" w:eastAsia="en-US" w:bidi="ar-SA"/>
        </w:rPr>
        <w:t>Except as provided in paragraphs (2) and (3) of section 1005(e) of the Detainee Treatment Act of 2005 (</w:t>
      </w:r>
      <w:hyperlink r:id="rId19" w:history="1">
        <w:r>
          <w:rPr>
            <w:rFonts w:ascii="arial" w:eastAsia="arial" w:hAnsi="arial" w:cs="arial"/>
            <w:i/>
            <w:color w:val="0077CC"/>
            <w:sz w:val="20"/>
            <w:u w:val="single"/>
            <w:shd w:val="clear" w:color="auto" w:fill="FFFFFF"/>
            <w:lang w:val="en-US" w:eastAsia="en-US" w:bidi="ar-SA"/>
          </w:rPr>
          <w:t>10 U.S.C. 801</w:t>
        </w:r>
      </w:hyperlink>
      <w:r>
        <w:rPr>
          <w:rFonts w:ascii="arial" w:eastAsia="arial" w:hAnsi="arial" w:cs="arial"/>
          <w:color w:val="000000"/>
          <w:sz w:val="20"/>
          <w:lang w:val="en-US" w:eastAsia="en-US" w:bidi="ar-SA"/>
        </w:rPr>
        <w:t xml:space="preserve"> note), no court, justice, or judge shall have jurisdiction to hear or consider any other action against the United States or its agents relating to any aspect of the detention, transfer, treatment, trial, or conditions of confinement of an alien who is or was detained by the United States and has been determined by the United States to have been properly detained as an enemy combatant or is awaiting such determination.</w:t>
      </w:r>
    </w:p>
    <w:p>
      <w:pPr>
        <w:keepNext/>
        <w:spacing w:before="240" w:line="340" w:lineRule="atLeast"/>
        <w:rPr>
          <w:rFonts w:ascii="arial" w:eastAsia="arial" w:hAnsi="arial" w:cs="arial"/>
          <w:sz w:val="20"/>
          <w:lang w:val="en-US" w:eastAsia="en-US" w:bidi="ar-SA"/>
        </w:rPr>
      </w:pPr>
      <w:bookmarkStart w:id="13" w:name="History"/>
      <w:bookmarkEnd w:id="13"/>
      <w:r>
        <w:rPr>
          <w:rFonts w:ascii="arial" w:eastAsia="arial" w:hAnsi="arial" w:cs="arial"/>
          <w:b/>
          <w:color w:val="000000"/>
          <w:sz w:val="28"/>
          <w:lang w:val="en-US" w:eastAsia="en-US" w:bidi="ar-SA"/>
        </w:rPr>
        <w:t>History</w:t>
      </w:r>
    </w:p>
    <w:p>
      <w:pPr>
        <w:spacing w:line="60" w:lineRule="exact"/>
        <w:rPr>
          <w:rFonts w:ascii="arial" w:eastAsia="arial" w:hAnsi="arial" w:cs="arial"/>
          <w:sz w:val="20"/>
          <w:lang w:val="en-US" w:eastAsia="en-US" w:bidi="ar-SA"/>
        </w:rPr>
      </w:pPr>
      <w:r>
        <w:pict>
          <v:line id="_x0000_s1027" style="position:absolute;z-index:251659264" from="0,2pt" to="512pt,2pt" strokecolor="#009ddb" strokeweight="2pt">
            <v:stroke linestyle="single"/>
            <w10:wrap type="topAndBottom"/>
          </v:line>
        </w:pict>
      </w:r>
    </w:p>
    <w:p>
      <w:pPr>
        <w:rPr>
          <w:rFonts w:ascii="arial" w:eastAsia="arial" w:hAnsi="arial" w:cs="arial"/>
          <w:sz w:val="20"/>
          <w:lang w:val="en-US" w:eastAsia="en-US" w:bidi="ar-SA"/>
        </w:rPr>
      </w:pP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HISTORY: </w:t>
      </w:r>
    </w:p>
    <w:p>
      <w:pPr>
        <w:spacing w:before="240" w:line="260" w:lineRule="atLeast"/>
        <w:rPr>
          <w:rFonts w:ascii="arial" w:eastAsia="arial" w:hAnsi="arial" w:cs="arial"/>
          <w:sz w:val="20"/>
          <w:lang w:val="en-US" w:eastAsia="en-US" w:bidi="ar-SA"/>
        </w:rPr>
      </w:pPr>
      <w:r>
        <w:rPr>
          <w:rFonts w:ascii="arial" w:eastAsia="arial" w:hAnsi="arial" w:cs="arial"/>
          <w:color w:val="000000"/>
          <w:sz w:val="20"/>
          <w:lang w:val="en-US" w:eastAsia="en-US" w:bidi="ar-SA"/>
        </w:rPr>
        <w:t xml:space="preserve">Act June 25, 1948, ch 646, </w:t>
      </w:r>
      <w:hyperlink r:id="rId20" w:history="1">
        <w:r>
          <w:rPr>
            <w:rFonts w:ascii="arial" w:eastAsia="arial" w:hAnsi="arial" w:cs="arial"/>
            <w:i/>
            <w:color w:val="0077CC"/>
            <w:sz w:val="20"/>
            <w:u w:val="single"/>
            <w:shd w:val="clear" w:color="auto" w:fill="FFFFFF"/>
            <w:lang w:val="en-US" w:eastAsia="en-US" w:bidi="ar-SA"/>
          </w:rPr>
          <w:t>62 Stat. 964</w:t>
        </w:r>
      </w:hyperlink>
      <w:r>
        <w:rPr>
          <w:rFonts w:ascii="arial" w:eastAsia="arial" w:hAnsi="arial" w:cs="arial"/>
          <w:color w:val="000000"/>
          <w:sz w:val="20"/>
          <w:lang w:val="en-US" w:eastAsia="en-US" w:bidi="ar-SA"/>
        </w:rPr>
        <w:t xml:space="preserve">; May 24, 1949, ch 139, § 112, </w:t>
      </w:r>
      <w:hyperlink r:id="rId21" w:history="1">
        <w:r>
          <w:rPr>
            <w:rFonts w:ascii="arial" w:eastAsia="arial" w:hAnsi="arial" w:cs="arial"/>
            <w:i/>
            <w:color w:val="0077CC"/>
            <w:sz w:val="20"/>
            <w:u w:val="single"/>
            <w:shd w:val="clear" w:color="auto" w:fill="FFFFFF"/>
            <w:lang w:val="en-US" w:eastAsia="en-US" w:bidi="ar-SA"/>
          </w:rPr>
          <w:t>63 Stat. 105</w:t>
        </w:r>
      </w:hyperlink>
      <w:r>
        <w:rPr>
          <w:rFonts w:ascii="arial" w:eastAsia="arial" w:hAnsi="arial" w:cs="arial"/>
          <w:color w:val="000000"/>
          <w:sz w:val="20"/>
          <w:lang w:val="en-US" w:eastAsia="en-US" w:bidi="ar-SA"/>
        </w:rPr>
        <w:t xml:space="preserve">; Sept. 19, 1966, </w:t>
      </w:r>
      <w:hyperlink r:id="rId22" w:history="1">
        <w:r>
          <w:rPr>
            <w:rFonts w:ascii="arial" w:eastAsia="arial" w:hAnsi="arial" w:cs="arial"/>
            <w:i/>
            <w:color w:val="0077CC"/>
            <w:sz w:val="20"/>
            <w:u w:val="single"/>
            <w:shd w:val="clear" w:color="auto" w:fill="FFFFFF"/>
            <w:lang w:val="en-US" w:eastAsia="en-US" w:bidi="ar-SA"/>
          </w:rPr>
          <w:t>P. L. 89-590</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80 Stat. 811</w:t>
      </w:r>
      <w:r>
        <w:rPr>
          <w:rFonts w:ascii="arial" w:eastAsia="arial" w:hAnsi="arial" w:cs="arial"/>
          <w:color w:val="000000"/>
          <w:sz w:val="20"/>
          <w:lang w:val="en-US" w:eastAsia="en-US" w:bidi="ar-SA"/>
        </w:rPr>
        <w:t xml:space="preserve">; Dec. 30, 2005, </w:t>
      </w:r>
      <w:r>
        <w:rPr>
          <w:rFonts w:ascii="arial" w:eastAsia="arial" w:hAnsi="arial" w:cs="arial"/>
          <w:i/>
          <w:color w:val="000000"/>
          <w:sz w:val="20"/>
          <w:lang w:val="en-US" w:eastAsia="en-US" w:bidi="ar-SA"/>
        </w:rPr>
        <w:t>P. L. 109-148</w:t>
      </w:r>
      <w:r>
        <w:rPr>
          <w:rFonts w:ascii="arial" w:eastAsia="arial" w:hAnsi="arial" w:cs="arial"/>
          <w:color w:val="000000"/>
          <w:sz w:val="20"/>
          <w:lang w:val="en-US" w:eastAsia="en-US" w:bidi="ar-SA"/>
        </w:rPr>
        <w:t xml:space="preserve">, Div A, Title X, § 1005(e)(1), </w:t>
      </w:r>
      <w:r>
        <w:rPr>
          <w:rFonts w:ascii="arial" w:eastAsia="arial" w:hAnsi="arial" w:cs="arial"/>
          <w:i/>
          <w:color w:val="000000"/>
          <w:sz w:val="20"/>
          <w:lang w:val="en-US" w:eastAsia="en-US" w:bidi="ar-SA"/>
        </w:rPr>
        <w:t>119 Stat. 2742</w:t>
      </w:r>
      <w:r>
        <w:rPr>
          <w:rFonts w:ascii="arial" w:eastAsia="arial" w:hAnsi="arial" w:cs="arial"/>
          <w:color w:val="000000"/>
          <w:sz w:val="20"/>
          <w:lang w:val="en-US" w:eastAsia="en-US" w:bidi="ar-SA"/>
        </w:rPr>
        <w:t xml:space="preserve">; Jan. 6, 2006, </w:t>
      </w:r>
      <w:r>
        <w:rPr>
          <w:rFonts w:ascii="arial" w:eastAsia="arial" w:hAnsi="arial" w:cs="arial"/>
          <w:i/>
          <w:color w:val="000000"/>
          <w:sz w:val="20"/>
          <w:lang w:val="en-US" w:eastAsia="en-US" w:bidi="ar-SA"/>
        </w:rPr>
        <w:t>P. L. 109-163</w:t>
      </w:r>
      <w:r>
        <w:rPr>
          <w:rFonts w:ascii="arial" w:eastAsia="arial" w:hAnsi="arial" w:cs="arial"/>
          <w:color w:val="000000"/>
          <w:sz w:val="20"/>
          <w:lang w:val="en-US" w:eastAsia="en-US" w:bidi="ar-SA"/>
        </w:rPr>
        <w:t xml:space="preserve">, Div A, Title XIV, § 1405(e)(1), </w:t>
      </w:r>
      <w:r>
        <w:rPr>
          <w:rFonts w:ascii="arial" w:eastAsia="arial" w:hAnsi="arial" w:cs="arial"/>
          <w:i/>
          <w:color w:val="000000"/>
          <w:sz w:val="20"/>
          <w:lang w:val="en-US" w:eastAsia="en-US" w:bidi="ar-SA"/>
        </w:rPr>
        <w:t>119 Stat. 3477</w:t>
      </w:r>
      <w:r>
        <w:rPr>
          <w:rFonts w:ascii="arial" w:eastAsia="arial" w:hAnsi="arial" w:cs="arial"/>
          <w:color w:val="000000"/>
          <w:sz w:val="20"/>
          <w:lang w:val="en-US" w:eastAsia="en-US" w:bidi="ar-SA"/>
        </w:rPr>
        <w:t xml:space="preserve">; Oct. 17, 2006, </w:t>
      </w:r>
      <w:r>
        <w:rPr>
          <w:rFonts w:ascii="arial" w:eastAsia="arial" w:hAnsi="arial" w:cs="arial"/>
          <w:i/>
          <w:color w:val="000000"/>
          <w:sz w:val="20"/>
          <w:lang w:val="en-US" w:eastAsia="en-US" w:bidi="ar-SA"/>
        </w:rPr>
        <w:t>P. L. 109-366</w:t>
      </w:r>
      <w:r>
        <w:rPr>
          <w:rFonts w:ascii="arial" w:eastAsia="arial" w:hAnsi="arial" w:cs="arial"/>
          <w:color w:val="000000"/>
          <w:sz w:val="20"/>
          <w:lang w:val="en-US" w:eastAsia="en-US" w:bidi="ar-SA"/>
        </w:rPr>
        <w:t xml:space="preserve">, § 7(a), </w:t>
      </w:r>
      <w:r>
        <w:rPr>
          <w:rFonts w:ascii="arial" w:eastAsia="arial" w:hAnsi="arial" w:cs="arial"/>
          <w:i/>
          <w:color w:val="000000"/>
          <w:sz w:val="20"/>
          <w:lang w:val="en-US" w:eastAsia="en-US" w:bidi="ar-SA"/>
        </w:rPr>
        <w:t>120 Stat. 2635</w:t>
      </w:r>
      <w:r>
        <w:rPr>
          <w:rFonts w:ascii="arial" w:eastAsia="arial" w:hAnsi="arial" w:cs="arial"/>
          <w:color w:val="000000"/>
          <w:sz w:val="20"/>
          <w:lang w:val="en-US" w:eastAsia="en-US" w:bidi="ar-SA"/>
        </w:rPr>
        <w:t xml:space="preserve">; Jan. 28, 2008, </w:t>
      </w:r>
      <w:r>
        <w:rPr>
          <w:rFonts w:ascii="arial" w:eastAsia="arial" w:hAnsi="arial" w:cs="arial"/>
          <w:i/>
          <w:color w:val="000000"/>
          <w:sz w:val="20"/>
          <w:lang w:val="en-US" w:eastAsia="en-US" w:bidi="ar-SA"/>
        </w:rPr>
        <w:t>P. L. 110-181</w:t>
      </w:r>
      <w:r>
        <w:rPr>
          <w:rFonts w:ascii="arial" w:eastAsia="arial" w:hAnsi="arial" w:cs="arial"/>
          <w:color w:val="000000"/>
          <w:sz w:val="20"/>
          <w:lang w:val="en-US" w:eastAsia="en-US" w:bidi="ar-SA"/>
        </w:rPr>
        <w:t xml:space="preserve">, Div A, Title X, Subtitle F, § 1063(f), </w:t>
      </w:r>
      <w:r>
        <w:rPr>
          <w:rFonts w:ascii="arial" w:eastAsia="arial" w:hAnsi="arial" w:cs="arial"/>
          <w:i/>
          <w:color w:val="000000"/>
          <w:sz w:val="20"/>
          <w:lang w:val="en-US" w:eastAsia="en-US" w:bidi="ar-SA"/>
        </w:rPr>
        <w:t>122 Stat. 323</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bookmarkStart w:id="14" w:name="Annotations"/>
      <w:bookmarkEnd w:id="14"/>
      <w:r>
        <w:rPr>
          <w:rFonts w:ascii="arial" w:eastAsia="arial" w:hAnsi="arial" w:cs="arial"/>
          <w:color w:val="000000"/>
          <w:sz w:val="20"/>
          <w:lang w:val="en-US" w:eastAsia="en-US" w:bidi="ar-SA"/>
        </w:rPr>
        <w:t>Annotations</w:t>
      </w:r>
      <w:r>
        <w:rPr>
          <w:rFonts w:ascii="arial" w:eastAsia="arial" w:hAnsi="arial" w:cs="arial"/>
          <w:sz w:val="20"/>
          <w:lang w:val="en-US" w:eastAsia="en-US" w:bidi="ar-SA"/>
        </w:rPr>
        <w:br/>
      </w:r>
      <w:r>
        <w:rPr>
          <w:rFonts w:ascii="arial" w:eastAsia="arial" w:hAnsi="arial" w:cs="arial"/>
          <w:sz w:val="20"/>
          <w:lang w:val="en-US" w:eastAsia="en-US" w:bidi="ar-SA"/>
        </w:rPr>
        <w:br/>
      </w:r>
    </w:p>
    <w:p>
      <w:pPr>
        <w:keepNext/>
        <w:spacing w:before="240" w:line="340" w:lineRule="atLeast"/>
        <w:rPr>
          <w:rFonts w:ascii="arial" w:eastAsia="arial" w:hAnsi="arial" w:cs="arial"/>
          <w:sz w:val="20"/>
          <w:lang w:val="en-US" w:eastAsia="en-US" w:bidi="ar-SA"/>
        </w:rPr>
      </w:pPr>
      <w:bookmarkStart w:id="15" w:name="Notes"/>
      <w:bookmarkEnd w:id="15"/>
      <w:r>
        <w:rPr>
          <w:rFonts w:ascii="arial" w:eastAsia="arial" w:hAnsi="arial" w:cs="arial"/>
          <w:b/>
          <w:color w:val="000000"/>
          <w:sz w:val="28"/>
          <w:lang w:val="en-US" w:eastAsia="en-US" w:bidi="ar-SA"/>
        </w:rPr>
        <w:t>Notes</w:t>
      </w:r>
    </w:p>
    <w:p>
      <w:pPr>
        <w:spacing w:line="60" w:lineRule="exact"/>
        <w:rPr>
          <w:rFonts w:ascii="arial" w:eastAsia="arial" w:hAnsi="arial" w:cs="arial"/>
          <w:sz w:val="20"/>
          <w:lang w:val="en-US" w:eastAsia="en-US" w:bidi="ar-SA"/>
        </w:rPr>
      </w:pPr>
      <w:r>
        <w:pict>
          <v:line id="_x0000_s1028" style="position:absolute;z-index:251660288" from="0,2pt" to="512pt,2pt" strokecolor="#009ddb" strokeweight="2pt">
            <v:stroke linestyle="single"/>
            <w10:wrap type="topAndBottom"/>
          </v:line>
        </w:pict>
      </w:r>
    </w:p>
    <w:p>
      <w:pPr>
        <w:rPr>
          <w:rFonts w:ascii="arial" w:eastAsia="arial" w:hAnsi="arial" w:cs="arial"/>
          <w:sz w:val="20"/>
          <w:lang w:val="en-US" w:eastAsia="en-US" w:bidi="ar-SA"/>
        </w:rPr>
      </w:pP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HISTORY; ANCILLARY LAWS AND DIRECTIVES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Prior law and revision: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References in text: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Amendment Notes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1949. </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1966. </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2005. </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2006. </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2008. </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Other provisions: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Prior law and revision:</w:t>
      </w:r>
    </w:p>
    <w:p>
      <w:pPr>
        <w:spacing w:before="200" w:line="260" w:lineRule="atLeast"/>
        <w:jc w:val="center"/>
        <w:rPr>
          <w:rFonts w:ascii="arial" w:eastAsia="arial" w:hAnsi="arial" w:cs="arial"/>
          <w:sz w:val="20"/>
          <w:lang w:val="en-US" w:eastAsia="en-US" w:bidi="ar-SA"/>
        </w:rPr>
      </w:pPr>
      <w:r>
        <w:rPr>
          <w:rFonts w:ascii="arial" w:eastAsia="arial" w:hAnsi="arial" w:cs="arial"/>
          <w:smallCaps/>
          <w:color w:val="000000"/>
          <w:sz w:val="20"/>
          <w:lang w:val="en-US" w:eastAsia="en-US" w:bidi="ar-SA"/>
        </w:rPr>
        <w:t>1948 Act</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Based on  </w:t>
      </w:r>
      <w:hyperlink r:id="rId23" w:history="1">
        <w:r>
          <w:rPr>
            <w:rFonts w:ascii="arial" w:eastAsia="arial" w:hAnsi="arial" w:cs="arial"/>
            <w:i/>
            <w:color w:val="0077CC"/>
            <w:sz w:val="20"/>
            <w:u w:val="single"/>
            <w:shd w:val="clear" w:color="auto" w:fill="FFFFFF"/>
            <w:lang w:val="en-US" w:eastAsia="en-US" w:bidi="ar-SA"/>
          </w:rPr>
          <w:t>title 28, U.S.C., 1940 ed., §§ 451</w:t>
        </w:r>
      </w:hyperlink>
      <w:r>
        <w:rPr>
          <w:rFonts w:ascii="arial" w:eastAsia="arial" w:hAnsi="arial" w:cs="arial"/>
          <w:color w:val="000000"/>
          <w:sz w:val="20"/>
          <w:lang w:val="en-US" w:eastAsia="en-US" w:bidi="ar-SA"/>
        </w:rPr>
        <w:t xml:space="preserve">,  </w:t>
      </w:r>
      <w:hyperlink r:id="rId24" w:history="1">
        <w:r>
          <w:rPr>
            <w:rFonts w:ascii="arial" w:eastAsia="arial" w:hAnsi="arial" w:cs="arial"/>
            <w:i/>
            <w:color w:val="0077CC"/>
            <w:sz w:val="20"/>
            <w:u w:val="single"/>
            <w:shd w:val="clear" w:color="auto" w:fill="FFFFFF"/>
            <w:lang w:val="en-US" w:eastAsia="en-US" w:bidi="ar-SA"/>
          </w:rPr>
          <w:t>452</w:t>
        </w:r>
      </w:hyperlink>
      <w:r>
        <w:rPr>
          <w:rFonts w:ascii="arial" w:eastAsia="arial" w:hAnsi="arial" w:cs="arial"/>
          <w:color w:val="000000"/>
          <w:sz w:val="20"/>
          <w:lang w:val="en-US" w:eastAsia="en-US" w:bidi="ar-SA"/>
        </w:rPr>
        <w:t xml:space="preserve">,  </w:t>
      </w:r>
      <w:hyperlink r:id="rId25" w:history="1">
        <w:r>
          <w:rPr>
            <w:rFonts w:ascii="arial" w:eastAsia="arial" w:hAnsi="arial" w:cs="arial"/>
            <w:i/>
            <w:color w:val="0077CC"/>
            <w:sz w:val="20"/>
            <w:u w:val="single"/>
            <w:shd w:val="clear" w:color="auto" w:fill="FFFFFF"/>
            <w:lang w:val="en-US" w:eastAsia="en-US" w:bidi="ar-SA"/>
          </w:rPr>
          <w:t>453</w:t>
        </w:r>
      </w:hyperlink>
      <w:r>
        <w:rPr>
          <w:rFonts w:ascii="arial" w:eastAsia="arial" w:hAnsi="arial" w:cs="arial"/>
          <w:color w:val="000000"/>
          <w:sz w:val="20"/>
          <w:lang w:val="en-US" w:eastAsia="en-US" w:bidi="ar-SA"/>
        </w:rPr>
        <w:t xml:space="preserve"> (R.S. §§ 751, 752, 753; March 3, 1911, ch 231, § 291,  </w:t>
      </w:r>
      <w:hyperlink r:id="rId26" w:history="1">
        <w:r>
          <w:rPr>
            <w:rFonts w:ascii="arial" w:eastAsia="arial" w:hAnsi="arial" w:cs="arial"/>
            <w:i/>
            <w:color w:val="0077CC"/>
            <w:sz w:val="20"/>
            <w:u w:val="single"/>
            <w:shd w:val="clear" w:color="auto" w:fill="FFFFFF"/>
            <w:lang w:val="en-US" w:eastAsia="en-US" w:bidi="ar-SA"/>
          </w:rPr>
          <w:t>36 Stat. 1167</w:t>
        </w:r>
      </w:hyperlink>
      <w:r>
        <w:rPr>
          <w:rFonts w:ascii="arial" w:eastAsia="arial" w:hAnsi="arial" w:cs="arial"/>
          <w:color w:val="000000"/>
          <w:sz w:val="20"/>
          <w:lang w:val="en-US" w:eastAsia="en-US" w:bidi="ar-SA"/>
        </w:rPr>
        <w:t xml:space="preserve">; Feb. 13, 1925, ch 229, § 6,  </w:t>
      </w:r>
      <w:hyperlink r:id="rId27" w:history="1">
        <w:r>
          <w:rPr>
            <w:rFonts w:ascii="arial" w:eastAsia="arial" w:hAnsi="arial" w:cs="arial"/>
            <w:i/>
            <w:color w:val="0077CC"/>
            <w:sz w:val="20"/>
            <w:u w:val="single"/>
            <w:shd w:val="clear" w:color="auto" w:fill="FFFFFF"/>
            <w:lang w:val="en-US" w:eastAsia="en-US" w:bidi="ar-SA"/>
          </w:rPr>
          <w:t>43 Stat. 940</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Section consolidates sections 451, 452 and 453 of  title 28, U.S.C., 1940 ed., with changes in phraseology necessary to effect the consolidation.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Words “for the purpose of an inquiry into the cause of restraint of liberty” in former  </w:t>
      </w:r>
      <w:hyperlink r:id="rId24" w:history="1">
        <w:r>
          <w:rPr>
            <w:rFonts w:ascii="arial" w:eastAsia="arial" w:hAnsi="arial" w:cs="arial"/>
            <w:i/>
            <w:color w:val="0077CC"/>
            <w:sz w:val="20"/>
            <w:u w:val="single"/>
            <w:shd w:val="clear" w:color="auto" w:fill="FFFFFF"/>
            <w:lang w:val="en-US" w:eastAsia="en-US" w:bidi="ar-SA"/>
          </w:rPr>
          <w:t>28 USCS § 452</w:t>
        </w:r>
      </w:hyperlink>
      <w:r>
        <w:rPr>
          <w:rFonts w:ascii="arial" w:eastAsia="arial" w:hAnsi="arial" w:cs="arial"/>
          <w:color w:val="000000"/>
          <w:sz w:val="20"/>
          <w:lang w:val="en-US" w:eastAsia="en-US" w:bidi="ar-SA"/>
        </w:rPr>
        <w:t xml:space="preserve"> were omitted as merely descriptive of the writ.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Subsection (b) was added to give statutory sanction to orderly and appropriate procedure. A circuit judge who unnecessarily entertains applications which should be addressed to the district court, thereby disqualifies himself to hear such matters on appeal and to that extent limits his usefulness as a judge of the court of appeals. The Supreme Court and Supreme Court Justices shall not be burdened with applications for writs cognizable in the district courts.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1949 Act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section inserts commas in certain parts of the text of subsection (b) of  </w:t>
      </w:r>
      <w:hyperlink r:id="rId28" w:history="1">
        <w:r>
          <w:rPr>
            <w:rFonts w:ascii="arial" w:eastAsia="arial" w:hAnsi="arial" w:cs="arial"/>
            <w:i/>
            <w:color w:val="0077CC"/>
            <w:sz w:val="20"/>
            <w:u w:val="single"/>
            <w:shd w:val="clear" w:color="auto" w:fill="FFFFFF"/>
            <w:lang w:val="en-US" w:eastAsia="en-US" w:bidi="ar-SA"/>
          </w:rPr>
          <w:t>section 2241 of title 28, U.S.C.</w:t>
        </w:r>
      </w:hyperlink>
      <w:r>
        <w:rPr>
          <w:rFonts w:ascii="arial" w:eastAsia="arial" w:hAnsi="arial" w:cs="arial"/>
          <w:color w:val="000000"/>
          <w:sz w:val="20"/>
          <w:lang w:val="en-US" w:eastAsia="en-US" w:bidi="ar-SA"/>
        </w:rPr>
        <w:t>, for the purpose of proper punctuation.</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References in text: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Regarding the references in this section to the Detainee Treatment Act of 2005, Congress enacted two acts by that name: Title X of Div A of Act Dec. 30, 2005, </w:t>
      </w:r>
      <w:r>
        <w:rPr>
          <w:rFonts w:ascii="arial" w:eastAsia="arial" w:hAnsi="arial" w:cs="arial"/>
          <w:i/>
          <w:color w:val="000000"/>
          <w:sz w:val="20"/>
          <w:lang w:val="en-US" w:eastAsia="en-US" w:bidi="ar-SA"/>
        </w:rPr>
        <w:t>P. L. 109-148</w:t>
      </w:r>
      <w:r>
        <w:rPr>
          <w:rFonts w:ascii="arial" w:eastAsia="arial" w:hAnsi="arial" w:cs="arial"/>
          <w:color w:val="000000"/>
          <w:sz w:val="20"/>
          <w:lang w:val="en-US" w:eastAsia="en-US" w:bidi="ar-SA"/>
        </w:rPr>
        <w:t xml:space="preserve">, and Title XIV of Div A of Act Jan. 6, 2005, </w:t>
      </w:r>
      <w:r>
        <w:rPr>
          <w:rFonts w:ascii="arial" w:eastAsia="arial" w:hAnsi="arial" w:cs="arial"/>
          <w:i/>
          <w:color w:val="000000"/>
          <w:sz w:val="20"/>
          <w:lang w:val="en-US" w:eastAsia="en-US" w:bidi="ar-SA"/>
        </w:rPr>
        <w:t>P. L. 109-163</w:t>
      </w:r>
      <w:r>
        <w:rPr>
          <w:rFonts w:ascii="arial" w:eastAsia="arial" w:hAnsi="arial" w:cs="arial"/>
          <w:color w:val="000000"/>
          <w:sz w:val="20"/>
          <w:lang w:val="en-US" w:eastAsia="en-US" w:bidi="ar-SA"/>
        </w:rPr>
        <w:t xml:space="preserve">. Both Acts are classified to  </w:t>
      </w:r>
      <w:hyperlink r:id="rId19" w:history="1">
        <w:r>
          <w:rPr>
            <w:rFonts w:ascii="arial" w:eastAsia="arial" w:hAnsi="arial" w:cs="arial"/>
            <w:i/>
            <w:color w:val="0077CC"/>
            <w:sz w:val="20"/>
            <w:u w:val="single"/>
            <w:shd w:val="clear" w:color="auto" w:fill="FFFFFF"/>
            <w:lang w:val="en-US" w:eastAsia="en-US" w:bidi="ar-SA"/>
          </w:rPr>
          <w:t>10 USCS § 801</w:t>
        </w:r>
      </w:hyperlink>
      <w:r>
        <w:rPr>
          <w:rFonts w:ascii="arial" w:eastAsia="arial" w:hAnsi="arial" w:cs="arial"/>
          <w:color w:val="000000"/>
          <w:sz w:val="20"/>
          <w:lang w:val="en-US" w:eastAsia="en-US" w:bidi="ar-SA"/>
        </w:rPr>
        <w:t xml:space="preserve"> note and  </w:t>
      </w:r>
      <w:hyperlink r:id="rId29" w:history="1">
        <w:r>
          <w:rPr>
            <w:rFonts w:ascii="arial" w:eastAsia="arial" w:hAnsi="arial" w:cs="arial"/>
            <w:i/>
            <w:color w:val="0077CC"/>
            <w:sz w:val="20"/>
            <w:u w:val="single"/>
            <w:shd w:val="clear" w:color="auto" w:fill="FFFFFF"/>
            <w:lang w:val="en-US" w:eastAsia="en-US" w:bidi="ar-SA"/>
          </w:rPr>
          <w:t>42 USCS §§ 2000dd</w:t>
        </w:r>
      </w:hyperlink>
      <w:r>
        <w:rPr>
          <w:rFonts w:ascii="arial" w:eastAsia="arial" w:hAnsi="arial" w:cs="arial"/>
          <w:color w:val="000000"/>
          <w:sz w:val="20"/>
          <w:lang w:val="en-US" w:eastAsia="en-US" w:bidi="ar-SA"/>
        </w:rPr>
        <w:t xml:space="preserve"> et seq.</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Amendment Notes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1949. </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Act May 24, 1949, in subsec. (b), inserted commas after “Supreme Court” and “any justice thereof”.</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1966. </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Act Sept. 19, 1966, added subsec. (d).</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2005. </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Act Dec. 30, 2005 (effective on enactment, as provided by § 1005(h)(1) of such Act, which appears as 10 USCS § 801 note), added subsec. (e).</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2006. </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Act Jan. 6, 2006 (effective on enactment, as provided by § 1405(h) of such Act, which appears as 10 USCS § 801 note), added subsec. [(f)](e).</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Act Oct. 17, 2006 (effective on enactment and applicable as provided by § 7(b) of such Act, which appears as a note to this section), as amended by Act Jan. 28, 2008, substituted a new subsec. (e) for subsecs. (e) and [(f)](e) which read:</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“(e) Except as provided in section 1005 of the Detainee Treatment Act of 2005, no court, justice, or judge shall have jurisdiction to hear or consider—</w:t>
      </w:r>
    </w:p>
    <w:p>
      <w:pPr>
        <w:spacing w:before="120" w:line="260" w:lineRule="atLeast"/>
        <w:ind w:left="720"/>
        <w:rPr>
          <w:rFonts w:ascii="arial" w:eastAsia="arial" w:hAnsi="arial" w:cs="arial"/>
          <w:sz w:val="20"/>
          <w:lang w:val="en-US" w:eastAsia="en-US" w:bidi="ar-SA"/>
        </w:rPr>
      </w:pPr>
      <w:r>
        <w:rPr>
          <w:rFonts w:ascii="arial" w:eastAsia="arial" w:hAnsi="arial" w:cs="arial"/>
          <w:color w:val="000000"/>
          <w:sz w:val="20"/>
          <w:lang w:val="en-US" w:eastAsia="en-US" w:bidi="ar-SA"/>
        </w:rPr>
        <w:t>“(1) an application for a writ of habeas corpus filed by or on behalf of an alien detained by the Department of Defense at Guantanamo Bay, Cuba; or</w:t>
      </w:r>
    </w:p>
    <w:p>
      <w:pPr>
        <w:spacing w:before="120" w:line="260" w:lineRule="atLeast"/>
        <w:ind w:left="720"/>
        <w:rPr>
          <w:rFonts w:ascii="arial" w:eastAsia="arial" w:hAnsi="arial" w:cs="arial"/>
          <w:sz w:val="20"/>
          <w:lang w:val="en-US" w:eastAsia="en-US" w:bidi="ar-SA"/>
        </w:rPr>
      </w:pPr>
      <w:r>
        <w:rPr>
          <w:rFonts w:ascii="arial" w:eastAsia="arial" w:hAnsi="arial" w:cs="arial"/>
          <w:color w:val="000000"/>
          <w:sz w:val="20"/>
          <w:lang w:val="en-US" w:eastAsia="en-US" w:bidi="ar-SA"/>
        </w:rPr>
        <w:t>“(2) any other action against the United States or its agents relating to any aspect of the detention by the Department of Defense of an alien at Guantanamo Bay, Cuba, who—</w:t>
      </w:r>
    </w:p>
    <w:p>
      <w:pPr>
        <w:spacing w:before="120" w:line="260" w:lineRule="atLeast"/>
        <w:ind w:left="1080"/>
        <w:rPr>
          <w:rFonts w:ascii="arial" w:eastAsia="arial" w:hAnsi="arial" w:cs="arial"/>
          <w:sz w:val="20"/>
          <w:lang w:val="en-US" w:eastAsia="en-US" w:bidi="ar-SA"/>
        </w:rPr>
      </w:pPr>
      <w:r>
        <w:rPr>
          <w:rFonts w:ascii="arial" w:eastAsia="arial" w:hAnsi="arial" w:cs="arial"/>
          <w:color w:val="000000"/>
          <w:sz w:val="20"/>
          <w:lang w:val="en-US" w:eastAsia="en-US" w:bidi="ar-SA"/>
        </w:rPr>
        <w:t>“(A) is currently in military custody; or</w:t>
      </w:r>
    </w:p>
    <w:p>
      <w:pPr>
        <w:spacing w:before="120" w:line="260" w:lineRule="atLeast"/>
        <w:ind w:left="1080"/>
        <w:rPr>
          <w:rFonts w:ascii="arial" w:eastAsia="arial" w:hAnsi="arial" w:cs="arial"/>
          <w:sz w:val="20"/>
          <w:lang w:val="en-US" w:eastAsia="en-US" w:bidi="ar-SA"/>
        </w:rPr>
      </w:pPr>
      <w:r>
        <w:rPr>
          <w:rFonts w:ascii="arial" w:eastAsia="arial" w:hAnsi="arial" w:cs="arial"/>
          <w:color w:val="000000"/>
          <w:sz w:val="20"/>
          <w:lang w:val="en-US" w:eastAsia="en-US" w:bidi="ar-SA"/>
        </w:rPr>
        <w:t>“(B) has been determined by the United States Court of Appeals for the District of Columbia Circuit in accordance with the procedures set forth in section 1005(e) of the Detainee Treatment Act of 2005 to have been properly detained as an enemy combatant.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“[(f)](e) Except as provided in section 1405 of the Detainee Treatment Act of 2005, no court, justice, or judge shall have jurisdiction to hear or consider—</w:t>
      </w:r>
    </w:p>
    <w:p>
      <w:pPr>
        <w:spacing w:before="120" w:line="260" w:lineRule="atLeast"/>
        <w:ind w:left="720"/>
        <w:rPr>
          <w:rFonts w:ascii="arial" w:eastAsia="arial" w:hAnsi="arial" w:cs="arial"/>
          <w:sz w:val="20"/>
          <w:lang w:val="en-US" w:eastAsia="en-US" w:bidi="ar-SA"/>
        </w:rPr>
      </w:pPr>
      <w:r>
        <w:rPr>
          <w:rFonts w:ascii="arial" w:eastAsia="arial" w:hAnsi="arial" w:cs="arial"/>
          <w:color w:val="000000"/>
          <w:sz w:val="20"/>
          <w:lang w:val="en-US" w:eastAsia="en-US" w:bidi="ar-SA"/>
        </w:rPr>
        <w:t>“(1) an application for a writ of habeas corpus filed by or on behalf of an alien detained by the Department of Defense at Guantanamo Bay, Cuba; or</w:t>
      </w:r>
    </w:p>
    <w:p>
      <w:pPr>
        <w:spacing w:before="120" w:line="260" w:lineRule="atLeast"/>
        <w:ind w:left="720"/>
        <w:rPr>
          <w:rFonts w:ascii="arial" w:eastAsia="arial" w:hAnsi="arial" w:cs="arial"/>
          <w:sz w:val="20"/>
          <w:lang w:val="en-US" w:eastAsia="en-US" w:bidi="ar-SA"/>
        </w:rPr>
      </w:pPr>
      <w:r>
        <w:rPr>
          <w:rFonts w:ascii="arial" w:eastAsia="arial" w:hAnsi="arial" w:cs="arial"/>
          <w:color w:val="000000"/>
          <w:sz w:val="20"/>
          <w:lang w:val="en-US" w:eastAsia="en-US" w:bidi="ar-SA"/>
        </w:rPr>
        <w:t>“(2) any other action against the United States or its agents relating to any aspect of the detention by the Department of Defense of an alien at Guantanamo Bay, Cuba, who—</w:t>
      </w:r>
    </w:p>
    <w:p>
      <w:pPr>
        <w:spacing w:before="120" w:line="260" w:lineRule="atLeast"/>
        <w:ind w:left="1080"/>
        <w:rPr>
          <w:rFonts w:ascii="arial" w:eastAsia="arial" w:hAnsi="arial" w:cs="arial"/>
          <w:sz w:val="20"/>
          <w:lang w:val="en-US" w:eastAsia="en-US" w:bidi="ar-SA"/>
        </w:rPr>
      </w:pPr>
      <w:r>
        <w:rPr>
          <w:rFonts w:ascii="arial" w:eastAsia="arial" w:hAnsi="arial" w:cs="arial"/>
          <w:color w:val="000000"/>
          <w:sz w:val="20"/>
          <w:lang w:val="en-US" w:eastAsia="en-US" w:bidi="ar-SA"/>
        </w:rPr>
        <w:t>“(A) is currently in military custody; or</w:t>
      </w:r>
    </w:p>
    <w:p>
      <w:pPr>
        <w:spacing w:before="120" w:line="260" w:lineRule="atLeast"/>
        <w:ind w:left="1080"/>
        <w:rPr>
          <w:rFonts w:ascii="arial" w:eastAsia="arial" w:hAnsi="arial" w:cs="arial"/>
          <w:sz w:val="20"/>
          <w:lang w:val="en-US" w:eastAsia="en-US" w:bidi="ar-SA"/>
        </w:rPr>
      </w:pPr>
      <w:r>
        <w:rPr>
          <w:rFonts w:ascii="arial" w:eastAsia="arial" w:hAnsi="arial" w:cs="arial"/>
          <w:color w:val="000000"/>
          <w:sz w:val="20"/>
          <w:lang w:val="en-US" w:eastAsia="en-US" w:bidi="ar-SA"/>
        </w:rPr>
        <w:t>“(B) has been determined by the United States Court of Appeals for the District of Columbia Circuit in accordance with the procedures set forth in section 1405(e) of the Detainee Treatment Act of 2005 to have been properly detained as an enemy combatant.”.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2008. </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Act Jan. 28, 2008, amended the directory language of Act Oct. 17, 2006, without affecting the text of this section.</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Other provisions:</w:t>
      </w:r>
    </w:p>
    <w:p>
      <w:pPr>
        <w:spacing w:before="20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Treaty obligations not establishing grounds for certain claims. </w:t>
      </w:r>
      <w:r>
        <w:rPr>
          <w:rFonts w:ascii="arial" w:eastAsia="arial" w:hAnsi="arial" w:cs="arial"/>
          <w:color w:val="000000"/>
          <w:sz w:val="20"/>
          <w:lang w:val="en-US" w:eastAsia="en-US" w:bidi="ar-SA"/>
        </w:rPr>
        <w:t xml:space="preserve">Act Oct. 17, 2006, </w:t>
      </w:r>
      <w:r>
        <w:rPr>
          <w:rFonts w:ascii="arial" w:eastAsia="arial" w:hAnsi="arial" w:cs="arial"/>
          <w:i/>
          <w:color w:val="000000"/>
          <w:sz w:val="20"/>
          <w:lang w:val="en-US" w:eastAsia="en-US" w:bidi="ar-SA"/>
        </w:rPr>
        <w:t>P. L. 109-366</w:t>
      </w:r>
      <w:r>
        <w:rPr>
          <w:rFonts w:ascii="arial" w:eastAsia="arial" w:hAnsi="arial" w:cs="arial"/>
          <w:color w:val="000000"/>
          <w:sz w:val="20"/>
          <w:lang w:val="en-US" w:eastAsia="en-US" w:bidi="ar-SA"/>
        </w:rPr>
        <w:t xml:space="preserve">, § 5, </w:t>
      </w:r>
      <w:r>
        <w:rPr>
          <w:rFonts w:ascii="arial" w:eastAsia="arial" w:hAnsi="arial" w:cs="arial"/>
          <w:i/>
          <w:color w:val="000000"/>
          <w:sz w:val="20"/>
          <w:lang w:val="en-US" w:eastAsia="en-US" w:bidi="ar-SA"/>
        </w:rPr>
        <w:t>120 Stat. 2631</w:t>
      </w:r>
      <w:r>
        <w:rPr>
          <w:rFonts w:ascii="arial" w:eastAsia="arial" w:hAnsi="arial" w:cs="arial"/>
          <w:color w:val="000000"/>
          <w:sz w:val="20"/>
          <w:lang w:val="en-US" w:eastAsia="en-US" w:bidi="ar-SA"/>
        </w:rPr>
        <w:t>, provides:</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“(a) In general. No person may invoke the Geneva Conventions or any protocols thereto in any habeas corpus or other civil action or proceeding to which the United States, or a current or former officer, employee, member of the Armed Forces, or other agent of the United States is a party as a source of rights in any court of the United States or its States or territories.</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“(b) Geneva Conventions defined. In this section, the term ‘Geneva Conventions’ means—</w:t>
      </w:r>
    </w:p>
    <w:p>
      <w:pPr>
        <w:spacing w:before="120" w:line="260" w:lineRule="atLeast"/>
        <w:ind w:left="720"/>
        <w:rPr>
          <w:rFonts w:ascii="arial" w:eastAsia="arial" w:hAnsi="arial" w:cs="arial"/>
          <w:sz w:val="20"/>
          <w:lang w:val="en-US" w:eastAsia="en-US" w:bidi="ar-SA"/>
        </w:rPr>
      </w:pPr>
      <w:r>
        <w:rPr>
          <w:rFonts w:ascii="arial" w:eastAsia="arial" w:hAnsi="arial" w:cs="arial"/>
          <w:color w:val="000000"/>
          <w:sz w:val="20"/>
          <w:lang w:val="en-US" w:eastAsia="en-US" w:bidi="ar-SA"/>
        </w:rPr>
        <w:t xml:space="preserve">“(1) the Convention for the Amelioration of the Condition of the Wounded and Sick in Armed Forces in the Field, done at </w:t>
      </w:r>
      <w:hyperlink r:id="rId30" w:history="1">
        <w:r>
          <w:rPr>
            <w:rFonts w:ascii="arial" w:eastAsia="arial" w:hAnsi="arial" w:cs="arial"/>
            <w:i/>
            <w:color w:val="0077CC"/>
            <w:sz w:val="20"/>
            <w:u w:val="single"/>
            <w:shd w:val="clear" w:color="auto" w:fill="FFFFFF"/>
            <w:lang w:val="en-US" w:eastAsia="en-US" w:bidi="ar-SA"/>
          </w:rPr>
          <w:t>Geneva August 12, 1949 (6 UST 3114</w:t>
        </w:r>
      </w:hyperlink>
      <w:r>
        <w:rPr>
          <w:rFonts w:ascii="arial" w:eastAsia="arial" w:hAnsi="arial" w:cs="arial"/>
          <w:color w:val="000000"/>
          <w:sz w:val="20"/>
          <w:lang w:val="en-US" w:eastAsia="en-US" w:bidi="ar-SA"/>
        </w:rPr>
        <w:t>);</w:t>
      </w:r>
    </w:p>
    <w:p>
      <w:pPr>
        <w:spacing w:before="120" w:line="260" w:lineRule="atLeast"/>
        <w:ind w:left="720"/>
        <w:rPr>
          <w:rFonts w:ascii="arial" w:eastAsia="arial" w:hAnsi="arial" w:cs="arial"/>
          <w:sz w:val="20"/>
          <w:lang w:val="en-US" w:eastAsia="en-US" w:bidi="ar-SA"/>
        </w:rPr>
      </w:pPr>
      <w:r>
        <w:rPr>
          <w:rFonts w:ascii="arial" w:eastAsia="arial" w:hAnsi="arial" w:cs="arial"/>
          <w:color w:val="000000"/>
          <w:sz w:val="20"/>
          <w:lang w:val="en-US" w:eastAsia="en-US" w:bidi="ar-SA"/>
        </w:rPr>
        <w:t xml:space="preserve">“(2) the </w:t>
      </w:r>
      <w:hyperlink r:id="rId31" w:history="1">
        <w:r>
          <w:rPr>
            <w:rFonts w:ascii="arial" w:eastAsia="arial" w:hAnsi="arial" w:cs="arial"/>
            <w:i/>
            <w:color w:val="0077CC"/>
            <w:sz w:val="20"/>
            <w:u w:val="single"/>
            <w:shd w:val="clear" w:color="auto" w:fill="FFFFFF"/>
            <w:lang w:val="en-US" w:eastAsia="en-US" w:bidi="ar-SA"/>
          </w:rPr>
          <w:t>Convention for the Amelioration of the Condition of the Wounded, Sick, and Shipwrecked Members of the Armed Forces at Sea</w:t>
        </w:r>
      </w:hyperlink>
      <w:r>
        <w:rPr>
          <w:rFonts w:ascii="arial" w:eastAsia="arial" w:hAnsi="arial" w:cs="arial"/>
          <w:color w:val="000000"/>
          <w:sz w:val="20"/>
          <w:lang w:val="en-US" w:eastAsia="en-US" w:bidi="ar-SA"/>
        </w:rPr>
        <w:t xml:space="preserve">, done at </w:t>
      </w:r>
      <w:hyperlink r:id="rId32" w:history="1">
        <w:r>
          <w:rPr>
            <w:rFonts w:ascii="arial" w:eastAsia="arial" w:hAnsi="arial" w:cs="arial"/>
            <w:i/>
            <w:color w:val="0077CC"/>
            <w:sz w:val="20"/>
            <w:u w:val="single"/>
            <w:shd w:val="clear" w:color="auto" w:fill="FFFFFF"/>
            <w:lang w:val="en-US" w:eastAsia="en-US" w:bidi="ar-SA"/>
          </w:rPr>
          <w:t>Geneva August 12, 1949 (6 UST 3217</w:t>
        </w:r>
      </w:hyperlink>
      <w:r>
        <w:rPr>
          <w:rFonts w:ascii="arial" w:eastAsia="arial" w:hAnsi="arial" w:cs="arial"/>
          <w:color w:val="000000"/>
          <w:sz w:val="20"/>
          <w:lang w:val="en-US" w:eastAsia="en-US" w:bidi="ar-SA"/>
        </w:rPr>
        <w:t>);</w:t>
      </w:r>
    </w:p>
    <w:p>
      <w:pPr>
        <w:spacing w:before="120" w:line="260" w:lineRule="atLeast"/>
        <w:ind w:left="720"/>
        <w:rPr>
          <w:rFonts w:ascii="arial" w:eastAsia="arial" w:hAnsi="arial" w:cs="arial"/>
          <w:sz w:val="20"/>
          <w:lang w:val="en-US" w:eastAsia="en-US" w:bidi="ar-SA"/>
        </w:rPr>
      </w:pPr>
      <w:r>
        <w:rPr>
          <w:rFonts w:ascii="arial" w:eastAsia="arial" w:hAnsi="arial" w:cs="arial"/>
          <w:color w:val="000000"/>
          <w:sz w:val="20"/>
          <w:lang w:val="en-US" w:eastAsia="en-US" w:bidi="ar-SA"/>
        </w:rPr>
        <w:t xml:space="preserve">“(3) the </w:t>
      </w:r>
      <w:hyperlink r:id="rId33" w:history="1">
        <w:r>
          <w:rPr>
            <w:rFonts w:ascii="arial" w:eastAsia="arial" w:hAnsi="arial" w:cs="arial"/>
            <w:i/>
            <w:color w:val="0077CC"/>
            <w:sz w:val="20"/>
            <w:u w:val="single"/>
            <w:shd w:val="clear" w:color="auto" w:fill="FFFFFF"/>
            <w:lang w:val="en-US" w:eastAsia="en-US" w:bidi="ar-SA"/>
          </w:rPr>
          <w:t>Convention Relative to the Treatment of Prisoners of War</w:t>
        </w:r>
      </w:hyperlink>
      <w:r>
        <w:rPr>
          <w:rFonts w:ascii="arial" w:eastAsia="arial" w:hAnsi="arial" w:cs="arial"/>
          <w:color w:val="000000"/>
          <w:sz w:val="20"/>
          <w:lang w:val="en-US" w:eastAsia="en-US" w:bidi="ar-SA"/>
        </w:rPr>
        <w:t xml:space="preserve">, done at </w:t>
      </w:r>
      <w:hyperlink r:id="rId34" w:history="1">
        <w:r>
          <w:rPr>
            <w:rFonts w:ascii="arial" w:eastAsia="arial" w:hAnsi="arial" w:cs="arial"/>
            <w:i/>
            <w:color w:val="0077CC"/>
            <w:sz w:val="20"/>
            <w:u w:val="single"/>
            <w:shd w:val="clear" w:color="auto" w:fill="FFFFFF"/>
            <w:lang w:val="en-US" w:eastAsia="en-US" w:bidi="ar-SA"/>
          </w:rPr>
          <w:t>Geneva August 12, 1949 (6 UST 3316</w:t>
        </w:r>
      </w:hyperlink>
      <w:r>
        <w:rPr>
          <w:rFonts w:ascii="arial" w:eastAsia="arial" w:hAnsi="arial" w:cs="arial"/>
          <w:color w:val="000000"/>
          <w:sz w:val="20"/>
          <w:lang w:val="en-US" w:eastAsia="en-US" w:bidi="ar-SA"/>
        </w:rPr>
        <w:t>); and</w:t>
      </w:r>
    </w:p>
    <w:p>
      <w:pPr>
        <w:spacing w:before="120" w:line="260" w:lineRule="atLeast"/>
        <w:ind w:left="720"/>
        <w:rPr>
          <w:rFonts w:ascii="arial" w:eastAsia="arial" w:hAnsi="arial" w:cs="arial"/>
          <w:sz w:val="20"/>
          <w:lang w:val="en-US" w:eastAsia="en-US" w:bidi="ar-SA"/>
        </w:rPr>
      </w:pPr>
      <w:r>
        <w:rPr>
          <w:rFonts w:ascii="arial" w:eastAsia="arial" w:hAnsi="arial" w:cs="arial"/>
          <w:color w:val="000000"/>
          <w:sz w:val="20"/>
          <w:lang w:val="en-US" w:eastAsia="en-US" w:bidi="ar-SA"/>
        </w:rPr>
        <w:t xml:space="preserve">“(4) the Convention Relative to the Protection of Civilian Persons in Time of War, done at </w:t>
      </w:r>
      <w:hyperlink r:id="rId35" w:history="1">
        <w:r>
          <w:rPr>
            <w:rFonts w:ascii="arial" w:eastAsia="arial" w:hAnsi="arial" w:cs="arial"/>
            <w:i/>
            <w:color w:val="0077CC"/>
            <w:sz w:val="20"/>
            <w:u w:val="single"/>
            <w:shd w:val="clear" w:color="auto" w:fill="FFFFFF"/>
            <w:lang w:val="en-US" w:eastAsia="en-US" w:bidi="ar-SA"/>
          </w:rPr>
          <w:t>Geneva August 12, 1949 (6 UST 3516</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 xml:space="preserve">Effective date and application of amendments made by § 7(a) of Act Oct. 17, 2006. </w:t>
      </w:r>
      <w:r>
        <w:rPr>
          <w:rFonts w:ascii="arial" w:eastAsia="arial" w:hAnsi="arial" w:cs="arial"/>
          <w:color w:val="000000"/>
          <w:sz w:val="20"/>
          <w:lang w:val="en-US" w:eastAsia="en-US" w:bidi="ar-SA"/>
        </w:rPr>
        <w:t xml:space="preserve">Act Oct. 17, 2006, </w:t>
      </w:r>
      <w:r>
        <w:rPr>
          <w:rFonts w:ascii="arial" w:eastAsia="arial" w:hAnsi="arial" w:cs="arial"/>
          <w:i/>
          <w:color w:val="000000"/>
          <w:sz w:val="20"/>
          <w:lang w:val="en-US" w:eastAsia="en-US" w:bidi="ar-SA"/>
        </w:rPr>
        <w:t>P. L. 109-366</w:t>
      </w:r>
      <w:r>
        <w:rPr>
          <w:rFonts w:ascii="arial" w:eastAsia="arial" w:hAnsi="arial" w:cs="arial"/>
          <w:color w:val="000000"/>
          <w:sz w:val="20"/>
          <w:lang w:val="en-US" w:eastAsia="en-US" w:bidi="ar-SA"/>
        </w:rPr>
        <w:t xml:space="preserve">, § 7(b), </w:t>
      </w:r>
      <w:r>
        <w:rPr>
          <w:rFonts w:ascii="arial" w:eastAsia="arial" w:hAnsi="arial" w:cs="arial"/>
          <w:i/>
          <w:color w:val="000000"/>
          <w:sz w:val="20"/>
          <w:lang w:val="en-US" w:eastAsia="en-US" w:bidi="ar-SA"/>
        </w:rPr>
        <w:t>120 Stat. 2636</w:t>
      </w:r>
      <w:r>
        <w:rPr>
          <w:rFonts w:ascii="arial" w:eastAsia="arial" w:hAnsi="arial" w:cs="arial"/>
          <w:color w:val="000000"/>
          <w:sz w:val="20"/>
          <w:lang w:val="en-US" w:eastAsia="en-US" w:bidi="ar-SA"/>
        </w:rPr>
        <w:t>, provides: “The amendment made by subsection (a) [amending subsec. (e) of this section] shall take effect on the date of the enactment of this Act, and shall apply to all cases, without exception, pending on or after the date of the enactment of this Act which relate to any aspect of the detention, transfer, treatment, trial, or conditions of detention of an alien detained by the United States since September 11, 2001.”.</w:t>
      </w:r>
    </w:p>
    <w:p>
      <w:pPr>
        <w:spacing w:before="240" w:line="26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sz w:val="20"/>
          <w:lang w:val="en-US" w:eastAsia="en-US" w:bidi="ar-SA"/>
        </w:rPr>
        <w:br/>
      </w:r>
    </w:p>
    <w:p>
      <w:pPr>
        <w:keepNext/>
        <w:spacing w:before="240" w:line="340" w:lineRule="atLeast"/>
        <w:rPr>
          <w:rFonts w:ascii="arial" w:eastAsia="arial" w:hAnsi="arial" w:cs="arial"/>
          <w:sz w:val="20"/>
          <w:lang w:val="en-US" w:eastAsia="en-US" w:bidi="ar-SA"/>
        </w:rPr>
      </w:pPr>
      <w:bookmarkStart w:id="16" w:name="NOTES TO DECISIONS"/>
      <w:bookmarkEnd w:id="16"/>
      <w:r>
        <w:rPr>
          <w:rFonts w:ascii="arial" w:eastAsia="arial" w:hAnsi="arial" w:cs="arial"/>
          <w:b/>
          <w:color w:val="000000"/>
          <w:sz w:val="28"/>
          <w:lang w:val="en-US" w:eastAsia="en-US" w:bidi="ar-SA"/>
        </w:rPr>
        <w:t>NOTES TO DECISIONS</w:t>
      </w:r>
    </w:p>
    <w:p>
      <w:pPr>
        <w:spacing w:line="60" w:lineRule="exact"/>
        <w:rPr>
          <w:rFonts w:ascii="arial" w:eastAsia="arial" w:hAnsi="arial" w:cs="arial"/>
          <w:sz w:val="20"/>
          <w:lang w:val="en-US" w:eastAsia="en-US" w:bidi="ar-SA"/>
        </w:rPr>
      </w:pPr>
      <w:r>
        <w:pict>
          <v:line id="_x0000_s1029" style="position:absolute;z-index:251661312" from="0,2pt" to="512pt,2pt" strokecolor="#009ddb" strokeweight="2pt">
            <v:stroke linestyle="single"/>
            <w10:wrap type="topAndBottom"/>
          </v:line>
        </w:pict>
      </w:r>
    </w:p>
    <w:p>
      <w:pPr>
        <w:rPr>
          <w:rFonts w:ascii="arial" w:eastAsia="arial" w:hAnsi="arial" w:cs="arial"/>
          <w:sz w:val="20"/>
          <w:lang w:val="en-US" w:eastAsia="en-US" w:bidi="ar-SA"/>
        </w:rPr>
      </w:pP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Congressional authority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w:t>
      </w:r>
      <w:r>
        <w:rPr>
          <w:rFonts w:ascii="arial" w:eastAsia="arial" w:hAnsi="arial" w:cs="arial"/>
          <w:b/>
          <w:color w:val="000000"/>
          <w:sz w:val="20"/>
          <w:lang w:val="en-US" w:eastAsia="en-US" w:bidi="ar-SA"/>
        </w:rPr>
        <w:t>Discretion of court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w:t>
      </w:r>
      <w:r>
        <w:rPr>
          <w:rFonts w:ascii="arial" w:eastAsia="arial" w:hAnsi="arial" w:cs="arial"/>
          <w:b/>
          <w:color w:val="000000"/>
          <w:sz w:val="20"/>
          <w:lang w:val="en-US" w:eastAsia="en-US" w:bidi="ar-SA"/>
        </w:rPr>
        <w:t>Types of writs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w:t>
      </w:r>
      <w:r>
        <w:rPr>
          <w:rFonts w:ascii="arial" w:eastAsia="arial" w:hAnsi="arial" w:cs="arial"/>
          <w:b/>
          <w:color w:val="000000"/>
          <w:sz w:val="20"/>
          <w:lang w:val="en-US" w:eastAsia="en-US" w:bidi="ar-SA"/>
        </w:rPr>
        <w:t>Nature of habeas corpus as extraordinary remedy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w:t>
      </w:r>
      <w:r>
        <w:rPr>
          <w:rFonts w:ascii="arial" w:eastAsia="arial" w:hAnsi="arial" w:cs="arial"/>
          <w:b/>
          <w:color w:val="000000"/>
          <w:sz w:val="20"/>
          <w:lang w:val="en-US" w:eastAsia="en-US" w:bidi="ar-SA"/>
        </w:rPr>
        <w:t>Abridgment or impairment of right to apply for writ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w:t>
      </w:r>
      <w:r>
        <w:rPr>
          <w:rFonts w:ascii="arial" w:eastAsia="arial" w:hAnsi="arial" w:cs="arial"/>
          <w:b/>
          <w:color w:val="000000"/>
          <w:sz w:val="20"/>
          <w:lang w:val="en-US" w:eastAsia="en-US" w:bidi="ar-SA"/>
        </w:rPr>
        <w:t>Suspension of writ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w:t>
      </w:r>
      <w:r>
        <w:rPr>
          <w:rFonts w:ascii="arial" w:eastAsia="arial" w:hAnsi="arial" w:cs="arial"/>
          <w:b/>
          <w:color w:val="000000"/>
          <w:sz w:val="20"/>
          <w:lang w:val="en-US" w:eastAsia="en-US" w:bidi="ar-SA"/>
        </w:rPr>
        <w:t>Application of statute,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w:t>
      </w:r>
      <w:r>
        <w:rPr>
          <w:rFonts w:ascii="arial" w:eastAsia="arial" w:hAnsi="arial" w:cs="arial"/>
          <w:b/>
          <w:color w:val="000000"/>
          <w:sz w:val="20"/>
          <w:lang w:val="en-US" w:eastAsia="en-US" w:bidi="ar-SA"/>
        </w:rPr>
        <w:t>Nature of habeas corpus proceedings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w:t>
      </w:r>
      <w:r>
        <w:rPr>
          <w:rFonts w:ascii="arial" w:eastAsia="arial" w:hAnsi="arial" w:cs="arial"/>
          <w:b/>
          <w:color w:val="000000"/>
          <w:sz w:val="20"/>
          <w:lang w:val="en-US" w:eastAsia="en-US" w:bidi="ar-SA"/>
        </w:rPr>
        <w:t>Timeliness of actions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w:t>
      </w:r>
      <w:r>
        <w:rPr>
          <w:rFonts w:ascii="arial" w:eastAsia="arial" w:hAnsi="arial" w:cs="arial"/>
          <w:b/>
          <w:color w:val="000000"/>
          <w:sz w:val="20"/>
          <w:lang w:val="en-US" w:eastAsia="en-US" w:bidi="ar-SA"/>
        </w:rPr>
        <w:t>Initial and responsive pleadings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w:t>
      </w:r>
      <w:r>
        <w:rPr>
          <w:rFonts w:ascii="arial" w:eastAsia="arial" w:hAnsi="arial" w:cs="arial"/>
          <w:b/>
          <w:color w:val="000000"/>
          <w:sz w:val="20"/>
          <w:lang w:val="en-US" w:eastAsia="en-US" w:bidi="ar-SA"/>
        </w:rPr>
        <w:t>Mootness of petition or proceeding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w:t>
      </w:r>
      <w:r>
        <w:rPr>
          <w:rFonts w:ascii="arial" w:eastAsia="arial" w:hAnsi="arial" w:cs="arial"/>
          <w:b/>
          <w:color w:val="000000"/>
          <w:sz w:val="20"/>
          <w:lang w:val="en-US" w:eastAsia="en-US" w:bidi="ar-SA"/>
        </w:rPr>
        <w:t>—Alien already removed or deported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w:t>
      </w:r>
      <w:r>
        <w:rPr>
          <w:rFonts w:ascii="arial" w:eastAsia="arial" w:hAnsi="arial" w:cs="arial"/>
          <w:b/>
          <w:color w:val="000000"/>
          <w:sz w:val="20"/>
          <w:lang w:val="en-US" w:eastAsia="en-US" w:bidi="ar-SA"/>
        </w:rPr>
        <w:t>—Conviction or sentence reversed or set aside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w:t>
      </w:r>
      <w:r>
        <w:rPr>
          <w:rFonts w:ascii="arial" w:eastAsia="arial" w:hAnsi="arial" w:cs="arial"/>
          <w:b/>
          <w:color w:val="000000"/>
          <w:sz w:val="20"/>
          <w:lang w:val="en-US" w:eastAsia="en-US" w:bidi="ar-SA"/>
        </w:rPr>
        <w:t>—Release on parole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w:t>
      </w:r>
      <w:r>
        <w:rPr>
          <w:rFonts w:ascii="arial" w:eastAsia="arial" w:hAnsi="arial" w:cs="arial"/>
          <w:b/>
          <w:color w:val="000000"/>
          <w:sz w:val="20"/>
          <w:lang w:val="en-US" w:eastAsia="en-US" w:bidi="ar-SA"/>
        </w:rPr>
        <w:t>Authority of court to grant relief other than release from custody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II.</w:t>
      </w:r>
      <w:r>
        <w:rPr>
          <w:rFonts w:ascii="arial" w:eastAsia="arial" w:hAnsi="arial" w:cs="arial"/>
          <w:b/>
          <w:color w:val="000000"/>
          <w:sz w:val="20"/>
          <w:lang w:val="en-US" w:eastAsia="en-US" w:bidi="ar-SA"/>
        </w:rPr>
        <w:t>PURPOSES AND LIMITATIONS OF WRIT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w:t>
      </w:r>
      <w:r>
        <w:rPr>
          <w:rFonts w:ascii="arial" w:eastAsia="arial" w:hAnsi="arial" w:cs="arial"/>
          <w:b/>
          <w:color w:val="000000"/>
          <w:sz w:val="20"/>
          <w:lang w:val="en-US" w:eastAsia="en-US" w:bidi="ar-SA"/>
        </w:rPr>
        <w:t>Challenges to legality of restraint on liberty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w:t>
      </w:r>
      <w:r>
        <w:rPr>
          <w:rFonts w:ascii="arial" w:eastAsia="arial" w:hAnsi="arial" w:cs="arial"/>
          <w:b/>
          <w:color w:val="000000"/>
          <w:sz w:val="20"/>
          <w:lang w:val="en-US" w:eastAsia="en-US" w:bidi="ar-SA"/>
        </w:rPr>
        <w:t>Challenges to conditions of confinement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w:t>
      </w:r>
      <w:r>
        <w:rPr>
          <w:rFonts w:ascii="arial" w:eastAsia="arial" w:hAnsi="arial" w:cs="arial"/>
          <w:b/>
          <w:color w:val="000000"/>
          <w:sz w:val="20"/>
          <w:lang w:val="en-US" w:eastAsia="en-US" w:bidi="ar-SA"/>
        </w:rPr>
        <w:t>Exhaustion of remedies requirement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w:t>
      </w:r>
      <w:r>
        <w:rPr>
          <w:rFonts w:ascii="arial" w:eastAsia="arial" w:hAnsi="arial" w:cs="arial"/>
          <w:b/>
          <w:color w:val="000000"/>
          <w:sz w:val="20"/>
          <w:lang w:val="en-US" w:eastAsia="en-US" w:bidi="ar-SA"/>
        </w:rPr>
        <w:t>—Relationship to other laws and rules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w:t>
      </w:r>
      <w:r>
        <w:rPr>
          <w:rFonts w:ascii="arial" w:eastAsia="arial" w:hAnsi="arial" w:cs="arial"/>
          <w:b/>
          <w:color w:val="000000"/>
          <w:sz w:val="20"/>
          <w:lang w:val="en-US" w:eastAsia="en-US" w:bidi="ar-SA"/>
        </w:rPr>
        <w:t>—Prison administration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26.</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27.</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III.</w:t>
      </w:r>
      <w:r>
        <w:rPr>
          <w:rFonts w:ascii="arial" w:eastAsia="arial" w:hAnsi="arial" w:cs="arial"/>
          <w:b/>
          <w:color w:val="000000"/>
          <w:sz w:val="20"/>
          <w:lang w:val="en-US" w:eastAsia="en-US" w:bidi="ar-SA"/>
        </w:rPr>
        <w:t>APPEAL AND REVIEW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28.</w:t>
      </w:r>
      <w:r>
        <w:rPr>
          <w:rFonts w:ascii="arial" w:eastAsia="arial" w:hAnsi="arial" w:cs="arial"/>
          <w:b/>
          <w:color w:val="000000"/>
          <w:sz w:val="20"/>
          <w:lang w:val="en-US" w:eastAsia="en-US" w:bidi="ar-SA"/>
        </w:rPr>
        <w:t>Certificate of appealability and necessity thereof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29.</w:t>
      </w:r>
      <w:r>
        <w:rPr>
          <w:rFonts w:ascii="arial" w:eastAsia="arial" w:hAnsi="arial" w:cs="arial"/>
          <w:b/>
          <w:color w:val="000000"/>
          <w:sz w:val="20"/>
          <w:lang w:val="en-US" w:eastAsia="en-US" w:bidi="ar-SA"/>
        </w:rPr>
        <w:t>Issues raised for first time on appeal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30.</w:t>
      </w:r>
      <w:r>
        <w:rPr>
          <w:rFonts w:ascii="arial" w:eastAsia="arial" w:hAnsi="arial" w:cs="arial"/>
          <w:b/>
          <w:color w:val="000000"/>
          <w:sz w:val="20"/>
          <w:lang w:val="en-US" w:eastAsia="en-US" w:bidi="ar-SA"/>
        </w:rPr>
        <w:t>Jurisdiction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31.</w:t>
      </w:r>
      <w:r>
        <w:rPr>
          <w:rFonts w:ascii="arial" w:eastAsia="arial" w:hAnsi="arial" w:cs="arial"/>
          <w:b/>
          <w:color w:val="000000"/>
          <w:sz w:val="20"/>
          <w:lang w:val="en-US" w:eastAsia="en-US" w:bidi="ar-SA"/>
        </w:rPr>
        <w:t>Mootness of appeal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32.</w:t>
      </w:r>
      <w:r>
        <w:rPr>
          <w:rFonts w:ascii="arial" w:eastAsia="arial" w:hAnsi="arial" w:cs="arial"/>
          <w:b/>
          <w:color w:val="000000"/>
          <w:sz w:val="20"/>
          <w:lang w:val="en-US" w:eastAsia="en-US" w:bidi="ar-SA"/>
        </w:rPr>
        <w:t>—Death of petitioner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33.</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IV.</w:t>
      </w:r>
      <w:r>
        <w:rPr>
          <w:rFonts w:ascii="arial" w:eastAsia="arial" w:hAnsi="arial" w:cs="arial"/>
          <w:b/>
          <w:color w:val="000000"/>
          <w:sz w:val="20"/>
          <w:lang w:val="en-US" w:eastAsia="en-US" w:bidi="ar-SA"/>
        </w:rPr>
        <w:t>RELATIONSHIP TO OTHER LAWS AND RULES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34.</w:t>
      </w:r>
      <w:r>
        <w:rPr>
          <w:rFonts w:ascii="arial" w:eastAsia="arial" w:hAnsi="arial" w:cs="arial"/>
          <w:b/>
          <w:color w:val="000000"/>
          <w:sz w:val="20"/>
          <w:lang w:val="en-US" w:eastAsia="en-US" w:bidi="ar-SA"/>
        </w:rPr>
        <w:t>Common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35.</w:t>
      </w:r>
      <w:r>
        <w:rPr>
          <w:rFonts w:ascii="arial" w:eastAsia="arial" w:hAnsi="arial" w:cs="arial"/>
          <w:b/>
          <w:color w:val="000000"/>
          <w:sz w:val="20"/>
          <w:lang w:val="en-US" w:eastAsia="en-US" w:bidi="ar-SA"/>
        </w:rPr>
        <w:t>Equal Access to Justice Act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36.</w:t>
      </w:r>
      <w:r>
        <w:rPr>
          <w:rFonts w:ascii="arial" w:eastAsia="arial" w:hAnsi="arial" w:cs="arial"/>
          <w:b/>
          <w:color w:val="000000"/>
          <w:sz w:val="20"/>
          <w:lang w:val="en-US" w:eastAsia="en-US" w:bidi="ar-SA"/>
        </w:rPr>
        <w:t>Prison Litigation Reform Act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37.</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V.</w:t>
      </w:r>
      <w:r>
        <w:rPr>
          <w:rFonts w:ascii="arial" w:eastAsia="arial" w:hAnsi="arial" w:cs="arial"/>
          <w:b/>
          <w:color w:val="000000"/>
          <w:sz w:val="20"/>
          <w:lang w:val="en-US" w:eastAsia="en-US" w:bidi="ar-SA"/>
        </w:rPr>
        <w:t>RELATIONSHIP TO OTHER PROCEEDINGS OR REMEDIES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38.</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39.</w:t>
      </w:r>
      <w:r>
        <w:rPr>
          <w:rFonts w:ascii="arial" w:eastAsia="arial" w:hAnsi="arial" w:cs="arial"/>
          <w:b/>
          <w:color w:val="000000"/>
          <w:sz w:val="20"/>
          <w:lang w:val="en-US" w:eastAsia="en-US" w:bidi="ar-SA"/>
        </w:rPr>
        <w:t>Appeals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40.</w:t>
      </w:r>
      <w:r>
        <w:rPr>
          <w:rFonts w:ascii="arial" w:eastAsia="arial" w:hAnsi="arial" w:cs="arial"/>
          <w:b/>
          <w:color w:val="000000"/>
          <w:sz w:val="20"/>
          <w:lang w:val="en-US" w:eastAsia="en-US" w:bidi="ar-SA"/>
        </w:rPr>
        <w:t>Bivens actions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41.</w:t>
      </w:r>
      <w:r>
        <w:rPr>
          <w:rFonts w:ascii="arial" w:eastAsia="arial" w:hAnsi="arial" w:cs="arial"/>
          <w:b/>
          <w:color w:val="000000"/>
          <w:sz w:val="20"/>
          <w:lang w:val="en-US" w:eastAsia="en-US" w:bidi="ar-SA"/>
        </w:rPr>
        <w:t>Civil rights actions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42.</w:t>
      </w:r>
      <w:r>
        <w:rPr>
          <w:rFonts w:ascii="arial" w:eastAsia="arial" w:hAnsi="arial" w:cs="arial"/>
          <w:b/>
          <w:color w:val="000000"/>
          <w:sz w:val="20"/>
          <w:lang w:val="en-US" w:eastAsia="en-US" w:bidi="ar-SA"/>
        </w:rPr>
        <w:t>Declaratory judgments or relief</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43.</w:t>
      </w:r>
      <w:hyperlink r:id="rId36" w:history="1">
        <w:r>
          <w:rPr>
            <w:rFonts w:ascii="arial" w:eastAsia="arial" w:hAnsi="arial" w:cs="arial"/>
            <w:b/>
            <w:i/>
            <w:color w:val="0077CC"/>
            <w:sz w:val="20"/>
            <w:u w:val="single"/>
            <w:shd w:val="clear" w:color="auto" w:fill="FFFFFF"/>
            <w:lang w:val="en-US" w:eastAsia="en-US" w:bidi="ar-SA"/>
          </w:rPr>
          <w:t>FRCrP 35</w:t>
        </w:r>
      </w:hyperlink>
      <w:r>
        <w:rPr>
          <w:rFonts w:ascii="arial" w:eastAsia="arial" w:hAnsi="arial" w:cs="arial"/>
          <w:b/>
          <w:color w:val="000000"/>
          <w:sz w:val="20"/>
          <w:lang w:val="en-US" w:eastAsia="en-US" w:bidi="ar-SA"/>
        </w:rPr>
        <w:t xml:space="preserve"> relief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44.</w:t>
      </w:r>
      <w:r>
        <w:rPr>
          <w:rFonts w:ascii="arial" w:eastAsia="arial" w:hAnsi="arial" w:cs="arial"/>
          <w:b/>
          <w:color w:val="000000"/>
          <w:sz w:val="20"/>
          <w:lang w:val="en-US" w:eastAsia="en-US" w:bidi="ar-SA"/>
        </w:rPr>
        <w:t>Injunctions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45.</w:t>
      </w:r>
      <w:r>
        <w:rPr>
          <w:rFonts w:ascii="arial" w:eastAsia="arial" w:hAnsi="arial" w:cs="arial"/>
          <w:b/>
          <w:color w:val="000000"/>
          <w:sz w:val="20"/>
          <w:lang w:val="en-US" w:eastAsia="en-US" w:bidi="ar-SA"/>
        </w:rPr>
        <w:t>—Bureau of Prisons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46.</w:t>
      </w:r>
      <w:r>
        <w:rPr>
          <w:rFonts w:ascii="arial" w:eastAsia="arial" w:hAnsi="arial" w:cs="arial"/>
          <w:b/>
          <w:color w:val="000000"/>
          <w:sz w:val="20"/>
          <w:lang w:val="en-US" w:eastAsia="en-US" w:bidi="ar-SA"/>
        </w:rPr>
        <w:t>Mandamus</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47.</w:t>
      </w:r>
      <w:r>
        <w:rPr>
          <w:rFonts w:ascii="arial" w:eastAsia="arial" w:hAnsi="arial" w:cs="arial"/>
          <w:b/>
          <w:color w:val="000000"/>
          <w:sz w:val="20"/>
          <w:lang w:val="en-US" w:eastAsia="en-US" w:bidi="ar-SA"/>
        </w:rPr>
        <w:t>Second or successive petitions (</w:t>
      </w:r>
      <w:hyperlink r:id="rId37" w:history="1">
        <w:r>
          <w:rPr>
            <w:rFonts w:ascii="arial" w:eastAsia="arial" w:hAnsi="arial" w:cs="arial"/>
            <w:b/>
            <w:i/>
            <w:color w:val="0077CC"/>
            <w:sz w:val="20"/>
            <w:u w:val="single"/>
            <w:shd w:val="clear" w:color="auto" w:fill="FFFFFF"/>
            <w:lang w:val="en-US" w:eastAsia="en-US" w:bidi="ar-SA"/>
          </w:rPr>
          <w:t>28 USCS § 2244</w:t>
        </w:r>
      </w:hyperlink>
      <w:r>
        <w:rPr>
          <w:rFonts w:ascii="arial" w:eastAsia="arial" w:hAnsi="arial" w:cs="arial"/>
          <w:b/>
          <w:color w:val="000000"/>
          <w:sz w:val="20"/>
          <w:lang w:val="en-US" w:eastAsia="en-US" w:bidi="ar-SA"/>
        </w:rPr>
        <w:t>), generally</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48.</w:t>
      </w:r>
      <w:hyperlink r:id="rId38" w:history="1">
        <w:r>
          <w:rPr>
            <w:rFonts w:ascii="arial" w:eastAsia="arial" w:hAnsi="arial" w:cs="arial"/>
            <w:b/>
            <w:i/>
            <w:color w:val="0077CC"/>
            <w:sz w:val="20"/>
            <w:u w:val="single"/>
            <w:shd w:val="clear" w:color="auto" w:fill="FFFFFF"/>
            <w:lang w:val="en-US" w:eastAsia="en-US" w:bidi="ar-SA"/>
          </w:rPr>
          <w:t>28 USCS § 2254</w:t>
        </w:r>
      </w:hyperlink>
      <w:r>
        <w:rPr>
          <w:rFonts w:ascii="arial" w:eastAsia="arial" w:hAnsi="arial" w:cs="arial"/>
          <w:b/>
          <w:color w:val="000000"/>
          <w:sz w:val="20"/>
          <w:lang w:val="en-US" w:eastAsia="en-US" w:bidi="ar-SA"/>
        </w:rPr>
        <w:t xml:space="preserve"> relief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49.</w:t>
      </w:r>
      <w:r>
        <w:rPr>
          <w:rFonts w:ascii="arial" w:eastAsia="arial" w:hAnsi="arial" w:cs="arial"/>
          <w:b/>
          <w:color w:val="000000"/>
          <w:sz w:val="20"/>
          <w:lang w:val="en-US" w:eastAsia="en-US" w:bidi="ar-SA"/>
        </w:rPr>
        <w:t>—Pretrial writs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50.</w:t>
      </w:r>
      <w:r>
        <w:rPr>
          <w:rFonts w:ascii="arial" w:eastAsia="arial" w:hAnsi="arial" w:cs="arial"/>
          <w:b/>
          <w:color w:val="000000"/>
          <w:sz w:val="20"/>
          <w:lang w:val="en-US" w:eastAsia="en-US" w:bidi="ar-SA"/>
        </w:rPr>
        <w:t>—Parole-related matters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51.</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52.</w:t>
      </w:r>
      <w:r>
        <w:rPr>
          <w:rFonts w:ascii="arial" w:eastAsia="arial" w:hAnsi="arial" w:cs="arial"/>
          <w:b/>
          <w:color w:val="000000"/>
          <w:sz w:val="20"/>
          <w:lang w:val="en-US" w:eastAsia="en-US" w:bidi="ar-SA"/>
        </w:rPr>
        <w:t>Miscellaneous</w:t>
      </w:r>
    </w:p>
    <w:p>
      <w:pPr>
        <w:spacing w:before="24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B.</w:t>
      </w:r>
      <w:hyperlink r:id="rId39" w:history="1">
        <w:r>
          <w:rPr>
            <w:rFonts w:ascii="arial" w:eastAsia="arial" w:hAnsi="arial" w:cs="arial"/>
            <w:b/>
            <w:i/>
            <w:color w:val="0077CC"/>
            <w:sz w:val="20"/>
            <w:u w:val="single"/>
            <w:shd w:val="clear" w:color="auto" w:fill="FFFFFF"/>
            <w:lang w:val="en-US" w:eastAsia="en-US" w:bidi="ar-SA"/>
          </w:rPr>
          <w:t>28 USCS § 2255</w:t>
        </w:r>
      </w:hyperlink>
      <w:r>
        <w:rPr>
          <w:rFonts w:ascii="arial" w:eastAsia="arial" w:hAnsi="arial" w:cs="arial"/>
          <w:b/>
          <w:color w:val="000000"/>
          <w:sz w:val="20"/>
          <w:lang w:val="en-US" w:eastAsia="en-US" w:bidi="ar-SA"/>
        </w:rPr>
        <w:t xml:space="preserve"> Relief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53.</w:t>
      </w:r>
      <w:r>
        <w:rPr>
          <w:rFonts w:ascii="arial" w:eastAsia="arial" w:hAnsi="arial" w:cs="arial"/>
          <w:b/>
          <w:color w:val="000000"/>
          <w:sz w:val="20"/>
          <w:lang w:val="en-US" w:eastAsia="en-US" w:bidi="ar-SA"/>
        </w:rPr>
        <w:t>Actual innocence,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54.</w:t>
      </w:r>
      <w:r>
        <w:rPr>
          <w:rFonts w:ascii="arial" w:eastAsia="arial" w:hAnsi="arial" w:cs="arial"/>
          <w:b/>
          <w:color w:val="000000"/>
          <w:sz w:val="20"/>
          <w:lang w:val="en-US" w:eastAsia="en-US" w:bidi="ar-SA"/>
        </w:rPr>
        <w:t>Change in substantive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55.</w:t>
      </w:r>
      <w:r>
        <w:rPr>
          <w:rFonts w:ascii="arial" w:eastAsia="arial" w:hAnsi="arial" w:cs="arial"/>
          <w:b/>
          <w:color w:val="000000"/>
          <w:sz w:val="20"/>
          <w:lang w:val="en-US" w:eastAsia="en-US" w:bidi="ar-SA"/>
        </w:rPr>
        <w:t>Change in decisional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56.</w:t>
      </w:r>
      <w:r>
        <w:rPr>
          <w:rFonts w:ascii="arial" w:eastAsia="arial" w:hAnsi="arial" w:cs="arial"/>
          <w:b/>
          <w:color w:val="000000"/>
          <w:sz w:val="20"/>
          <w:lang w:val="en-US" w:eastAsia="en-US" w:bidi="ar-SA"/>
        </w:rPr>
        <w:t>—Interpretation of statutes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57.</w:t>
      </w:r>
      <w:r>
        <w:rPr>
          <w:rFonts w:ascii="arial" w:eastAsia="arial" w:hAnsi="arial" w:cs="arial"/>
          <w:b/>
          <w:color w:val="000000"/>
          <w:sz w:val="20"/>
          <w:lang w:val="en-US" w:eastAsia="en-US" w:bidi="ar-SA"/>
        </w:rPr>
        <w:t>—Sentence and punishment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58.</w:t>
      </w:r>
      <w:r>
        <w:rPr>
          <w:rFonts w:ascii="arial" w:eastAsia="arial" w:hAnsi="arial" w:cs="arial"/>
          <w:b/>
          <w:color w:val="000000"/>
          <w:sz w:val="20"/>
          <w:lang w:val="en-US" w:eastAsia="en-US" w:bidi="ar-SA"/>
        </w:rPr>
        <w:t>—Unanimity jury instruction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59.</w:t>
      </w:r>
      <w:r>
        <w:rPr>
          <w:rFonts w:ascii="arial" w:eastAsia="arial" w:hAnsi="arial" w:cs="arial"/>
          <w:b/>
          <w:color w:val="000000"/>
          <w:sz w:val="20"/>
          <w:lang w:val="en-US" w:eastAsia="en-US" w:bidi="ar-SA"/>
        </w:rPr>
        <w:t>Second or successive petition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60.</w:t>
      </w:r>
      <w:r>
        <w:rPr>
          <w:rFonts w:ascii="arial" w:eastAsia="arial" w:hAnsi="arial" w:cs="arial"/>
          <w:b/>
          <w:color w:val="000000"/>
          <w:sz w:val="20"/>
          <w:lang w:val="en-US" w:eastAsia="en-US" w:bidi="ar-SA"/>
        </w:rPr>
        <w:t>Parole-related matters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61.</w:t>
      </w:r>
      <w:r>
        <w:rPr>
          <w:rFonts w:ascii="arial" w:eastAsia="arial" w:hAnsi="arial" w:cs="arial"/>
          <w:b/>
          <w:color w:val="000000"/>
          <w:sz w:val="20"/>
          <w:lang w:val="en-US" w:eastAsia="en-US" w:bidi="ar-SA"/>
        </w:rPr>
        <w:t>Plea agreements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62.</w:t>
      </w:r>
      <w:r>
        <w:rPr>
          <w:rFonts w:ascii="arial" w:eastAsia="arial" w:hAnsi="arial" w:cs="arial"/>
          <w:b/>
          <w:color w:val="000000"/>
          <w:sz w:val="20"/>
          <w:lang w:val="en-US" w:eastAsia="en-US" w:bidi="ar-SA"/>
        </w:rPr>
        <w:t>Prison administration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63.</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Inadequate or Unavailable Relief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64.</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65.</w:t>
      </w:r>
      <w:r>
        <w:rPr>
          <w:rFonts w:ascii="arial" w:eastAsia="arial" w:hAnsi="arial" w:cs="arial"/>
          <w:b/>
          <w:color w:val="000000"/>
          <w:sz w:val="20"/>
          <w:lang w:val="en-US" w:eastAsia="en-US" w:bidi="ar-SA"/>
        </w:rPr>
        <w:t>Actual innocence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66.</w:t>
      </w:r>
      <w:r>
        <w:rPr>
          <w:rFonts w:ascii="arial" w:eastAsia="arial" w:hAnsi="arial" w:cs="arial"/>
          <w:b/>
          <w:color w:val="000000"/>
          <w:sz w:val="20"/>
          <w:lang w:val="en-US" w:eastAsia="en-US" w:bidi="ar-SA"/>
        </w:rPr>
        <w:t>Change in substantive or decisional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67.</w:t>
      </w:r>
      <w:r>
        <w:rPr>
          <w:rFonts w:ascii="arial" w:eastAsia="arial" w:hAnsi="arial" w:cs="arial"/>
          <w:b/>
          <w:color w:val="000000"/>
          <w:sz w:val="20"/>
          <w:lang w:val="en-US" w:eastAsia="en-US" w:bidi="ar-SA"/>
        </w:rPr>
        <w:t>Second or successive petition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68.</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69.</w:t>
      </w:r>
      <w:r>
        <w:rPr>
          <w:rFonts w:ascii="arial" w:eastAsia="arial" w:hAnsi="arial" w:cs="arial"/>
          <w:b/>
          <w:color w:val="000000"/>
          <w:sz w:val="20"/>
          <w:lang w:val="en-US" w:eastAsia="en-US" w:bidi="ar-SA"/>
        </w:rPr>
        <w:t>Time-barred petition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70.</w:t>
      </w:r>
      <w:r>
        <w:rPr>
          <w:rFonts w:ascii="arial" w:eastAsia="arial" w:hAnsi="arial" w:cs="arial"/>
          <w:b/>
          <w:color w:val="000000"/>
          <w:sz w:val="20"/>
          <w:lang w:val="en-US" w:eastAsia="en-US" w:bidi="ar-SA"/>
        </w:rPr>
        <w:t>Judicial bias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71.</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VI.</w:t>
      </w:r>
      <w:r>
        <w:rPr>
          <w:rFonts w:ascii="arial" w:eastAsia="arial" w:hAnsi="arial" w:cs="arial"/>
          <w:b/>
          <w:color w:val="000000"/>
          <w:sz w:val="20"/>
          <w:lang w:val="en-US" w:eastAsia="en-US" w:bidi="ar-SA"/>
        </w:rPr>
        <w:t>AUTHORITY FOR ISSUANCE OF WRIT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72.</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73.</w:t>
      </w:r>
      <w:r>
        <w:rPr>
          <w:rFonts w:ascii="arial" w:eastAsia="arial" w:hAnsi="arial" w:cs="arial"/>
          <w:b/>
          <w:color w:val="000000"/>
          <w:sz w:val="20"/>
          <w:lang w:val="en-US" w:eastAsia="en-US" w:bidi="ar-SA"/>
        </w:rPr>
        <w:t>“Within their respective jurisdictions”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74.</w:t>
      </w:r>
      <w:r>
        <w:rPr>
          <w:rFonts w:ascii="arial" w:eastAsia="arial" w:hAnsi="arial" w:cs="arial"/>
          <w:b/>
          <w:color w:val="000000"/>
          <w:sz w:val="20"/>
          <w:lang w:val="en-US" w:eastAsia="en-US" w:bidi="ar-SA"/>
        </w:rPr>
        <w:t>Supreme Court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75.</w:t>
      </w:r>
      <w:r>
        <w:rPr>
          <w:rFonts w:ascii="arial" w:eastAsia="arial" w:hAnsi="arial" w:cs="arial"/>
          <w:b/>
          <w:color w:val="000000"/>
          <w:sz w:val="20"/>
          <w:lang w:val="en-US" w:eastAsia="en-US" w:bidi="ar-SA"/>
        </w:rPr>
        <w:t>—Original jurisdiction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76.</w:t>
      </w:r>
      <w:r>
        <w:rPr>
          <w:rFonts w:ascii="arial" w:eastAsia="arial" w:hAnsi="arial" w:cs="arial"/>
          <w:b/>
          <w:color w:val="000000"/>
          <w:sz w:val="20"/>
          <w:lang w:val="en-US" w:eastAsia="en-US" w:bidi="ar-SA"/>
        </w:rPr>
        <w:t>—Appellate review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77.</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78.</w:t>
      </w:r>
      <w:r>
        <w:rPr>
          <w:rFonts w:ascii="arial" w:eastAsia="arial" w:hAnsi="arial" w:cs="arial"/>
          <w:b/>
          <w:color w:val="000000"/>
          <w:sz w:val="20"/>
          <w:lang w:val="en-US" w:eastAsia="en-US" w:bidi="ar-SA"/>
        </w:rPr>
        <w:t>Courts of Appeals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79.</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80.</w:t>
      </w:r>
      <w:r>
        <w:rPr>
          <w:rFonts w:ascii="arial" w:eastAsia="arial" w:hAnsi="arial" w:cs="arial"/>
          <w:b/>
          <w:color w:val="000000"/>
          <w:sz w:val="20"/>
          <w:lang w:val="en-US" w:eastAsia="en-US" w:bidi="ar-SA"/>
        </w:rPr>
        <w:t>District courts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81.</w:t>
      </w:r>
      <w:r>
        <w:rPr>
          <w:rFonts w:ascii="arial" w:eastAsia="arial" w:hAnsi="arial" w:cs="arial"/>
          <w:b/>
          <w:color w:val="000000"/>
          <w:sz w:val="20"/>
          <w:lang w:val="en-US" w:eastAsia="en-US" w:bidi="ar-SA"/>
        </w:rPr>
        <w:t>—District of Columbia</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82.</w:t>
      </w:r>
      <w:r>
        <w:rPr>
          <w:rFonts w:ascii="arial" w:eastAsia="arial" w:hAnsi="arial" w:cs="arial"/>
          <w:b/>
          <w:color w:val="000000"/>
          <w:sz w:val="20"/>
          <w:lang w:val="en-US" w:eastAsia="en-US" w:bidi="ar-SA"/>
        </w:rPr>
        <w:t>—Virgin Islands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83.</w:t>
      </w:r>
      <w:r>
        <w:rPr>
          <w:rFonts w:ascii="arial" w:eastAsia="arial" w:hAnsi="arial" w:cs="arial"/>
          <w:b/>
          <w:color w:val="000000"/>
          <w:sz w:val="20"/>
          <w:lang w:val="en-US" w:eastAsia="en-US" w:bidi="ar-SA"/>
        </w:rPr>
        <w:t>Court of Federal Claims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84.</w:t>
      </w:r>
      <w:r>
        <w:rPr>
          <w:rFonts w:ascii="arial" w:eastAsia="arial" w:hAnsi="arial" w:cs="arial"/>
          <w:b/>
          <w:color w:val="000000"/>
          <w:sz w:val="20"/>
          <w:lang w:val="en-US" w:eastAsia="en-US" w:bidi="ar-SA"/>
        </w:rPr>
        <w:t>Individual justices or judges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85.</w:t>
      </w:r>
      <w:r>
        <w:rPr>
          <w:rFonts w:ascii="arial" w:eastAsia="arial" w:hAnsi="arial" w:cs="arial"/>
          <w:b/>
          <w:color w:val="000000"/>
          <w:sz w:val="20"/>
          <w:lang w:val="en-US" w:eastAsia="en-US" w:bidi="ar-SA"/>
        </w:rPr>
        <w:t>—Supreme Court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86.</w:t>
      </w:r>
      <w:r>
        <w:rPr>
          <w:rFonts w:ascii="arial" w:eastAsia="arial" w:hAnsi="arial" w:cs="arial"/>
          <w:b/>
          <w:color w:val="000000"/>
          <w:sz w:val="20"/>
          <w:lang w:val="en-US" w:eastAsia="en-US" w:bidi="ar-SA"/>
        </w:rPr>
        <w:t>—Courts of Appeals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87.</w:t>
      </w:r>
      <w:r>
        <w:rPr>
          <w:rFonts w:ascii="arial" w:eastAsia="arial" w:hAnsi="arial" w:cs="arial"/>
          <w:b/>
          <w:color w:val="000000"/>
          <w:sz w:val="20"/>
          <w:lang w:val="en-US" w:eastAsia="en-US" w:bidi="ar-SA"/>
        </w:rPr>
        <w:t>—District courts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88.</w:t>
      </w:r>
      <w:r>
        <w:rPr>
          <w:rFonts w:ascii="arial" w:eastAsia="arial" w:hAnsi="arial" w:cs="arial"/>
          <w:b/>
          <w:color w:val="000000"/>
          <w:sz w:val="20"/>
          <w:lang w:val="en-US" w:eastAsia="en-US" w:bidi="ar-SA"/>
        </w:rPr>
        <w:t>Transfer of petition from appellate court to District Court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89.</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VII.</w:t>
      </w:r>
      <w:r>
        <w:rPr>
          <w:rFonts w:ascii="arial" w:eastAsia="arial" w:hAnsi="arial" w:cs="arial"/>
          <w:b/>
          <w:color w:val="000000"/>
          <w:sz w:val="20"/>
          <w:lang w:val="en-US" w:eastAsia="en-US" w:bidi="ar-SA"/>
        </w:rPr>
        <w:t>JURISDICTION OF PROCEEDINGS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90.</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91.</w:t>
      </w:r>
      <w:r>
        <w:rPr>
          <w:rFonts w:ascii="arial" w:eastAsia="arial" w:hAnsi="arial" w:cs="arial"/>
          <w:b/>
          <w:color w:val="000000"/>
          <w:sz w:val="20"/>
          <w:lang w:val="en-US" w:eastAsia="en-US" w:bidi="ar-SA"/>
        </w:rPr>
        <w:t>Exclusive federal jurisdiction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92.</w:t>
      </w:r>
      <w:r>
        <w:rPr>
          <w:rFonts w:ascii="arial" w:eastAsia="arial" w:hAnsi="arial" w:cs="arial"/>
          <w:b/>
          <w:color w:val="000000"/>
          <w:sz w:val="20"/>
          <w:lang w:val="en-US" w:eastAsia="en-US" w:bidi="ar-SA"/>
        </w:rPr>
        <w:t>Amount in controversy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93.</w:t>
      </w:r>
      <w:r>
        <w:rPr>
          <w:rFonts w:ascii="arial" w:eastAsia="arial" w:hAnsi="arial" w:cs="arial"/>
          <w:b/>
          <w:color w:val="000000"/>
          <w:sz w:val="20"/>
          <w:lang w:val="en-US" w:eastAsia="en-US" w:bidi="ar-SA"/>
        </w:rPr>
        <w:t>Territorial scope of jurisdiction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94.</w:t>
      </w:r>
      <w:r>
        <w:rPr>
          <w:rFonts w:ascii="arial" w:eastAsia="arial" w:hAnsi="arial" w:cs="arial"/>
          <w:b/>
          <w:color w:val="000000"/>
          <w:sz w:val="20"/>
          <w:lang w:val="en-US" w:eastAsia="en-US" w:bidi="ar-SA"/>
        </w:rPr>
        <w:t>District of Columbia</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95.</w:t>
      </w:r>
      <w:r>
        <w:rPr>
          <w:rFonts w:ascii="arial" w:eastAsia="arial" w:hAnsi="arial" w:cs="arial"/>
          <w:b/>
          <w:color w:val="000000"/>
          <w:sz w:val="20"/>
          <w:lang w:val="en-US" w:eastAsia="en-US" w:bidi="ar-SA"/>
        </w:rPr>
        <w:t>Waiver of jurisdictional requirements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96.</w:t>
      </w:r>
      <w:r>
        <w:rPr>
          <w:rFonts w:ascii="arial" w:eastAsia="arial" w:hAnsi="arial" w:cs="arial"/>
          <w:b/>
          <w:color w:val="000000"/>
          <w:sz w:val="20"/>
          <w:lang w:val="en-US" w:eastAsia="en-US" w:bidi="ar-SA"/>
        </w:rPr>
        <w:t>Transfer of petition,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97.</w:t>
      </w:r>
      <w:r>
        <w:rPr>
          <w:rFonts w:ascii="arial" w:eastAsia="arial" w:hAnsi="arial" w:cs="arial"/>
          <w:b/>
          <w:color w:val="000000"/>
          <w:sz w:val="20"/>
          <w:lang w:val="en-US" w:eastAsia="en-US" w:bidi="ar-SA"/>
        </w:rPr>
        <w:t>Enemy combatants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98.</w:t>
      </w:r>
      <w:r>
        <w:rPr>
          <w:rFonts w:ascii="arial" w:eastAsia="arial" w:hAnsi="arial" w:cs="arial"/>
          <w:b/>
          <w:color w:val="000000"/>
          <w:sz w:val="20"/>
          <w:lang w:val="en-US" w:eastAsia="en-US" w:bidi="ar-SA"/>
        </w:rPr>
        <w:t>—U.S. citizens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99.</w:t>
      </w:r>
      <w:r>
        <w:rPr>
          <w:rFonts w:ascii="arial" w:eastAsia="arial" w:hAnsi="arial" w:cs="arial"/>
          <w:b/>
          <w:color w:val="000000"/>
          <w:sz w:val="20"/>
          <w:lang w:val="en-US" w:eastAsia="en-US" w:bidi="ar-SA"/>
        </w:rPr>
        <w:t>Military personnel,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100.</w:t>
      </w:r>
      <w:r>
        <w:rPr>
          <w:rFonts w:ascii="arial" w:eastAsia="arial" w:hAnsi="arial" w:cs="arial"/>
          <w:b/>
          <w:color w:val="000000"/>
          <w:sz w:val="20"/>
          <w:lang w:val="en-US" w:eastAsia="en-US" w:bidi="ar-SA"/>
        </w:rPr>
        <w:t>District where petitioner convicted and sentenced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101.</w:t>
      </w:r>
      <w:r>
        <w:rPr>
          <w:rFonts w:ascii="arial" w:eastAsia="arial" w:hAnsi="arial" w:cs="arial"/>
          <w:b/>
          <w:color w:val="000000"/>
          <w:sz w:val="20"/>
          <w:lang w:val="en-US" w:eastAsia="en-US" w:bidi="ar-SA"/>
        </w:rPr>
        <w:t>—Detainers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102.</w:t>
      </w:r>
      <w:r>
        <w:rPr>
          <w:rFonts w:ascii="arial" w:eastAsia="arial" w:hAnsi="arial" w:cs="arial"/>
          <w:b/>
          <w:color w:val="000000"/>
          <w:sz w:val="20"/>
          <w:lang w:val="en-US" w:eastAsia="en-US" w:bidi="ar-SA"/>
        </w:rPr>
        <w:t>District where petitioner confined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103.</w:t>
      </w:r>
      <w:r>
        <w:rPr>
          <w:rFonts w:ascii="arial" w:eastAsia="arial" w:hAnsi="arial" w:cs="arial"/>
          <w:b/>
          <w:color w:val="000000"/>
          <w:sz w:val="20"/>
          <w:lang w:val="en-US" w:eastAsia="en-US" w:bidi="ar-SA"/>
        </w:rPr>
        <w:t>—Credits against sentence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104.</w:t>
      </w:r>
      <w:r>
        <w:rPr>
          <w:rFonts w:ascii="arial" w:eastAsia="arial" w:hAnsi="arial" w:cs="arial"/>
          <w:b/>
          <w:color w:val="000000"/>
          <w:sz w:val="20"/>
          <w:lang w:val="en-US" w:eastAsia="en-US" w:bidi="ar-SA"/>
        </w:rPr>
        <w:t>—Detainers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105.</w:t>
      </w:r>
      <w:r>
        <w:rPr>
          <w:rFonts w:ascii="arial" w:eastAsia="arial" w:hAnsi="arial" w:cs="arial"/>
          <w:b/>
          <w:color w:val="000000"/>
          <w:sz w:val="20"/>
          <w:lang w:val="en-US" w:eastAsia="en-US" w:bidi="ar-SA"/>
        </w:rPr>
        <w:t>—Enhancement of sentence with prior conviction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106.</w:t>
      </w:r>
      <w:r>
        <w:rPr>
          <w:rFonts w:ascii="arial" w:eastAsia="arial" w:hAnsi="arial" w:cs="arial"/>
          <w:b/>
          <w:color w:val="000000"/>
          <w:sz w:val="20"/>
          <w:lang w:val="en-US" w:eastAsia="en-US" w:bidi="ar-SA"/>
        </w:rPr>
        <w:t>—Parole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107.</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108.</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B.</w:t>
      </w:r>
      <w:r>
        <w:rPr>
          <w:rFonts w:ascii="arial" w:eastAsia="arial" w:hAnsi="arial" w:cs="arial"/>
          <w:b/>
          <w:color w:val="000000"/>
          <w:sz w:val="20"/>
          <w:lang w:val="en-US" w:eastAsia="en-US" w:bidi="ar-SA"/>
        </w:rPr>
        <w:t>Aliens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109.</w:t>
      </w:r>
      <w:r>
        <w:rPr>
          <w:rFonts w:ascii="arial" w:eastAsia="arial" w:hAnsi="arial" w:cs="arial"/>
          <w:b/>
          <w:color w:val="000000"/>
          <w:sz w:val="20"/>
          <w:lang w:val="en-US" w:eastAsia="en-US" w:bidi="ar-SA"/>
        </w:rPr>
        <w:t>Discretionary determinations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110.</w:t>
      </w:r>
      <w:r>
        <w:rPr>
          <w:rFonts w:ascii="arial" w:eastAsia="arial" w:hAnsi="arial" w:cs="arial"/>
          <w:b/>
          <w:color w:val="000000"/>
          <w:sz w:val="20"/>
          <w:lang w:val="en-US" w:eastAsia="en-US" w:bidi="ar-SA"/>
        </w:rPr>
        <w:t>Constitutional claims and questions of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111.</w:t>
      </w:r>
      <w:r>
        <w:rPr>
          <w:rFonts w:ascii="arial" w:eastAsia="arial" w:hAnsi="arial" w:cs="arial"/>
          <w:b/>
          <w:color w:val="000000"/>
          <w:sz w:val="20"/>
          <w:lang w:val="en-US" w:eastAsia="en-US" w:bidi="ar-SA"/>
        </w:rPr>
        <w:t>Parole status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112.</w:t>
      </w:r>
      <w:r>
        <w:rPr>
          <w:rFonts w:ascii="arial" w:eastAsia="arial" w:hAnsi="arial" w:cs="arial"/>
          <w:b/>
          <w:color w:val="000000"/>
          <w:sz w:val="20"/>
          <w:lang w:val="en-US" w:eastAsia="en-US" w:bidi="ar-SA"/>
        </w:rPr>
        <w:t>REAL ID Act of 2005</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113.</w:t>
      </w:r>
      <w:r>
        <w:rPr>
          <w:rFonts w:ascii="arial" w:eastAsia="arial" w:hAnsi="arial" w:cs="arial"/>
          <w:b/>
          <w:color w:val="000000"/>
          <w:sz w:val="20"/>
          <w:lang w:val="en-US" w:eastAsia="en-US" w:bidi="ar-SA"/>
        </w:rPr>
        <w:t>—Conversion of petition or action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114.</w:t>
      </w:r>
      <w:r>
        <w:rPr>
          <w:rFonts w:ascii="arial" w:eastAsia="arial" w:hAnsi="arial" w:cs="arial"/>
          <w:b/>
          <w:color w:val="000000"/>
          <w:sz w:val="20"/>
          <w:lang w:val="en-US" w:eastAsia="en-US" w:bidi="ar-SA"/>
        </w:rPr>
        <w:t>—Transfer of petition or action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115.</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w:t>
      </w:r>
      <w:r>
        <w:rPr>
          <w:rFonts w:ascii="arial" w:eastAsia="arial" w:hAnsi="arial" w:cs="arial"/>
          <w:b/>
          <w:color w:val="000000"/>
          <w:sz w:val="20"/>
          <w:lang w:val="en-US" w:eastAsia="en-US" w:bidi="ar-SA"/>
        </w:rPr>
        <w:t>Presence of Petitioner Within District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116.</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117.</w:t>
      </w:r>
      <w:r>
        <w:rPr>
          <w:rFonts w:ascii="arial" w:eastAsia="arial" w:hAnsi="arial" w:cs="arial"/>
          <w:b/>
          <w:color w:val="000000"/>
          <w:sz w:val="20"/>
          <w:lang w:val="en-US" w:eastAsia="en-US" w:bidi="ar-SA"/>
        </w:rPr>
        <w:t>Transfer or removal of petitioner to another district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118.</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119.</w:t>
      </w:r>
      <w:r>
        <w:rPr>
          <w:rFonts w:ascii="arial" w:eastAsia="arial" w:hAnsi="arial" w:cs="arial"/>
          <w:b/>
          <w:color w:val="000000"/>
          <w:sz w:val="20"/>
          <w:lang w:val="en-US" w:eastAsia="en-US" w:bidi="ar-SA"/>
        </w:rPr>
        <w:t>Aliens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120.</w:t>
      </w:r>
      <w:r>
        <w:rPr>
          <w:rFonts w:ascii="arial" w:eastAsia="arial" w:hAnsi="arial" w:cs="arial"/>
          <w:b/>
          <w:color w:val="000000"/>
          <w:sz w:val="20"/>
          <w:lang w:val="en-US" w:eastAsia="en-US" w:bidi="ar-SA"/>
        </w:rPr>
        <w:t>Detainers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121.</w:t>
      </w:r>
      <w:r>
        <w:rPr>
          <w:rFonts w:ascii="arial" w:eastAsia="arial" w:hAnsi="arial" w:cs="arial"/>
          <w:b/>
          <w:color w:val="000000"/>
          <w:sz w:val="20"/>
          <w:lang w:val="en-US" w:eastAsia="en-US" w:bidi="ar-SA"/>
        </w:rPr>
        <w:t>Military personnel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122.</w:t>
      </w:r>
      <w:r>
        <w:rPr>
          <w:rFonts w:ascii="arial" w:eastAsia="arial" w:hAnsi="arial" w:cs="arial"/>
          <w:b/>
          <w:color w:val="000000"/>
          <w:sz w:val="20"/>
          <w:lang w:val="en-US" w:eastAsia="en-US" w:bidi="ar-SA"/>
        </w:rPr>
        <w:t>—Domicile or residence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123.</w:t>
      </w:r>
      <w:r>
        <w:rPr>
          <w:rFonts w:ascii="arial" w:eastAsia="arial" w:hAnsi="arial" w:cs="arial"/>
          <w:b/>
          <w:color w:val="000000"/>
          <w:sz w:val="20"/>
          <w:lang w:val="en-US" w:eastAsia="en-US" w:bidi="ar-SA"/>
        </w:rPr>
        <w:t>—On leave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124.</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D.</w:t>
      </w:r>
      <w:r>
        <w:rPr>
          <w:rFonts w:ascii="arial" w:eastAsia="arial" w:hAnsi="arial" w:cs="arial"/>
          <w:b/>
          <w:color w:val="000000"/>
          <w:sz w:val="20"/>
          <w:lang w:val="en-US" w:eastAsia="en-US" w:bidi="ar-SA"/>
        </w:rPr>
        <w:t>Presence of Custodian Within District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125.</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126.</w:t>
      </w:r>
      <w:r>
        <w:rPr>
          <w:rFonts w:ascii="arial" w:eastAsia="arial" w:hAnsi="arial" w:cs="arial"/>
          <w:b/>
          <w:color w:val="000000"/>
          <w:sz w:val="20"/>
          <w:lang w:val="en-US" w:eastAsia="en-US" w:bidi="ar-SA"/>
        </w:rPr>
        <w:t>Attorney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127.</w:t>
      </w:r>
      <w:r>
        <w:rPr>
          <w:rFonts w:ascii="arial" w:eastAsia="arial" w:hAnsi="arial" w:cs="arial"/>
          <w:b/>
          <w:color w:val="000000"/>
          <w:sz w:val="20"/>
          <w:lang w:val="en-US" w:eastAsia="en-US" w:bidi="ar-SA"/>
        </w:rPr>
        <w:t>Military personnel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128.</w:t>
      </w:r>
      <w:r>
        <w:rPr>
          <w:rFonts w:ascii="arial" w:eastAsia="arial" w:hAnsi="arial" w:cs="arial"/>
          <w:b/>
          <w:color w:val="000000"/>
          <w:sz w:val="20"/>
          <w:lang w:val="en-US" w:eastAsia="en-US" w:bidi="ar-SA"/>
        </w:rPr>
        <w:t>—Commander, commandant or commanding officer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129.</w:t>
      </w:r>
      <w:r>
        <w:rPr>
          <w:rFonts w:ascii="arial" w:eastAsia="arial" w:hAnsi="arial" w:cs="arial"/>
          <w:b/>
          <w:color w:val="000000"/>
          <w:sz w:val="20"/>
          <w:lang w:val="en-US" w:eastAsia="en-US" w:bidi="ar-SA"/>
        </w:rPr>
        <w:t>—Secretary of military department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130.</w:t>
      </w:r>
      <w:r>
        <w:rPr>
          <w:rFonts w:ascii="arial" w:eastAsia="arial" w:hAnsi="arial" w:cs="arial"/>
          <w:b/>
          <w:color w:val="000000"/>
          <w:sz w:val="20"/>
          <w:lang w:val="en-US" w:eastAsia="en-US" w:bidi="ar-SA"/>
        </w:rPr>
        <w:t>Parole board, commission or officer</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131.</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132.</w:t>
      </w:r>
      <w:r>
        <w:rPr>
          <w:rFonts w:ascii="arial" w:eastAsia="arial" w:hAnsi="arial" w:cs="arial"/>
          <w:b/>
          <w:color w:val="000000"/>
          <w:sz w:val="20"/>
          <w:lang w:val="en-US" w:eastAsia="en-US" w:bidi="ar-SA"/>
        </w:rPr>
        <w:t>Warden or prison official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133.</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VIII.</w:t>
      </w:r>
      <w:r>
        <w:rPr>
          <w:rFonts w:ascii="arial" w:eastAsia="arial" w:hAnsi="arial" w:cs="arial"/>
          <w:b/>
          <w:color w:val="000000"/>
          <w:sz w:val="20"/>
          <w:lang w:val="en-US" w:eastAsia="en-US" w:bidi="ar-SA"/>
        </w:rPr>
        <w:t>VENUE OF PROCEEDINGS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134.</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135.</w:t>
      </w:r>
      <w:r>
        <w:rPr>
          <w:rFonts w:ascii="arial" w:eastAsia="arial" w:hAnsi="arial" w:cs="arial"/>
          <w:b/>
          <w:color w:val="000000"/>
          <w:sz w:val="20"/>
          <w:lang w:val="en-US" w:eastAsia="en-US" w:bidi="ar-SA"/>
        </w:rPr>
        <w:t>Transfer of petition,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136.</w:t>
      </w:r>
      <w:r>
        <w:rPr>
          <w:rFonts w:ascii="arial" w:eastAsia="arial" w:hAnsi="arial" w:cs="arial"/>
          <w:b/>
          <w:color w:val="000000"/>
          <w:sz w:val="20"/>
          <w:lang w:val="en-US" w:eastAsia="en-US" w:bidi="ar-SA"/>
        </w:rPr>
        <w:t>Military personnel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137.</w:t>
      </w:r>
      <w:r>
        <w:rPr>
          <w:rFonts w:ascii="arial" w:eastAsia="arial" w:hAnsi="arial" w:cs="arial"/>
          <w:b/>
          <w:color w:val="000000"/>
          <w:sz w:val="20"/>
          <w:lang w:val="en-US" w:eastAsia="en-US" w:bidi="ar-SA"/>
        </w:rPr>
        <w:t>Multiple-district states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138.</w:t>
      </w:r>
      <w:r>
        <w:rPr>
          <w:rFonts w:ascii="arial" w:eastAsia="arial" w:hAnsi="arial" w:cs="arial"/>
          <w:b/>
          <w:color w:val="000000"/>
          <w:sz w:val="20"/>
          <w:lang w:val="en-US" w:eastAsia="en-US" w:bidi="ar-SA"/>
        </w:rPr>
        <w:t>—Transfer of petition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139.</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140.</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IX.</w:t>
      </w:r>
      <w:r>
        <w:rPr>
          <w:rFonts w:ascii="arial" w:eastAsia="arial" w:hAnsi="arial" w:cs="arial"/>
          <w:b/>
          <w:color w:val="000000"/>
          <w:sz w:val="20"/>
          <w:lang w:val="en-US" w:eastAsia="en-US" w:bidi="ar-SA"/>
        </w:rPr>
        <w:t>CUSTODY UNDER COLOR OF AUTHORITY OF UNITED STATES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141.</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142.</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B.</w:t>
      </w:r>
      <w:r>
        <w:rPr>
          <w:rFonts w:ascii="arial" w:eastAsia="arial" w:hAnsi="arial" w:cs="arial"/>
          <w:b/>
          <w:color w:val="000000"/>
          <w:sz w:val="20"/>
          <w:lang w:val="en-US" w:eastAsia="en-US" w:bidi="ar-SA"/>
        </w:rPr>
        <w:t>Extradition-Related Custody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143.</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144.</w:t>
      </w:r>
      <w:r>
        <w:rPr>
          <w:rFonts w:ascii="arial" w:eastAsia="arial" w:hAnsi="arial" w:cs="arial"/>
          <w:b/>
          <w:color w:val="000000"/>
          <w:sz w:val="20"/>
          <w:lang w:val="en-US" w:eastAsia="en-US" w:bidi="ar-SA"/>
        </w:rPr>
        <w:t>Scope of inquiry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145.</w:t>
      </w:r>
      <w:r>
        <w:rPr>
          <w:rFonts w:ascii="arial" w:eastAsia="arial" w:hAnsi="arial" w:cs="arial"/>
          <w:b/>
          <w:color w:val="000000"/>
          <w:sz w:val="20"/>
          <w:lang w:val="en-US" w:eastAsia="en-US" w:bidi="ar-SA"/>
        </w:rPr>
        <w:t>Extradition to foreign country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146.</w:t>
      </w:r>
      <w:r>
        <w:rPr>
          <w:rFonts w:ascii="arial" w:eastAsia="arial" w:hAnsi="arial" w:cs="arial"/>
          <w:b/>
          <w:color w:val="000000"/>
          <w:sz w:val="20"/>
          <w:lang w:val="en-US" w:eastAsia="en-US" w:bidi="ar-SA"/>
        </w:rPr>
        <w:t>—Probable cause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147.</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w:t>
      </w:r>
      <w:r>
        <w:rPr>
          <w:rFonts w:ascii="arial" w:eastAsia="arial" w:hAnsi="arial" w:cs="arial"/>
          <w:b/>
          <w:color w:val="000000"/>
          <w:sz w:val="20"/>
          <w:lang w:val="en-US" w:eastAsia="en-US" w:bidi="ar-SA"/>
        </w:rPr>
        <w:t>Federal Conviction-Related Custody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148.</w:t>
      </w:r>
      <w:r>
        <w:rPr>
          <w:rFonts w:ascii="arial" w:eastAsia="arial" w:hAnsi="arial" w:cs="arial"/>
          <w:b/>
          <w:color w:val="000000"/>
          <w:sz w:val="20"/>
          <w:lang w:val="en-US" w:eastAsia="en-US" w:bidi="ar-SA"/>
        </w:rPr>
        <w:t>Custody requirement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149.</w:t>
      </w:r>
      <w:r>
        <w:rPr>
          <w:rFonts w:ascii="arial" w:eastAsia="arial" w:hAnsi="arial" w:cs="arial"/>
          <w:b/>
          <w:color w:val="000000"/>
          <w:sz w:val="20"/>
          <w:lang w:val="en-US" w:eastAsia="en-US" w:bidi="ar-SA"/>
        </w:rPr>
        <w:t>—Enhanced sentence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150.</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151.</w:t>
      </w:r>
      <w:r>
        <w:rPr>
          <w:rFonts w:ascii="arial" w:eastAsia="arial" w:hAnsi="arial" w:cs="arial"/>
          <w:b/>
          <w:color w:val="000000"/>
          <w:sz w:val="20"/>
          <w:lang w:val="en-US" w:eastAsia="en-US" w:bidi="ar-SA"/>
        </w:rPr>
        <w:t>Exhaustion of remedies requirement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152.</w:t>
      </w:r>
      <w:r>
        <w:rPr>
          <w:rFonts w:ascii="arial" w:eastAsia="arial" w:hAnsi="arial" w:cs="arial"/>
          <w:b/>
          <w:color w:val="000000"/>
          <w:sz w:val="20"/>
          <w:lang w:val="en-US" w:eastAsia="en-US" w:bidi="ar-SA"/>
        </w:rPr>
        <w:t>—Futility of exhaustion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153.</w:t>
      </w:r>
      <w:r>
        <w:rPr>
          <w:rFonts w:ascii="arial" w:eastAsia="arial" w:hAnsi="arial" w:cs="arial"/>
          <w:b/>
          <w:color w:val="000000"/>
          <w:sz w:val="20"/>
          <w:lang w:val="en-US" w:eastAsia="en-US" w:bidi="ar-SA"/>
        </w:rPr>
        <w:t>—Credits against sentence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154.</w:t>
      </w:r>
      <w:r>
        <w:rPr>
          <w:rFonts w:ascii="arial" w:eastAsia="arial" w:hAnsi="arial" w:cs="arial"/>
          <w:b/>
          <w:color w:val="000000"/>
          <w:sz w:val="20"/>
          <w:lang w:val="en-US" w:eastAsia="en-US" w:bidi="ar-SA"/>
        </w:rPr>
        <w:t>—Parole-related matters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155.</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156.</w:t>
      </w:r>
      <w:r>
        <w:rPr>
          <w:rFonts w:ascii="arial" w:eastAsia="arial" w:hAnsi="arial" w:cs="arial"/>
          <w:b/>
          <w:color w:val="000000"/>
          <w:sz w:val="20"/>
          <w:lang w:val="en-US" w:eastAsia="en-US" w:bidi="ar-SA"/>
        </w:rPr>
        <w:t>Execution of sentence challenges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157.</w:t>
      </w:r>
      <w:r>
        <w:rPr>
          <w:rFonts w:ascii="arial" w:eastAsia="arial" w:hAnsi="arial" w:cs="arial"/>
          <w:b/>
          <w:color w:val="000000"/>
          <w:sz w:val="20"/>
          <w:lang w:val="en-US" w:eastAsia="en-US" w:bidi="ar-SA"/>
        </w:rPr>
        <w:t>—Constitutional claims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158.</w:t>
      </w:r>
      <w:r>
        <w:rPr>
          <w:rFonts w:ascii="arial" w:eastAsia="arial" w:hAnsi="arial" w:cs="arial"/>
          <w:b/>
          <w:color w:val="000000"/>
          <w:sz w:val="20"/>
          <w:lang w:val="en-US" w:eastAsia="en-US" w:bidi="ar-SA"/>
        </w:rPr>
        <w:t>—Credits against sentence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159.</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160.</w:t>
      </w:r>
      <w:r>
        <w:rPr>
          <w:rFonts w:ascii="arial" w:eastAsia="arial" w:hAnsi="arial" w:cs="arial"/>
          <w:b/>
          <w:color w:val="000000"/>
          <w:sz w:val="20"/>
          <w:lang w:val="en-US" w:eastAsia="en-US" w:bidi="ar-SA"/>
        </w:rPr>
        <w:t>Competency for trial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161.</w:t>
      </w:r>
      <w:r>
        <w:rPr>
          <w:rFonts w:ascii="arial" w:eastAsia="arial" w:hAnsi="arial" w:cs="arial"/>
          <w:b/>
          <w:color w:val="000000"/>
          <w:sz w:val="20"/>
          <w:lang w:val="en-US" w:eastAsia="en-US" w:bidi="ar-SA"/>
        </w:rPr>
        <w:t>Contempt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162.</w:t>
      </w:r>
      <w:r>
        <w:rPr>
          <w:rFonts w:ascii="arial" w:eastAsia="arial" w:hAnsi="arial" w:cs="arial"/>
          <w:b/>
          <w:color w:val="000000"/>
          <w:sz w:val="20"/>
          <w:lang w:val="en-US" w:eastAsia="en-US" w:bidi="ar-SA"/>
        </w:rPr>
        <w:t>Credits against sentence,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163.</w:t>
      </w:r>
      <w:r>
        <w:rPr>
          <w:rFonts w:ascii="arial" w:eastAsia="arial" w:hAnsi="arial" w:cs="arial"/>
          <w:b/>
          <w:color w:val="000000"/>
          <w:sz w:val="20"/>
          <w:lang w:val="en-US" w:eastAsia="en-US" w:bidi="ar-SA"/>
        </w:rPr>
        <w:t>Detainers or warrants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164.</w:t>
      </w:r>
      <w:r>
        <w:rPr>
          <w:rFonts w:ascii="arial" w:eastAsia="arial" w:hAnsi="arial" w:cs="arial"/>
          <w:b/>
          <w:color w:val="000000"/>
          <w:sz w:val="20"/>
          <w:lang w:val="en-US" w:eastAsia="en-US" w:bidi="ar-SA"/>
        </w:rPr>
        <w:t>—Parole violations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165.</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166.</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b.</w:t>
      </w:r>
      <w:r>
        <w:rPr>
          <w:rFonts w:ascii="arial" w:eastAsia="arial" w:hAnsi="arial" w:cs="arial"/>
          <w:b/>
          <w:color w:val="000000"/>
          <w:sz w:val="20"/>
          <w:lang w:val="en-US" w:eastAsia="en-US" w:bidi="ar-SA"/>
        </w:rPr>
        <w:t>Parole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167.</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168.</w:t>
      </w:r>
      <w:r>
        <w:rPr>
          <w:rFonts w:ascii="arial" w:eastAsia="arial" w:hAnsi="arial" w:cs="arial"/>
          <w:b/>
          <w:color w:val="000000"/>
          <w:sz w:val="20"/>
          <w:lang w:val="en-US" w:eastAsia="en-US" w:bidi="ar-SA"/>
        </w:rPr>
        <w:t>Eligibility for parole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169.</w:t>
      </w:r>
      <w:r>
        <w:rPr>
          <w:rFonts w:ascii="arial" w:eastAsia="arial" w:hAnsi="arial" w:cs="arial"/>
          <w:b/>
          <w:color w:val="000000"/>
          <w:sz w:val="20"/>
          <w:lang w:val="en-US" w:eastAsia="en-US" w:bidi="ar-SA"/>
        </w:rPr>
        <w:t>Release date establishment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170.</w:t>
      </w:r>
      <w:r>
        <w:rPr>
          <w:rFonts w:ascii="arial" w:eastAsia="arial" w:hAnsi="arial" w:cs="arial"/>
          <w:b/>
          <w:color w:val="000000"/>
          <w:sz w:val="20"/>
          <w:lang w:val="en-US" w:eastAsia="en-US" w:bidi="ar-SA"/>
        </w:rPr>
        <w:t>—Extension or other change of date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171.</w:t>
      </w:r>
      <w:r>
        <w:rPr>
          <w:rFonts w:ascii="arial" w:eastAsia="arial" w:hAnsi="arial" w:cs="arial"/>
          <w:b/>
          <w:color w:val="000000"/>
          <w:sz w:val="20"/>
          <w:lang w:val="en-US" w:eastAsia="en-US" w:bidi="ar-SA"/>
        </w:rPr>
        <w:t>Conditions of parole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172.</w:t>
      </w:r>
      <w:r>
        <w:rPr>
          <w:rFonts w:ascii="arial" w:eastAsia="arial" w:hAnsi="arial" w:cs="arial"/>
          <w:b/>
          <w:color w:val="000000"/>
          <w:sz w:val="20"/>
          <w:lang w:val="en-US" w:eastAsia="en-US" w:bidi="ar-SA"/>
        </w:rPr>
        <w:t>Denial of parole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173.</w:t>
      </w:r>
      <w:r>
        <w:rPr>
          <w:rFonts w:ascii="arial" w:eastAsia="arial" w:hAnsi="arial" w:cs="arial"/>
          <w:b/>
          <w:color w:val="000000"/>
          <w:sz w:val="20"/>
          <w:lang w:val="en-US" w:eastAsia="en-US" w:bidi="ar-SA"/>
        </w:rPr>
        <w:t>—Early parole denial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174.</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175.</w:t>
      </w:r>
      <w:r>
        <w:rPr>
          <w:rFonts w:ascii="arial" w:eastAsia="arial" w:hAnsi="arial" w:cs="arial"/>
          <w:b/>
          <w:color w:val="000000"/>
          <w:sz w:val="20"/>
          <w:lang w:val="en-US" w:eastAsia="en-US" w:bidi="ar-SA"/>
        </w:rPr>
        <w:t>Revocation of parole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176.</w:t>
      </w:r>
      <w:r>
        <w:rPr>
          <w:rFonts w:ascii="arial" w:eastAsia="arial" w:hAnsi="arial" w:cs="arial"/>
          <w:b/>
          <w:color w:val="000000"/>
          <w:sz w:val="20"/>
          <w:lang w:val="en-US" w:eastAsia="en-US" w:bidi="ar-SA"/>
        </w:rPr>
        <w:t>—Hearings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177.</w:t>
      </w:r>
      <w:r>
        <w:rPr>
          <w:rFonts w:ascii="arial" w:eastAsia="arial" w:hAnsi="arial" w:cs="arial"/>
          <w:b/>
          <w:color w:val="000000"/>
          <w:sz w:val="20"/>
          <w:lang w:val="en-US" w:eastAsia="en-US" w:bidi="ar-SA"/>
        </w:rPr>
        <w:t>— —Delay in hearing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178.</w:t>
      </w:r>
      <w:r>
        <w:rPr>
          <w:rFonts w:ascii="arial" w:eastAsia="arial" w:hAnsi="arial" w:cs="arial"/>
          <w:b/>
          <w:color w:val="000000"/>
          <w:sz w:val="20"/>
          <w:lang w:val="en-US" w:eastAsia="en-US" w:bidi="ar-SA"/>
        </w:rPr>
        <w:t>—Special parole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179.</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w:t>
      </w:r>
      <w:r>
        <w:rPr>
          <w:rFonts w:ascii="arial" w:eastAsia="arial" w:hAnsi="arial" w:cs="arial"/>
          <w:b/>
          <w:color w:val="000000"/>
          <w:sz w:val="20"/>
          <w:lang w:val="en-US" w:eastAsia="en-US" w:bidi="ar-SA"/>
        </w:rPr>
        <w:t>Prison Administration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180.</w:t>
      </w:r>
      <w:r>
        <w:rPr>
          <w:rFonts w:ascii="arial" w:eastAsia="arial" w:hAnsi="arial" w:cs="arial"/>
          <w:b/>
          <w:color w:val="000000"/>
          <w:sz w:val="20"/>
          <w:lang w:val="en-US" w:eastAsia="en-US" w:bidi="ar-SA"/>
        </w:rPr>
        <w:t>Conditions of confinement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181.</w:t>
      </w:r>
      <w:r>
        <w:rPr>
          <w:rFonts w:ascii="arial" w:eastAsia="arial" w:hAnsi="arial" w:cs="arial"/>
          <w:b/>
          <w:color w:val="000000"/>
          <w:sz w:val="20"/>
          <w:lang w:val="en-US" w:eastAsia="en-US" w:bidi="ar-SA"/>
        </w:rPr>
        <w:t>—Medical care or treatment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182.</w:t>
      </w:r>
      <w:r>
        <w:rPr>
          <w:rFonts w:ascii="arial" w:eastAsia="arial" w:hAnsi="arial" w:cs="arial"/>
          <w:b/>
          <w:color w:val="000000"/>
          <w:sz w:val="20"/>
          <w:lang w:val="en-US" w:eastAsia="en-US" w:bidi="ar-SA"/>
        </w:rPr>
        <w:t>Credits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183.</w:t>
      </w:r>
      <w:r>
        <w:rPr>
          <w:rFonts w:ascii="arial" w:eastAsia="arial" w:hAnsi="arial" w:cs="arial"/>
          <w:b/>
          <w:color w:val="000000"/>
          <w:sz w:val="20"/>
          <w:lang w:val="en-US" w:eastAsia="en-US" w:bidi="ar-SA"/>
        </w:rPr>
        <w:t>—Good time credits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184.</w:t>
      </w:r>
      <w:r>
        <w:rPr>
          <w:rFonts w:ascii="arial" w:eastAsia="arial" w:hAnsi="arial" w:cs="arial"/>
          <w:b/>
          <w:color w:val="000000"/>
          <w:sz w:val="20"/>
          <w:lang w:val="en-US" w:eastAsia="en-US" w:bidi="ar-SA"/>
        </w:rPr>
        <w:t>Discipline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185.</w:t>
      </w:r>
      <w:r>
        <w:rPr>
          <w:rFonts w:ascii="arial" w:eastAsia="arial" w:hAnsi="arial" w:cs="arial"/>
          <w:b/>
          <w:color w:val="000000"/>
          <w:sz w:val="20"/>
          <w:lang w:val="en-US" w:eastAsia="en-US" w:bidi="ar-SA"/>
        </w:rPr>
        <w:t>—Segregation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186.</w:t>
      </w:r>
      <w:r>
        <w:rPr>
          <w:rFonts w:ascii="arial" w:eastAsia="arial" w:hAnsi="arial" w:cs="arial"/>
          <w:b/>
          <w:color w:val="000000"/>
          <w:sz w:val="20"/>
          <w:lang w:val="en-US" w:eastAsia="en-US" w:bidi="ar-SA"/>
        </w:rPr>
        <w:t>Programs and participation therein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187.</w:t>
      </w:r>
      <w:r>
        <w:rPr>
          <w:rFonts w:ascii="arial" w:eastAsia="arial" w:hAnsi="arial" w:cs="arial"/>
          <w:b/>
          <w:color w:val="000000"/>
          <w:sz w:val="20"/>
          <w:lang w:val="en-US" w:eastAsia="en-US" w:bidi="ar-SA"/>
        </w:rPr>
        <w:t>—Substance abuse programs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188.</w:t>
      </w:r>
      <w:r>
        <w:rPr>
          <w:rFonts w:ascii="arial" w:eastAsia="arial" w:hAnsi="arial" w:cs="arial"/>
          <w:b/>
          <w:color w:val="000000"/>
          <w:sz w:val="20"/>
          <w:lang w:val="en-US" w:eastAsia="en-US" w:bidi="ar-SA"/>
        </w:rPr>
        <w:t>Community confinement or corrections center placement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189.</w:t>
      </w:r>
      <w:r>
        <w:rPr>
          <w:rFonts w:ascii="arial" w:eastAsia="arial" w:hAnsi="arial" w:cs="arial"/>
          <w:b/>
          <w:color w:val="000000"/>
          <w:sz w:val="20"/>
          <w:lang w:val="en-US" w:eastAsia="en-US" w:bidi="ar-SA"/>
        </w:rPr>
        <w:t>Transfers of prisoners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190.</w:t>
      </w:r>
      <w:r>
        <w:rPr>
          <w:rFonts w:ascii="arial" w:eastAsia="arial" w:hAnsi="arial" w:cs="arial"/>
          <w:b/>
          <w:color w:val="000000"/>
          <w:sz w:val="20"/>
          <w:lang w:val="en-US" w:eastAsia="en-US" w:bidi="ar-SA"/>
        </w:rPr>
        <w:t>—Halfway houses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191.</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D.</w:t>
      </w:r>
      <w:r>
        <w:rPr>
          <w:rFonts w:ascii="arial" w:eastAsia="arial" w:hAnsi="arial" w:cs="arial"/>
          <w:b/>
          <w:color w:val="000000"/>
          <w:sz w:val="20"/>
          <w:lang w:val="en-US" w:eastAsia="en-US" w:bidi="ar-SA"/>
        </w:rPr>
        <w:t>Immigration-Related Custody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192.</w:t>
      </w:r>
      <w:r>
        <w:rPr>
          <w:rFonts w:ascii="arial" w:eastAsia="arial" w:hAnsi="arial" w:cs="arial"/>
          <w:b/>
          <w:color w:val="000000"/>
          <w:sz w:val="20"/>
          <w:lang w:val="en-US" w:eastAsia="en-US" w:bidi="ar-SA"/>
        </w:rPr>
        <w:t>Exclusion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193.</w:t>
      </w:r>
      <w:r>
        <w:rPr>
          <w:rFonts w:ascii="arial" w:eastAsia="arial" w:hAnsi="arial" w:cs="arial"/>
          <w:b/>
          <w:color w:val="000000"/>
          <w:sz w:val="20"/>
          <w:lang w:val="en-US" w:eastAsia="en-US" w:bidi="ar-SA"/>
        </w:rPr>
        <w:t>—Custody requirement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194.</w:t>
      </w:r>
      <w:r>
        <w:rPr>
          <w:rFonts w:ascii="arial" w:eastAsia="arial" w:hAnsi="arial" w:cs="arial"/>
          <w:b/>
          <w:color w:val="000000"/>
          <w:sz w:val="20"/>
          <w:lang w:val="en-US" w:eastAsia="en-US" w:bidi="ar-SA"/>
        </w:rPr>
        <w:t>—Treaties and effect thereof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195.</w:t>
      </w:r>
      <w:r>
        <w:rPr>
          <w:rFonts w:ascii="arial" w:eastAsia="arial" w:hAnsi="arial" w:cs="arial"/>
          <w:b/>
          <w:color w:val="000000"/>
          <w:sz w:val="20"/>
          <w:lang w:val="en-US" w:eastAsia="en-US" w:bidi="ar-SA"/>
        </w:rPr>
        <w:t>—Release of alien pending proceeding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196.</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197.</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Removal or Deportation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198.</w:t>
      </w:r>
      <w:r>
        <w:rPr>
          <w:rFonts w:ascii="arial" w:eastAsia="arial" w:hAnsi="arial" w:cs="arial"/>
          <w:b/>
          <w:color w:val="000000"/>
          <w:sz w:val="20"/>
          <w:lang w:val="en-US" w:eastAsia="en-US" w:bidi="ar-SA"/>
        </w:rPr>
        <w:t>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199.</w:t>
      </w:r>
      <w:r>
        <w:rPr>
          <w:rFonts w:ascii="arial" w:eastAsia="arial" w:hAnsi="arial" w:cs="arial"/>
          <w:b/>
          <w:color w:val="000000"/>
          <w:sz w:val="20"/>
          <w:lang w:val="en-US" w:eastAsia="en-US" w:bidi="ar-SA"/>
        </w:rPr>
        <w:t>Antiterrorism and Effective Death Penalty Act and effect thereof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200.</w:t>
      </w:r>
      <w:r>
        <w:rPr>
          <w:rFonts w:ascii="arial" w:eastAsia="arial" w:hAnsi="arial" w:cs="arial"/>
          <w:b/>
          <w:color w:val="000000"/>
          <w:sz w:val="20"/>
          <w:lang w:val="en-US" w:eastAsia="en-US" w:bidi="ar-SA"/>
        </w:rPr>
        <w:t>—Retroactivity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201.</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202.</w:t>
      </w:r>
      <w:r>
        <w:rPr>
          <w:rFonts w:ascii="arial" w:eastAsia="arial" w:hAnsi="arial" w:cs="arial"/>
          <w:b/>
          <w:color w:val="000000"/>
          <w:sz w:val="20"/>
          <w:lang w:val="en-US" w:eastAsia="en-US" w:bidi="ar-SA"/>
        </w:rPr>
        <w:t>Illegal Immigration Reform and Immigrant Responsibility Act and effect thereof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203.</w:t>
      </w:r>
      <w:r>
        <w:rPr>
          <w:rFonts w:ascii="arial" w:eastAsia="arial" w:hAnsi="arial" w:cs="arial"/>
          <w:b/>
          <w:color w:val="000000"/>
          <w:sz w:val="20"/>
          <w:lang w:val="en-US" w:eastAsia="en-US" w:bidi="ar-SA"/>
        </w:rPr>
        <w:t>—Retroactivity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204.</w:t>
      </w:r>
      <w:r>
        <w:rPr>
          <w:rFonts w:ascii="arial" w:eastAsia="arial" w:hAnsi="arial" w:cs="arial"/>
          <w:b/>
          <w:color w:val="000000"/>
          <w:sz w:val="20"/>
          <w:lang w:val="en-US" w:eastAsia="en-US" w:bidi="ar-SA"/>
        </w:rPr>
        <w:t>—Transitional rules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205.</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206.</w:t>
      </w:r>
      <w:r>
        <w:rPr>
          <w:rFonts w:ascii="arial" w:eastAsia="arial" w:hAnsi="arial" w:cs="arial"/>
          <w:b/>
          <w:color w:val="000000"/>
          <w:sz w:val="20"/>
          <w:lang w:val="en-US" w:eastAsia="en-US" w:bidi="ar-SA"/>
        </w:rPr>
        <w:t>REAL ID Act of 2005 and effect thereof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207.</w:t>
      </w:r>
      <w:r>
        <w:rPr>
          <w:rFonts w:ascii="arial" w:eastAsia="arial" w:hAnsi="arial" w:cs="arial"/>
          <w:b/>
          <w:color w:val="000000"/>
          <w:sz w:val="20"/>
          <w:lang w:val="en-US" w:eastAsia="en-US" w:bidi="ar-SA"/>
        </w:rPr>
        <w:t>—Retroactivity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208.</w:t>
      </w:r>
      <w:r>
        <w:rPr>
          <w:rFonts w:ascii="arial" w:eastAsia="arial" w:hAnsi="arial" w:cs="arial"/>
          <w:b/>
          <w:color w:val="000000"/>
          <w:sz w:val="20"/>
          <w:lang w:val="en-US" w:eastAsia="en-US" w:bidi="ar-SA"/>
        </w:rPr>
        <w:t>Custody requirement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209.</w:t>
      </w:r>
      <w:r>
        <w:rPr>
          <w:rFonts w:ascii="arial" w:eastAsia="arial" w:hAnsi="arial" w:cs="arial"/>
          <w:b/>
          <w:color w:val="000000"/>
          <w:sz w:val="20"/>
          <w:lang w:val="en-US" w:eastAsia="en-US" w:bidi="ar-SA"/>
        </w:rPr>
        <w:t>—Detainers,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210.</w:t>
      </w:r>
      <w:r>
        <w:rPr>
          <w:rFonts w:ascii="arial" w:eastAsia="arial" w:hAnsi="arial" w:cs="arial"/>
          <w:b/>
          <w:color w:val="000000"/>
          <w:sz w:val="20"/>
          <w:lang w:val="en-US" w:eastAsia="en-US" w:bidi="ar-SA"/>
        </w:rPr>
        <w:t>—Voluntary departure period and expiration thereof</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211.</w:t>
      </w:r>
      <w:r>
        <w:rPr>
          <w:rFonts w:ascii="arial" w:eastAsia="arial" w:hAnsi="arial" w:cs="arial"/>
          <w:b/>
          <w:color w:val="000000"/>
          <w:sz w:val="20"/>
          <w:lang w:val="en-US" w:eastAsia="en-US" w:bidi="ar-SA"/>
        </w:rPr>
        <w:t>—Alien released on bond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212.</w:t>
      </w:r>
      <w:r>
        <w:rPr>
          <w:rFonts w:ascii="arial" w:eastAsia="arial" w:hAnsi="arial" w:cs="arial"/>
          <w:b/>
          <w:color w:val="000000"/>
          <w:sz w:val="20"/>
          <w:lang w:val="en-US" w:eastAsia="en-US" w:bidi="ar-SA"/>
        </w:rPr>
        <w:t>—Alien serving criminal sentence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213.</w:t>
      </w:r>
      <w:r>
        <w:rPr>
          <w:rFonts w:ascii="arial" w:eastAsia="arial" w:hAnsi="arial" w:cs="arial"/>
          <w:b/>
          <w:color w:val="000000"/>
          <w:sz w:val="20"/>
          <w:lang w:val="en-US" w:eastAsia="en-US" w:bidi="ar-SA"/>
        </w:rPr>
        <w:t>— —Detainers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214.</w:t>
      </w:r>
      <w:r>
        <w:rPr>
          <w:rFonts w:ascii="arial" w:eastAsia="arial" w:hAnsi="arial" w:cs="arial"/>
          <w:b/>
          <w:color w:val="000000"/>
          <w:sz w:val="20"/>
          <w:lang w:val="en-US" w:eastAsia="en-US" w:bidi="ar-SA"/>
        </w:rPr>
        <w:t>—After removal or deportation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215.</w:t>
      </w:r>
      <w:r>
        <w:rPr>
          <w:rFonts w:ascii="arial" w:eastAsia="arial" w:hAnsi="arial" w:cs="arial"/>
          <w:b/>
          <w:color w:val="000000"/>
          <w:sz w:val="20"/>
          <w:lang w:val="en-US" w:eastAsia="en-US" w:bidi="ar-SA"/>
        </w:rPr>
        <w:t>—Other 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216.</w:t>
      </w:r>
      <w:r>
        <w:rPr>
          <w:rFonts w:ascii="arial" w:eastAsia="arial" w:hAnsi="arial" w:cs="arial"/>
          <w:b/>
          <w:color w:val="000000"/>
          <w:sz w:val="20"/>
          <w:lang w:val="en-US" w:eastAsia="en-US" w:bidi="ar-SA"/>
        </w:rPr>
        <w:t>Exhaustion of remedies requirement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217.</w:t>
      </w:r>
      <w:r>
        <w:rPr>
          <w:rFonts w:ascii="arial" w:eastAsia="arial" w:hAnsi="arial" w:cs="arial"/>
          <w:b/>
          <w:color w:val="000000"/>
          <w:sz w:val="20"/>
          <w:lang w:val="en-US" w:eastAsia="en-US" w:bidi="ar-SA"/>
        </w:rPr>
        <w:t>—Constitutional claims and questions of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218.</w:t>
      </w:r>
      <w:r>
        <w:rPr>
          <w:rFonts w:ascii="arial" w:eastAsia="arial" w:hAnsi="arial" w:cs="arial"/>
          <w:b/>
          <w:color w:val="000000"/>
          <w:sz w:val="20"/>
          <w:lang w:val="en-US" w:eastAsia="en-US" w:bidi="ar-SA"/>
        </w:rPr>
        <w:t>—Status of alien as citizen or national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219.</w:t>
      </w:r>
      <w:r>
        <w:rPr>
          <w:rFonts w:ascii="arial" w:eastAsia="arial" w:hAnsi="arial" w:cs="arial"/>
          <w:b/>
          <w:color w:val="000000"/>
          <w:sz w:val="20"/>
          <w:lang w:val="en-US" w:eastAsia="en-US" w:bidi="ar-SA"/>
        </w:rPr>
        <w:t>Hearings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220.</w:t>
      </w:r>
      <w:r>
        <w:rPr>
          <w:rFonts w:ascii="arial" w:eastAsia="arial" w:hAnsi="arial" w:cs="arial"/>
          <w:b/>
          <w:color w:val="000000"/>
          <w:sz w:val="20"/>
          <w:lang w:val="en-US" w:eastAsia="en-US" w:bidi="ar-SA"/>
        </w:rPr>
        <w:t>—Due process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221.</w:t>
      </w:r>
      <w:r>
        <w:rPr>
          <w:rFonts w:ascii="arial" w:eastAsia="arial" w:hAnsi="arial" w:cs="arial"/>
          <w:b/>
          <w:color w:val="000000"/>
          <w:sz w:val="20"/>
          <w:lang w:val="en-US" w:eastAsia="en-US" w:bidi="ar-SA"/>
        </w:rPr>
        <w:t>Res judicata and collateral estoppel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222.</w:t>
      </w:r>
      <w:r>
        <w:rPr>
          <w:rFonts w:ascii="arial" w:eastAsia="arial" w:hAnsi="arial" w:cs="arial"/>
          <w:b/>
          <w:color w:val="000000"/>
          <w:sz w:val="20"/>
          <w:lang w:val="en-US" w:eastAsia="en-US" w:bidi="ar-SA"/>
        </w:rPr>
        <w:t>Constitutional claims and questions of law,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223.</w:t>
      </w:r>
      <w:r>
        <w:rPr>
          <w:rFonts w:ascii="arial" w:eastAsia="arial" w:hAnsi="arial" w:cs="arial"/>
          <w:b/>
          <w:color w:val="000000"/>
          <w:sz w:val="20"/>
          <w:lang w:val="en-US" w:eastAsia="en-US" w:bidi="ar-SA"/>
        </w:rPr>
        <w:t>Status of alien as citizen or national,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224.</w:t>
      </w:r>
      <w:r>
        <w:rPr>
          <w:rFonts w:ascii="arial" w:eastAsia="arial" w:hAnsi="arial" w:cs="arial"/>
          <w:b/>
          <w:color w:val="000000"/>
          <w:sz w:val="20"/>
          <w:lang w:val="en-US" w:eastAsia="en-US" w:bidi="ar-SA"/>
        </w:rPr>
        <w:t>Discretionary determinations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225.</w:t>
      </w:r>
      <w:r>
        <w:rPr>
          <w:rFonts w:ascii="arial" w:eastAsia="arial" w:hAnsi="arial" w:cs="arial"/>
          <w:b/>
          <w:color w:val="000000"/>
          <w:sz w:val="20"/>
          <w:lang w:val="en-US" w:eastAsia="en-US" w:bidi="ar-SA"/>
        </w:rPr>
        <w:t>—Particular cases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226.</w:t>
      </w:r>
      <w:r>
        <w:rPr>
          <w:rFonts w:ascii="arial" w:eastAsia="arial" w:hAnsi="arial" w:cs="arial"/>
          <w:b/>
          <w:color w:val="000000"/>
          <w:sz w:val="20"/>
          <w:lang w:val="en-US" w:eastAsia="en-US" w:bidi="ar-SA"/>
        </w:rPr>
        <w:t>Period of detention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227.</w:t>
      </w:r>
      <w:r>
        <w:rPr>
          <w:rFonts w:ascii="arial" w:eastAsia="arial" w:hAnsi="arial" w:cs="arial"/>
          <w:b/>
          <w:color w:val="000000"/>
          <w:sz w:val="20"/>
          <w:lang w:val="en-US" w:eastAsia="en-US" w:bidi="ar-SA"/>
        </w:rPr>
        <w:t>—Constitutional claims and questions of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228.</w:t>
      </w:r>
      <w:r>
        <w:rPr>
          <w:rFonts w:ascii="arial" w:eastAsia="arial" w:hAnsi="arial" w:cs="arial"/>
          <w:b/>
          <w:color w:val="000000"/>
          <w:sz w:val="20"/>
          <w:lang w:val="en-US" w:eastAsia="en-US" w:bidi="ar-SA"/>
        </w:rPr>
        <w:t>Asylum claims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229.</w:t>
      </w:r>
      <w:r>
        <w:rPr>
          <w:rFonts w:ascii="arial" w:eastAsia="arial" w:hAnsi="arial" w:cs="arial"/>
          <w:b/>
          <w:color w:val="000000"/>
          <w:sz w:val="20"/>
          <w:lang w:val="en-US" w:eastAsia="en-US" w:bidi="ar-SA"/>
        </w:rPr>
        <w:t>Ineffective assistance of counsel claims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230.</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b.</w:t>
      </w:r>
      <w:r>
        <w:rPr>
          <w:rFonts w:ascii="arial" w:eastAsia="arial" w:hAnsi="arial" w:cs="arial"/>
          <w:b/>
          <w:color w:val="000000"/>
          <w:sz w:val="20"/>
          <w:lang w:val="en-US" w:eastAsia="en-US" w:bidi="ar-SA"/>
        </w:rPr>
        <w:t>Past Criminal Convictions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231.</w:t>
      </w:r>
      <w:r>
        <w:rPr>
          <w:rFonts w:ascii="arial" w:eastAsia="arial" w:hAnsi="arial" w:cs="arial"/>
          <w:b/>
          <w:color w:val="000000"/>
          <w:sz w:val="20"/>
          <w:lang w:val="en-US" w:eastAsia="en-US" w:bidi="ar-SA"/>
        </w:rPr>
        <w:t>Constitutional claims and questions of law</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232.</w:t>
      </w:r>
      <w:r>
        <w:rPr>
          <w:rFonts w:ascii="arial" w:eastAsia="arial" w:hAnsi="arial" w:cs="arial"/>
          <w:b/>
          <w:color w:val="000000"/>
          <w:sz w:val="20"/>
          <w:lang w:val="en-US" w:eastAsia="en-US" w:bidi="ar-SA"/>
        </w:rPr>
        <w:t>—Due process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233.</w:t>
      </w:r>
      <w:r>
        <w:rPr>
          <w:rFonts w:ascii="arial" w:eastAsia="arial" w:hAnsi="arial" w:cs="arial"/>
          <w:b/>
          <w:color w:val="000000"/>
          <w:sz w:val="20"/>
          <w:lang w:val="en-US" w:eastAsia="en-US" w:bidi="ar-SA"/>
        </w:rPr>
        <w:t>Retroactivity of statutory changes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234.</w:t>
      </w:r>
      <w:r>
        <w:rPr>
          <w:rFonts w:ascii="arial" w:eastAsia="arial" w:hAnsi="arial" w:cs="arial"/>
          <w:b/>
          <w:color w:val="000000"/>
          <w:sz w:val="20"/>
          <w:lang w:val="en-US" w:eastAsia="en-US" w:bidi="ar-SA"/>
        </w:rPr>
        <w:t>Collateral attack on conviction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235.</w:t>
      </w:r>
      <w:r>
        <w:rPr>
          <w:rFonts w:ascii="arial" w:eastAsia="arial" w:hAnsi="arial" w:cs="arial"/>
          <w:b/>
          <w:color w:val="000000"/>
          <w:sz w:val="20"/>
          <w:lang w:val="en-US" w:eastAsia="en-US" w:bidi="ar-SA"/>
        </w:rPr>
        <w:t>Aggravated felonies,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236.</w:t>
      </w:r>
      <w:r>
        <w:rPr>
          <w:rFonts w:ascii="arial" w:eastAsia="arial" w:hAnsi="arial" w:cs="arial"/>
          <w:b/>
          <w:color w:val="000000"/>
          <w:sz w:val="20"/>
          <w:lang w:val="en-US" w:eastAsia="en-US" w:bidi="ar-SA"/>
        </w:rPr>
        <w:t>Drug-related convictions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237.</w:t>
      </w:r>
      <w:r>
        <w:rPr>
          <w:rFonts w:ascii="arial" w:eastAsia="arial" w:hAnsi="arial" w:cs="arial"/>
          <w:b/>
          <w:color w:val="000000"/>
          <w:sz w:val="20"/>
          <w:lang w:val="en-US" w:eastAsia="en-US" w:bidi="ar-SA"/>
        </w:rPr>
        <w:t>Deferred adjudication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238.</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c.</w:t>
      </w:r>
      <w:r>
        <w:rPr>
          <w:rFonts w:ascii="arial" w:eastAsia="arial" w:hAnsi="arial" w:cs="arial"/>
          <w:b/>
          <w:color w:val="000000"/>
          <w:sz w:val="20"/>
          <w:lang w:val="en-US" w:eastAsia="en-US" w:bidi="ar-SA"/>
        </w:rPr>
        <w:t>Release of Alien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239.</w:t>
      </w:r>
      <w:r>
        <w:rPr>
          <w:rFonts w:ascii="arial" w:eastAsia="arial" w:hAnsi="arial" w:cs="arial"/>
          <w:b/>
          <w:color w:val="000000"/>
          <w:sz w:val="20"/>
          <w:lang w:val="en-US" w:eastAsia="en-US" w:bidi="ar-SA"/>
        </w:rPr>
        <w:t>Release on bond,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240.</w:t>
      </w:r>
      <w:r>
        <w:rPr>
          <w:rFonts w:ascii="arial" w:eastAsia="arial" w:hAnsi="arial" w:cs="arial"/>
          <w:b/>
          <w:color w:val="000000"/>
          <w:sz w:val="20"/>
          <w:lang w:val="en-US" w:eastAsia="en-US" w:bidi="ar-SA"/>
        </w:rPr>
        <w:t>Release pending proceeding</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241.</w:t>
      </w:r>
      <w:r>
        <w:rPr>
          <w:rFonts w:ascii="arial" w:eastAsia="arial" w:hAnsi="arial" w:cs="arial"/>
          <w:b/>
          <w:color w:val="000000"/>
          <w:sz w:val="20"/>
          <w:lang w:val="en-US" w:eastAsia="en-US" w:bidi="ar-SA"/>
        </w:rPr>
        <w:t>Release where alien is undeportable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242.</w:t>
      </w:r>
      <w:r>
        <w:rPr>
          <w:rFonts w:ascii="arial" w:eastAsia="arial" w:hAnsi="arial" w:cs="arial"/>
          <w:b/>
          <w:color w:val="000000"/>
          <w:sz w:val="20"/>
          <w:lang w:val="en-US" w:eastAsia="en-US" w:bidi="ar-SA"/>
        </w:rPr>
        <w:t>—Another country will not, or probably will not, take alien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243.</w:t>
      </w:r>
      <w:r>
        <w:rPr>
          <w:rFonts w:ascii="arial" w:eastAsia="arial" w:hAnsi="arial" w:cs="arial"/>
          <w:b/>
          <w:color w:val="000000"/>
          <w:sz w:val="20"/>
          <w:lang w:val="en-US" w:eastAsia="en-US" w:bidi="ar-SA"/>
        </w:rPr>
        <w:t>— —Refusal to issue travel documents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244.</w:t>
      </w:r>
      <w:r>
        <w:rPr>
          <w:rFonts w:ascii="arial" w:eastAsia="arial" w:hAnsi="arial" w:cs="arial"/>
          <w:b/>
          <w:color w:val="000000"/>
          <w:sz w:val="20"/>
          <w:lang w:val="en-US" w:eastAsia="en-US" w:bidi="ar-SA"/>
        </w:rPr>
        <w:t>— —Release on bond</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245.</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E.</w:t>
      </w:r>
      <w:r>
        <w:rPr>
          <w:rFonts w:ascii="arial" w:eastAsia="arial" w:hAnsi="arial" w:cs="arial"/>
          <w:b/>
          <w:color w:val="000000"/>
          <w:sz w:val="20"/>
          <w:lang w:val="en-US" w:eastAsia="en-US" w:bidi="ar-SA"/>
        </w:rPr>
        <w:t>Military Custody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In General</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246.</w:t>
      </w:r>
      <w:r>
        <w:rPr>
          <w:rFonts w:ascii="arial" w:eastAsia="arial" w:hAnsi="arial" w:cs="arial"/>
          <w:b/>
          <w:color w:val="000000"/>
          <w:sz w:val="20"/>
          <w:lang w:val="en-US" w:eastAsia="en-US" w:bidi="ar-SA"/>
        </w:rPr>
        <w:t>Custody requirement, generally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247.</w:t>
      </w:r>
      <w:r>
        <w:rPr>
          <w:rFonts w:ascii="arial" w:eastAsia="arial" w:hAnsi="arial" w:cs="arial"/>
          <w:b/>
          <w:color w:val="000000"/>
          <w:sz w:val="20"/>
          <w:lang w:val="en-US" w:eastAsia="en-US" w:bidi="ar-SA"/>
        </w:rPr>
        <w:t>Alien enemies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248.</w:t>
      </w:r>
      <w:r>
        <w:rPr>
          <w:rFonts w:ascii="arial" w:eastAsia="arial" w:hAnsi="arial" w:cs="arial"/>
          <w:b/>
          <w:color w:val="000000"/>
          <w:sz w:val="20"/>
          <w:lang w:val="en-US" w:eastAsia="en-US" w:bidi="ar-SA"/>
        </w:rPr>
        <w:t>Civilians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249.</w:t>
      </w:r>
      <w:r>
        <w:rPr>
          <w:rFonts w:ascii="arial" w:eastAsia="arial" w:hAnsi="arial" w:cs="arial"/>
          <w:b/>
          <w:color w:val="000000"/>
          <w:sz w:val="20"/>
          <w:lang w:val="en-US" w:eastAsia="en-US" w:bidi="ar-SA"/>
        </w:rPr>
        <w:t>Duty assignments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250.</w:t>
      </w:r>
      <w:r>
        <w:rPr>
          <w:rFonts w:ascii="arial" w:eastAsia="arial" w:hAnsi="arial" w:cs="arial"/>
          <w:b/>
          <w:color w:val="000000"/>
          <w:sz w:val="20"/>
          <w:lang w:val="en-US" w:eastAsia="en-US" w:bidi="ar-SA"/>
        </w:rPr>
        <w:t>Enlistment and enlistment agreements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251.</w:t>
      </w:r>
      <w:r>
        <w:rPr>
          <w:rFonts w:ascii="arial" w:eastAsia="arial" w:hAnsi="arial" w:cs="arial"/>
          <w:b/>
          <w:color w:val="000000"/>
          <w:sz w:val="20"/>
          <w:lang w:val="en-US" w:eastAsia="en-US" w:bidi="ar-SA"/>
        </w:rPr>
        <w:t>—Breach of agreement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252.</w:t>
      </w:r>
      <w:r>
        <w:rPr>
          <w:rFonts w:ascii="arial" w:eastAsia="arial" w:hAnsi="arial" w:cs="arial"/>
          <w:b/>
          <w:color w:val="000000"/>
          <w:sz w:val="20"/>
          <w:lang w:val="en-US" w:eastAsia="en-US" w:bidi="ar-SA"/>
        </w:rPr>
        <w:t>Illegal detention, retention or confinement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253.</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Selective Service Decisions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254.</w:t>
      </w:r>
      <w:r>
        <w:rPr>
          <w:rFonts w:ascii="arial" w:eastAsia="arial" w:hAnsi="arial" w:cs="arial"/>
          <w:b/>
          <w:color w:val="000000"/>
          <w:sz w:val="20"/>
          <w:lang w:val="en-US" w:eastAsia="en-US" w:bidi="ar-SA"/>
        </w:rPr>
        <w:t>Preclusion of review by civil courts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255.</w:t>
      </w:r>
      <w:r>
        <w:rPr>
          <w:rFonts w:ascii="arial" w:eastAsia="arial" w:hAnsi="arial" w:cs="arial"/>
          <w:b/>
          <w:color w:val="000000"/>
          <w:sz w:val="20"/>
          <w:lang w:val="en-US" w:eastAsia="en-US" w:bidi="ar-SA"/>
        </w:rPr>
        <w:t>Custody requirement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256.</w:t>
      </w:r>
      <w:r>
        <w:rPr>
          <w:rFonts w:ascii="arial" w:eastAsia="arial" w:hAnsi="arial" w:cs="arial"/>
          <w:b/>
          <w:color w:val="000000"/>
          <w:sz w:val="20"/>
          <w:lang w:val="en-US" w:eastAsia="en-US" w:bidi="ar-SA"/>
        </w:rPr>
        <w:t>—Order to report for induction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257.</w:t>
      </w:r>
      <w:r>
        <w:rPr>
          <w:rFonts w:ascii="arial" w:eastAsia="arial" w:hAnsi="arial" w:cs="arial"/>
          <w:b/>
          <w:color w:val="000000"/>
          <w:sz w:val="20"/>
          <w:lang w:val="en-US" w:eastAsia="en-US" w:bidi="ar-SA"/>
        </w:rPr>
        <w:t>Exhaustion of remedies requirement</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258.</w:t>
      </w:r>
      <w:r>
        <w:rPr>
          <w:rFonts w:ascii="arial" w:eastAsia="arial" w:hAnsi="arial" w:cs="arial"/>
          <w:b/>
          <w:color w:val="000000"/>
          <w:sz w:val="20"/>
          <w:lang w:val="en-US" w:eastAsia="en-US" w:bidi="ar-SA"/>
        </w:rPr>
        <w:t>Classification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259.</w:t>
      </w:r>
      <w:r>
        <w:rPr>
          <w:rFonts w:ascii="arial" w:eastAsia="arial" w:hAnsi="arial" w:cs="arial"/>
          <w:b/>
          <w:color w:val="000000"/>
          <w:sz w:val="20"/>
          <w:lang w:val="en-US" w:eastAsia="en-US" w:bidi="ar-SA"/>
        </w:rPr>
        <w:t>—Religion-based claims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260.</w:t>
      </w:r>
      <w:r>
        <w:rPr>
          <w:rFonts w:ascii="arial" w:eastAsia="arial" w:hAnsi="arial" w:cs="arial"/>
          <w:b/>
          <w:color w:val="000000"/>
          <w:sz w:val="20"/>
          <w:lang w:val="en-US" w:eastAsia="en-US" w:bidi="ar-SA"/>
        </w:rPr>
        <w:t>Induction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261.</w:t>
      </w:r>
      <w:r>
        <w:rPr>
          <w:rFonts w:ascii="arial" w:eastAsia="arial" w:hAnsi="arial" w:cs="arial"/>
          <w:b/>
          <w:color w:val="000000"/>
          <w:sz w:val="20"/>
          <w:lang w:val="en-US" w:eastAsia="en-US" w:bidi="ar-SA"/>
        </w:rPr>
        <w:t>—Illegal or invalid induction</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262.</w:t>
      </w:r>
      <w:r>
        <w:rPr>
          <w:rFonts w:ascii="arial" w:eastAsia="arial" w:hAnsi="arial" w:cs="arial"/>
          <w:b/>
          <w:color w:val="000000"/>
          <w:sz w:val="20"/>
          <w:lang w:val="en-US" w:eastAsia="en-US" w:bidi="ar-SA"/>
        </w:rPr>
        <w:t>Conviction for violation of statute</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263.</w:t>
      </w:r>
      <w:r>
        <w:rPr>
          <w:rFonts w:ascii="arial" w:eastAsia="arial" w:hAnsi="arial" w:cs="arial"/>
          <w:b/>
          <w:color w:val="000000"/>
          <w:sz w:val="20"/>
          <w:lang w:val="en-US" w:eastAsia="en-US" w:bidi="ar-SA"/>
        </w:rPr>
        <w:t>—Collateral attack</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264.</w:t>
      </w:r>
      <w:r>
        <w:rPr>
          <w:rFonts w:ascii="arial" w:eastAsia="arial" w:hAnsi="arial" w:cs="arial"/>
          <w:b/>
          <w:color w:val="000000"/>
          <w:sz w:val="20"/>
          <w:lang w:val="en-US" w:eastAsia="en-US" w:bidi="ar-SA"/>
        </w:rPr>
        <w:t>Miscellaneous</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3.</w:t>
      </w:r>
      <w:r>
        <w:rPr>
          <w:rFonts w:ascii="arial" w:eastAsia="arial" w:hAnsi="arial" w:cs="arial"/>
          <w:b/>
          <w:color w:val="000000"/>
          <w:sz w:val="20"/>
          <w:lang w:val="en-US" w:eastAsia="en-US" w:bidi="ar-SA"/>
        </w:rPr>
        <w:t>Reservists and National Guard Ordered to Active Duty</w:t>
      </w:r>
    </w:p>
    <w:p>
      <w:pPr>
        <w:spacing w:before="200" w:line="260" w:lineRule="atLeast"/>
        <w:ind w:left="360"/>
        <w:rPr>
          <w:rFonts w:ascii="arial" w:eastAsia="arial" w:hAnsi="arial" w:cs="arial"/>
          <w:sz w:val="20"/>
          <w:lang w:val="en-US" w:eastAsia="en-US" w:bidi="ar-SA"/>
        </w:rPr>
      </w:pPr>
      <w:r>
        <w:rPr>
          <w:rFonts w:ascii="arial" w:eastAsia="arial" w:hAnsi="arial" w:cs="arial"/>
          <w:b/>
          <w:color w:val="000000"/>
          <w:sz w:val="20"/>
          <w:lang w:val="en-US" w:eastAsia="en-US" w:bidi="ar-SA"/>
        </w:rPr>
        <w:t>265.</w:t>
      </w:r>
      <w:r>
        <w:rPr>
          <w:rFonts w:ascii="arial" w:eastAsia="arial" w:hAnsi="arial" w:cs="arial"/>
          <w:b/>
          <w:color w:val="000000"/>
          <w:sz w:val="20"/>
          <w:lang w:val="en-US" w:eastAsia="en-US" w:bidi="ar-SA"/>
        </w:rPr>
        <w:t>Custody requirement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I.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Besides physical imprisonment, there are other restraints on man’s liberty, restraints not shared by public generally, which support issuance of habeas corpus. </w:t>
      </w:r>
      <w:hyperlink r:id="rId40" w:history="1">
        <w:r>
          <w:rPr>
            <w:rFonts w:ascii="arial" w:eastAsia="arial" w:hAnsi="arial" w:cs="arial"/>
            <w:i/>
            <w:color w:val="0077CC"/>
            <w:sz w:val="20"/>
            <w:u w:val="single"/>
            <w:shd w:val="clear" w:color="auto" w:fill="FFFFFF"/>
            <w:lang w:val="en-US" w:eastAsia="en-US" w:bidi="ar-SA"/>
          </w:rPr>
          <w:t>Jones v. Cunningham, 371 U.S. 236, 83 S. Ct. 373, 9 L. Ed. 2d 285 (1963)</w:t>
        </w:r>
      </w:hyperlink>
      <w:r>
        <w:rPr>
          <w:rFonts w:ascii="arial" w:eastAsia="arial" w:hAnsi="arial" w:cs="arial"/>
          <w:color w:val="000000"/>
          <w:sz w:val="20"/>
          <w:lang w:val="en-US" w:eastAsia="en-US" w:bidi="ar-SA"/>
        </w:rPr>
        <w:t xml:space="preserve"> ; </w:t>
      </w:r>
      <w:hyperlink r:id="rId41" w:history="1">
        <w:r>
          <w:rPr>
            <w:rFonts w:ascii="arial" w:eastAsia="arial" w:hAnsi="arial" w:cs="arial"/>
            <w:i/>
            <w:color w:val="0077CC"/>
            <w:sz w:val="20"/>
            <w:u w:val="single"/>
            <w:shd w:val="clear" w:color="auto" w:fill="FFFFFF"/>
            <w:lang w:val="en-US" w:eastAsia="en-US" w:bidi="ar-SA"/>
          </w:rPr>
          <w:t>Hensley v. Municipal Court, San Jose-Milpitas Judicial Dist., 411 U.S. 345, 93 S. Ct. 1571, 36 L. Ed. 2d 294 (1973)</w:t>
        </w:r>
      </w:hyperlink>
      <w:r>
        <w:rPr>
          <w:rFonts w:ascii="arial" w:eastAsia="arial" w:hAnsi="arial" w:cs="arial"/>
          <w:color w:val="000000"/>
          <w:sz w:val="20"/>
          <w:lang w:val="en-US" w:eastAsia="en-US" w:bidi="ar-SA"/>
        </w:rPr>
        <w:t xml:space="preserve">, limited, </w:t>
      </w:r>
      <w:hyperlink r:id="rId42" w:history="1">
        <w:r>
          <w:rPr>
            <w:rFonts w:ascii="arial" w:eastAsia="arial" w:hAnsi="arial" w:cs="arial"/>
            <w:i/>
            <w:color w:val="0077CC"/>
            <w:sz w:val="20"/>
            <w:u w:val="single"/>
            <w:shd w:val="clear" w:color="auto" w:fill="FFFFFF"/>
            <w:lang w:val="en-US" w:eastAsia="en-US" w:bidi="ar-SA"/>
          </w:rPr>
          <w:t>Polakoff v. United States, 489 F.2d 727 (5th Cir. 1974)</w:t>
        </w:r>
      </w:hyperlink>
      <w:r>
        <w:rPr>
          <w:rFonts w:ascii="arial" w:eastAsia="arial" w:hAnsi="arial" w:cs="arial"/>
          <w:color w:val="000000"/>
          <w:sz w:val="20"/>
          <w:lang w:val="en-US" w:eastAsia="en-US" w:bidi="ar-SA"/>
        </w:rPr>
        <w:t xml:space="preserve"> ; </w:t>
      </w:r>
      <w:hyperlink r:id="rId43" w:history="1">
        <w:r>
          <w:rPr>
            <w:rFonts w:ascii="arial" w:eastAsia="arial" w:hAnsi="arial" w:cs="arial"/>
            <w:i/>
            <w:color w:val="0077CC"/>
            <w:sz w:val="20"/>
            <w:u w:val="single"/>
            <w:shd w:val="clear" w:color="auto" w:fill="FFFFFF"/>
            <w:lang w:val="en-US" w:eastAsia="en-US" w:bidi="ar-SA"/>
          </w:rPr>
          <w:t>Foster v. Gilbert, 264 F. Supp. 209 (S.D. Fla. 1967)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provides that writs of habeas corpus may be granted by Supreme Court, any justice thereof, District Court, and any circuit judge, within their respective jurisdictions, implements constitutional command that writ of habeas corpus be made available. </w:t>
      </w:r>
      <w:hyperlink r:id="rId40" w:history="1">
        <w:r>
          <w:rPr>
            <w:rFonts w:ascii="arial" w:eastAsia="arial" w:hAnsi="arial" w:cs="arial"/>
            <w:i/>
            <w:color w:val="0077CC"/>
            <w:sz w:val="20"/>
            <w:u w:val="single"/>
            <w:shd w:val="clear" w:color="auto" w:fill="FFFFFF"/>
            <w:lang w:val="en-US" w:eastAsia="en-US" w:bidi="ar-SA"/>
          </w:rPr>
          <w:t>Jones v. Cunningham, 371 U.S. 236, 83 S. Ct. 373, 9 L. Ed. 2d 285 (1963)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can reach behind prison walls and iron bars, but it is not static, narrow, formalistic remedy, its scope also including protection of individuals against erosion of their right to be free from wrongful restraints upon their liberty. </w:t>
      </w:r>
      <w:hyperlink r:id="rId40" w:history="1">
        <w:r>
          <w:rPr>
            <w:rFonts w:ascii="arial" w:eastAsia="arial" w:hAnsi="arial" w:cs="arial"/>
            <w:i/>
            <w:color w:val="0077CC"/>
            <w:sz w:val="20"/>
            <w:u w:val="single"/>
            <w:shd w:val="clear" w:color="auto" w:fill="FFFFFF"/>
            <w:lang w:val="en-US" w:eastAsia="en-US" w:bidi="ar-SA"/>
          </w:rPr>
          <w:t>Jones v. Cunningham, 371 U.S. 236, 83 S. Ct. 373, 9 L. Ed. 2d 285 (1963)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is procedural device for subjecting executive, judicial, or private restraints on liberty to judicial scrutiny; where it is available, it assures, among other things, that prisoner may require his jailer to justify detention under law. </w:t>
      </w:r>
      <w:hyperlink r:id="rId44" w:history="1">
        <w:r>
          <w:rPr>
            <w:rFonts w:ascii="arial" w:eastAsia="arial" w:hAnsi="arial" w:cs="arial"/>
            <w:i/>
            <w:color w:val="0077CC"/>
            <w:sz w:val="20"/>
            <w:u w:val="single"/>
            <w:shd w:val="clear" w:color="auto" w:fill="FFFFFF"/>
            <w:lang w:val="en-US" w:eastAsia="en-US" w:bidi="ar-SA"/>
          </w:rPr>
          <w:t>Peyton v. Rowe, 391 U.S. 54, 88 S. Ct. 1549, 20 L. Ed. 2d 426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Neither Anti-terrorism and Effective Death Penalty Act (AEDPA) and Illegal Immigration Reform and Immigrant Responsibility Act of 1996 (IIRIRA), </w:t>
      </w:r>
      <w:r>
        <w:rPr>
          <w:rFonts w:ascii="arial" w:eastAsia="arial" w:hAnsi="arial" w:cs="arial"/>
          <w:i/>
          <w:color w:val="000000"/>
          <w:sz w:val="20"/>
          <w:lang w:val="en-US" w:eastAsia="en-US" w:bidi="ar-SA"/>
        </w:rPr>
        <w:t>Pub. L. 104-208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have eliminated habeas corpus review over final orders of removal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45" w:history="1">
        <w:r>
          <w:rPr>
            <w:rFonts w:ascii="arial" w:eastAsia="arial" w:hAnsi="arial" w:cs="arial"/>
            <w:i/>
            <w:color w:val="0077CC"/>
            <w:sz w:val="20"/>
            <w:u w:val="single"/>
            <w:shd w:val="clear" w:color="auto" w:fill="FFFFFF"/>
            <w:lang w:val="en-US" w:eastAsia="en-US" w:bidi="ar-SA"/>
          </w:rPr>
          <w:t>Luna v. Holder, 637 F.3d 85 (2d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not bar to habeas corpus that ruling favorable to petitioner will not result in release, for, as statute states, habeas corpus is broadly empowered to dispose of matter as law and justice require. </w:t>
      </w:r>
      <w:hyperlink r:id="rId46" w:history="1">
        <w:r>
          <w:rPr>
            <w:rFonts w:ascii="arial" w:eastAsia="arial" w:hAnsi="arial" w:cs="arial"/>
            <w:i/>
            <w:color w:val="0077CC"/>
            <w:sz w:val="20"/>
            <w:u w:val="single"/>
            <w:shd w:val="clear" w:color="auto" w:fill="FFFFFF"/>
            <w:lang w:val="en-US" w:eastAsia="en-US" w:bidi="ar-SA"/>
          </w:rPr>
          <w:t>Helton v. United States, 532 F. Supp. 813 (S.D. Ga. 1982)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 Congressional authority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has expanded rights of petitioner for habeas corpus, there being no doubt of authority of Congress to thus liberalize common law procedure on habeas corpus. </w:t>
      </w:r>
      <w:hyperlink r:id="rId47" w:history="1">
        <w:r>
          <w:rPr>
            <w:rFonts w:ascii="arial" w:eastAsia="arial" w:hAnsi="arial" w:cs="arial"/>
            <w:i/>
            <w:color w:val="0077CC"/>
            <w:sz w:val="20"/>
            <w:u w:val="single"/>
            <w:shd w:val="clear" w:color="auto" w:fill="FFFFFF"/>
            <w:lang w:val="en-US" w:eastAsia="en-US" w:bidi="ar-SA"/>
          </w:rPr>
          <w:t>Johnson v. Zerbst, 304 U.S. 458, 58 S. Ct. 1019, 82 L. Ed. 1461 (1938)</w:t>
        </w:r>
      </w:hyperlink>
      <w:r>
        <w:rPr>
          <w:rFonts w:ascii="arial" w:eastAsia="arial" w:hAnsi="arial" w:cs="arial"/>
          <w:color w:val="000000"/>
          <w:sz w:val="20"/>
          <w:lang w:val="en-US" w:eastAsia="en-US" w:bidi="ar-SA"/>
        </w:rPr>
        <w:t xml:space="preserve">, limited, </w:t>
      </w:r>
      <w:hyperlink r:id="rId48" w:history="1">
        <w:r>
          <w:rPr>
            <w:rFonts w:ascii="arial" w:eastAsia="arial" w:hAnsi="arial" w:cs="arial"/>
            <w:i/>
            <w:color w:val="0077CC"/>
            <w:sz w:val="20"/>
            <w:u w:val="single"/>
            <w:shd w:val="clear" w:color="auto" w:fill="FFFFFF"/>
            <w:lang w:val="en-US" w:eastAsia="en-US" w:bidi="ar-SA"/>
          </w:rPr>
          <w:t>Gilpin v. United States, 265 F.2d 203 (6th Cir. 1959)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With respect to federal courts’ habeas corpus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Congress may, without raising any constitutional questions, provide an adequate substitute through the Federal Courts of Appeals. </w:t>
      </w:r>
      <w:hyperlink r:id="rId49" w:history="1">
        <w:r>
          <w:rPr>
            <w:rFonts w:ascii="arial" w:eastAsia="arial" w:hAnsi="arial" w:cs="arial"/>
            <w:i/>
            <w:color w:val="0077CC"/>
            <w:sz w:val="20"/>
            <w:u w:val="single"/>
            <w:shd w:val="clear" w:color="auto" w:fill="FFFFFF"/>
            <w:lang w:val="en-US" w:eastAsia="en-US" w:bidi="ar-SA"/>
          </w:rPr>
          <w:t>INS v. St. Cyr, 533 U.S. 289, 121 S. Ct. 2271, 150 L. Ed. 2d 347, 14 Fla. L. Weekly Fed. S 401, 2001 Cal. Daily Op. Service 5235, 2001 Colo. J. C.A.R. 3473, 2001 D.A.R. 6475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authority of federal courts to use habeas corpus procedure to test question whether one confined under state process has been deprived of his constitutional rights, is to be more limited than that provided by present statute, such limitation must be made by Congress. </w:t>
      </w:r>
      <w:hyperlink r:id="rId50" w:history="1">
        <w:r>
          <w:rPr>
            <w:rFonts w:ascii="arial" w:eastAsia="arial" w:hAnsi="arial" w:cs="arial"/>
            <w:i/>
            <w:color w:val="0077CC"/>
            <w:sz w:val="20"/>
            <w:u w:val="single"/>
            <w:shd w:val="clear" w:color="auto" w:fill="FFFFFF"/>
            <w:lang w:val="en-US" w:eastAsia="en-US" w:bidi="ar-SA"/>
          </w:rPr>
          <w:t>United States ex rel. Elliott v. Hendricks, 213 F.2d 922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348 U.S. 851, 75 S. Ct. 77, 99 L. Ed. 670 (1954)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did not violate separation-of-power principles or due process by denying enemy combatant access to courts, as his suit against federal officials for violating his constitutional rights sought monetary damages, and Congress can take away judicial jurisdiction over suits in which plaintiffs seek remedies that Congress has permissibly precluded. </w:t>
      </w:r>
      <w:hyperlink r:id="rId51" w:history="1">
        <w:r>
          <w:rPr>
            <w:rFonts w:ascii="arial" w:eastAsia="arial" w:hAnsi="arial" w:cs="arial"/>
            <w:i/>
            <w:color w:val="0077CC"/>
            <w:sz w:val="20"/>
            <w:u w:val="single"/>
            <w:shd w:val="clear" w:color="auto" w:fill="FFFFFF"/>
            <w:lang w:val="en-US" w:eastAsia="en-US" w:bidi="ar-SA"/>
          </w:rPr>
          <w:t>Ameur v. Gates, 759 F.3d 317 (4th Cir. 2014)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574 U.S. 1123, 135 S. Ct. 1155, 190 L. Ed. 2d 916 (2015)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does not reflect unconstitutional attempt on Congress’ part to direct substantive outcome of litigation, as it does not speak to any issue of fact or bind court to independently unconstitutional rule. </w:t>
      </w:r>
      <w:hyperlink r:id="rId51" w:history="1">
        <w:r>
          <w:rPr>
            <w:rFonts w:ascii="arial" w:eastAsia="arial" w:hAnsi="arial" w:cs="arial"/>
            <w:i/>
            <w:color w:val="0077CC"/>
            <w:sz w:val="20"/>
            <w:u w:val="single"/>
            <w:shd w:val="clear" w:color="auto" w:fill="FFFFFF"/>
            <w:lang w:val="en-US" w:eastAsia="en-US" w:bidi="ar-SA"/>
          </w:rPr>
          <w:t>Ameur v. Gates, 759 F.3d 317 (4th Cir. 2014)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574 U.S. 1123, 135 S. Ct. 1155, 190 L. Ed. 2d 916 (2015)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is not bill of attainder under “historical,” “functional,” or “motivational” tests, and it does not single out particular person or group for punishment. </w:t>
      </w:r>
      <w:hyperlink r:id="rId51" w:history="1">
        <w:r>
          <w:rPr>
            <w:rFonts w:ascii="arial" w:eastAsia="arial" w:hAnsi="arial" w:cs="arial"/>
            <w:i/>
            <w:color w:val="0077CC"/>
            <w:sz w:val="20"/>
            <w:u w:val="single"/>
            <w:shd w:val="clear" w:color="auto" w:fill="FFFFFF"/>
            <w:lang w:val="en-US" w:eastAsia="en-US" w:bidi="ar-SA"/>
          </w:rPr>
          <w:t>Ameur v. Gates, 759 F.3d 317 (4th Cir. 2014)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574 U.S. 1123, 135 S. Ct. 1155, 190 L. Ed. 2d 916 (2015)</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 Discretion of court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was in discretion of court to issue, or decline to issue, writ of habeas corpus. </w:t>
      </w:r>
      <w:hyperlink r:id="rId52" w:history="1">
        <w:r>
          <w:rPr>
            <w:rFonts w:ascii="arial" w:eastAsia="arial" w:hAnsi="arial" w:cs="arial"/>
            <w:i/>
            <w:color w:val="0077CC"/>
            <w:sz w:val="20"/>
            <w:u w:val="single"/>
            <w:shd w:val="clear" w:color="auto" w:fill="FFFFFF"/>
            <w:lang w:val="en-US" w:eastAsia="en-US" w:bidi="ar-SA"/>
          </w:rPr>
          <w:t>Ex parte Royall, 117 U.S. 241, 6 S. Ct. 734, 29 L. Ed. 868 (1886)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Power to issue writ of habeas corpus to inquire into cause of detention of anyone held in custody by authority of state court in alleged violation of Constitution, laws, or treaties of United States was not unqualified but was exerted only in exercise of sound discretion. </w:t>
      </w:r>
      <w:hyperlink r:id="rId53" w:history="1">
        <w:r>
          <w:rPr>
            <w:rFonts w:ascii="arial" w:eastAsia="arial" w:hAnsi="arial" w:cs="arial"/>
            <w:i/>
            <w:color w:val="0077CC"/>
            <w:sz w:val="20"/>
            <w:u w:val="single"/>
            <w:shd w:val="clear" w:color="auto" w:fill="FFFFFF"/>
            <w:lang w:val="en-US" w:eastAsia="en-US" w:bidi="ar-SA"/>
          </w:rPr>
          <w:t>Fleenor v. Hammond, 116 F.2d 982 (6th Cir. 1941)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Discretion vested in federal courts to issue writs of habeas corpus should be exercise in light of relation existing between states and federal courts under our dual form of government, which relation should not be disturbed by unnecessary conflicts between state and national tribunals that are equally bound to guard constitutional rights. </w:t>
      </w:r>
      <w:hyperlink r:id="rId54" w:history="1">
        <w:r>
          <w:rPr>
            <w:rFonts w:ascii="arial" w:eastAsia="arial" w:hAnsi="arial" w:cs="arial"/>
            <w:i/>
            <w:color w:val="0077CC"/>
            <w:sz w:val="20"/>
            <w:u w:val="single"/>
            <w:shd w:val="clear" w:color="auto" w:fill="FFFFFF"/>
            <w:lang w:val="en-US" w:eastAsia="en-US" w:bidi="ar-SA"/>
          </w:rPr>
          <w:t>Johnson v. Wilson, 131 F.2d 1 (5th Cir. 1942)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of federal district court to consider petition of habeas corpus on ground of unlawful confinement in state penitentiary after conviction was not unqualified but was to be carefully exerted in exercise of sound discretion. </w:t>
      </w:r>
      <w:hyperlink r:id="rId55" w:history="1">
        <w:r>
          <w:rPr>
            <w:rFonts w:ascii="arial" w:eastAsia="arial" w:hAnsi="arial" w:cs="arial"/>
            <w:i/>
            <w:color w:val="0077CC"/>
            <w:sz w:val="20"/>
            <w:u w:val="single"/>
            <w:shd w:val="clear" w:color="auto" w:fill="FFFFFF"/>
            <w:lang w:val="en-US" w:eastAsia="en-US" w:bidi="ar-SA"/>
          </w:rPr>
          <w:t>Kelly v. Dowd, 140 F.2d 81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321 U.S. 783, 64 S. Ct. 639, 88 L. Ed. 1075 (1944)</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321 U.S. 783, 64 S. Ct. 639, 88 L. Ed. 1075 (1944)</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322 U.S. 712, 64 S. Ct. 1147, 88 L. Ed. 1554 (1944)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judge may, in his discretion, refuse to entertain petition for writ of habeas corpus should he feel that granting writ will not significantly affect position of petitioner. </w:t>
      </w:r>
      <w:hyperlink r:id="rId56" w:history="1">
        <w:r>
          <w:rPr>
            <w:rFonts w:ascii="arial" w:eastAsia="arial" w:hAnsi="arial" w:cs="arial"/>
            <w:i/>
            <w:color w:val="0077CC"/>
            <w:sz w:val="20"/>
            <w:u w:val="single"/>
            <w:shd w:val="clear" w:color="auto" w:fill="FFFFFF"/>
            <w:lang w:val="en-US" w:eastAsia="en-US" w:bidi="ar-SA"/>
          </w:rPr>
          <w:t>Van Geldern v. Field, 498 F.2d 400 (9th Cir.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Discretion of federal court to issue writ of habeas corpus to release state prisoners was exercised in light of relation existing between state and federal courts under our dual form of government. </w:t>
      </w:r>
      <w:hyperlink r:id="rId57" w:history="1">
        <w:r>
          <w:rPr>
            <w:rFonts w:ascii="arial" w:eastAsia="arial" w:hAnsi="arial" w:cs="arial"/>
            <w:i/>
            <w:color w:val="0077CC"/>
            <w:sz w:val="20"/>
            <w:u w:val="single"/>
            <w:shd w:val="clear" w:color="auto" w:fill="FFFFFF"/>
            <w:lang w:val="en-US" w:eastAsia="en-US" w:bidi="ar-SA"/>
          </w:rPr>
          <w:t>Knight v. People, 60 F. Supp. 164 (D. Cal. 1945)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Granting or denial of petition for writ of habeas corpus was within discretion of reviewing judge. </w:t>
      </w:r>
      <w:hyperlink r:id="rId58" w:history="1">
        <w:r>
          <w:rPr>
            <w:rFonts w:ascii="arial" w:eastAsia="arial" w:hAnsi="arial" w:cs="arial"/>
            <w:i/>
            <w:color w:val="0077CC"/>
            <w:sz w:val="20"/>
            <w:u w:val="single"/>
            <w:shd w:val="clear" w:color="auto" w:fill="FFFFFF"/>
            <w:lang w:val="en-US" w:eastAsia="en-US" w:bidi="ar-SA"/>
          </w:rPr>
          <w:t>Lima v. Lawler, 63 F. Supp. 446 (D. Va. 1945)</w:t>
        </w:r>
      </w:hyperlink>
      <w:r>
        <w:rPr>
          <w:rFonts w:ascii="arial" w:eastAsia="arial" w:hAnsi="arial" w:cs="arial"/>
          <w:color w:val="000000"/>
          <w:sz w:val="20"/>
          <w:lang w:val="en-US" w:eastAsia="en-US" w:bidi="ar-SA"/>
        </w:rPr>
        <w:t xml:space="preserve"> ; </w:t>
      </w:r>
      <w:hyperlink r:id="rId59" w:history="1">
        <w:r>
          <w:rPr>
            <w:rFonts w:ascii="arial" w:eastAsia="arial" w:hAnsi="arial" w:cs="arial"/>
            <w:i/>
            <w:color w:val="0077CC"/>
            <w:sz w:val="20"/>
            <w:u w:val="single"/>
            <w:shd w:val="clear" w:color="auto" w:fill="FFFFFF"/>
            <w:lang w:val="en-US" w:eastAsia="en-US" w:bidi="ar-SA"/>
          </w:rPr>
          <w:t>Young v. Gill, 149 F.2d 843, 80 U.S. App. D.C. 166 (D.C. Cir. 1945)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in federal courts is not authorized for state prisoners at discretion of federal court, but only when state prisoner is in custody in violation of Constitution of United States. </w:t>
      </w:r>
      <w:hyperlink r:id="rId60" w:history="1">
        <w:r>
          <w:rPr>
            <w:rFonts w:ascii="arial" w:eastAsia="arial" w:hAnsi="arial" w:cs="arial"/>
            <w:i/>
            <w:color w:val="0077CC"/>
            <w:sz w:val="20"/>
            <w:u w:val="single"/>
            <w:shd w:val="clear" w:color="auto" w:fill="FFFFFF"/>
            <w:lang w:val="en-US" w:eastAsia="en-US" w:bidi="ar-SA"/>
          </w:rPr>
          <w:t>Hodge v. Heinze, 165 F. Supp. 726 (D. Cal. 1958)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 Types of writs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is generic term which encompasses Great Writ of habeas corpus ad subjiciendum, for inquiry into cause of restraint, and writ of habeas corpus ad prosequendum, to remove prisoner in order to prosecute him in proper jurisdiction wherein offense was committed. </w:t>
      </w:r>
      <w:hyperlink r:id="rId61" w:history="1">
        <w:r>
          <w:rPr>
            <w:rFonts w:ascii="arial" w:eastAsia="arial" w:hAnsi="arial" w:cs="arial"/>
            <w:i/>
            <w:color w:val="0077CC"/>
            <w:sz w:val="20"/>
            <w:u w:val="single"/>
            <w:shd w:val="clear" w:color="auto" w:fill="FFFFFF"/>
            <w:lang w:val="en-US" w:eastAsia="en-US" w:bidi="ar-SA"/>
          </w:rPr>
          <w:t>Carbo v. United States, 364 U.S. 611, 81 S. Ct. 338, 5 L. Ed. 2d 329 (1961)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it may be possible for court to consider issuing writs of habeas corpus before trial has taken place and before state court has had chance to decide constitutional issue, circumstances under which this should be allowed must be very carefully examined. </w:t>
      </w:r>
      <w:hyperlink r:id="rId62" w:history="1">
        <w:r>
          <w:rPr>
            <w:rFonts w:ascii="arial" w:eastAsia="arial" w:hAnsi="arial" w:cs="arial"/>
            <w:i/>
            <w:color w:val="0077CC"/>
            <w:sz w:val="20"/>
            <w:u w:val="single"/>
            <w:shd w:val="clear" w:color="auto" w:fill="FFFFFF"/>
            <w:lang w:val="en-US" w:eastAsia="en-US" w:bidi="ar-SA"/>
          </w:rPr>
          <w:t>Benson v. Superior Court Dep't of Trial Court, 663 F.2d 355 (1st Cir. 1981)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 for habeas relief is pre-trial petition it is only properly asserted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63" w:history="1">
        <w:r>
          <w:rPr>
            <w:rFonts w:ascii="arial" w:eastAsia="arial" w:hAnsi="arial" w:cs="arial"/>
            <w:i/>
            <w:color w:val="0077CC"/>
            <w:sz w:val="20"/>
            <w:u w:val="single"/>
            <w:shd w:val="clear" w:color="auto" w:fill="FFFFFF"/>
            <w:lang w:val="en-US" w:eastAsia="en-US" w:bidi="ar-SA"/>
          </w:rPr>
          <w:t>Hughes v. AG of Fla., 377 F.3d 1258, 17 Fla. L. Weekly Fed. C 783 (11th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1051, 125 S. Ct. 881, 160 L. Ed. 2d 772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petitioner’s habeas petition concerned execution of his sentence, district court properly construed petition as arising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64" w:history="1">
        <w:r>
          <w:rPr>
            <w:rFonts w:ascii="arial" w:eastAsia="arial" w:hAnsi="arial" w:cs="arial"/>
            <w:i/>
            <w:color w:val="0077CC"/>
            <w:sz w:val="20"/>
            <w:u w:val="single"/>
            <w:shd w:val="clear" w:color="auto" w:fill="FFFFFF"/>
            <w:lang w:val="en-US" w:eastAsia="en-US" w:bidi="ar-SA"/>
          </w:rPr>
          <w:t>Bird v. LeMaitre, 371 Fed. Appx. 938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is generic term, embracing variety of writs known to common law, including habeas corpus ad subjiciendum, habeas corpus ad prosequendum and habeas corpus ad testificandum. </w:t>
      </w:r>
      <w:hyperlink r:id="rId65" w:history="1">
        <w:r>
          <w:rPr>
            <w:rFonts w:ascii="arial" w:eastAsia="arial" w:hAnsi="arial" w:cs="arial"/>
            <w:i/>
            <w:color w:val="0077CC"/>
            <w:sz w:val="20"/>
            <w:u w:val="single"/>
            <w:shd w:val="clear" w:color="auto" w:fill="FFFFFF"/>
            <w:lang w:val="en-US" w:eastAsia="en-US" w:bidi="ar-SA"/>
          </w:rPr>
          <w:t>Maurer v. Pitchess, 530 F. Supp. 77, 33 Fed. R. Serv. 2d (Callaghan) 365 (C.D. Cal. 1981)</w:t>
        </w:r>
      </w:hyperlink>
      <w:r>
        <w:rPr>
          <w:rFonts w:ascii="arial" w:eastAsia="arial" w:hAnsi="arial" w:cs="arial"/>
          <w:color w:val="000000"/>
          <w:sz w:val="20"/>
          <w:lang w:val="en-US" w:eastAsia="en-US" w:bidi="ar-SA"/>
        </w:rPr>
        <w:t xml:space="preserve">, aff'd in part and rev'd in part, </w:t>
      </w:r>
      <w:hyperlink r:id="rId66" w:history="1">
        <w:r>
          <w:rPr>
            <w:rFonts w:ascii="arial" w:eastAsia="arial" w:hAnsi="arial" w:cs="arial"/>
            <w:i/>
            <w:color w:val="0077CC"/>
            <w:sz w:val="20"/>
            <w:u w:val="single"/>
            <w:shd w:val="clear" w:color="auto" w:fill="FFFFFF"/>
            <w:lang w:val="en-US" w:eastAsia="en-US" w:bidi="ar-SA"/>
          </w:rPr>
          <w:t>755 F.2d 936 (9th Cir. 1985)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federal habeas corpus is remedy which is generally available only after conviction, exception may be made where special circumstances exist, as where forcing petitioner to stand trial would defeat constitutional right he seeks to preserve. </w:t>
      </w:r>
      <w:hyperlink r:id="rId67" w:history="1">
        <w:r>
          <w:rPr>
            <w:rFonts w:ascii="arial" w:eastAsia="arial" w:hAnsi="arial" w:cs="arial"/>
            <w:i/>
            <w:color w:val="0077CC"/>
            <w:sz w:val="20"/>
            <w:u w:val="single"/>
            <w:shd w:val="clear" w:color="auto" w:fill="FFFFFF"/>
            <w:lang w:val="en-US" w:eastAsia="en-US" w:bidi="ar-SA"/>
          </w:rPr>
          <w:t>Gilmore v. Zimmerman, 619 F. Supp. 859 (E.D. Pa. 1985)</w:t>
        </w:r>
      </w:hyperlink>
      <w:r>
        <w:rPr>
          <w:rFonts w:ascii="arial" w:eastAsia="arial" w:hAnsi="arial" w:cs="arial"/>
          <w:color w:val="000000"/>
          <w:sz w:val="20"/>
          <w:lang w:val="en-US" w:eastAsia="en-US" w:bidi="ar-SA"/>
        </w:rPr>
        <w:t xml:space="preserve">, aff'd, </w:t>
      </w:r>
      <w:hyperlink r:id="rId68" w:history="1">
        <w:r>
          <w:rPr>
            <w:rFonts w:ascii="arial" w:eastAsia="arial" w:hAnsi="arial" w:cs="arial"/>
            <w:i/>
            <w:color w:val="0077CC"/>
            <w:sz w:val="20"/>
            <w:u w:val="single"/>
            <w:shd w:val="clear" w:color="auto" w:fill="FFFFFF"/>
            <w:lang w:val="en-US" w:eastAsia="en-US" w:bidi="ar-SA"/>
          </w:rPr>
          <w:t>793 F.2d 564 (3d Cir. 1986)</w:t>
        </w:r>
      </w:hyperlink>
      <w:r>
        <w:rPr>
          <w:rFonts w:ascii="arial" w:eastAsia="arial" w:hAnsi="arial" w:cs="arial"/>
          <w:color w:val="000000"/>
          <w:sz w:val="20"/>
          <w:lang w:val="en-US" w:eastAsia="en-US" w:bidi="ar-SA"/>
        </w:rPr>
        <w:t xml:space="preserve">, disapproved, </w:t>
      </w:r>
      <w:hyperlink r:id="rId69" w:history="1">
        <w:r>
          <w:rPr>
            <w:rFonts w:ascii="arial" w:eastAsia="arial" w:hAnsi="arial" w:cs="arial"/>
            <w:i/>
            <w:color w:val="0077CC"/>
            <w:sz w:val="20"/>
            <w:u w:val="single"/>
            <w:shd w:val="clear" w:color="auto" w:fill="FFFFFF"/>
            <w:lang w:val="en-US" w:eastAsia="en-US" w:bidi="ar-SA"/>
          </w:rPr>
          <w:t>Fransaw v. Lynaugh, 810 F.2d 518 (5th Cir. 1987)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 Nature of habeas corpus as extraordinary remedy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habeas corpus is extraordinary remedy whose operation is to large extent uninhibited by traditional rules of finality and federalism, its use has been limited to cases of special urgency, leaving more conventional remedies for cases in which restraints on liberty are neither severe nor immediate. </w:t>
      </w:r>
      <w:hyperlink r:id="rId41" w:history="1">
        <w:r>
          <w:rPr>
            <w:rFonts w:ascii="arial" w:eastAsia="arial" w:hAnsi="arial" w:cs="arial"/>
            <w:i/>
            <w:color w:val="0077CC"/>
            <w:sz w:val="20"/>
            <w:u w:val="single"/>
            <w:shd w:val="clear" w:color="auto" w:fill="FFFFFF"/>
            <w:lang w:val="en-US" w:eastAsia="en-US" w:bidi="ar-SA"/>
          </w:rPr>
          <w:t>Hensley v. Municipal Court, San Jose-Milpitas Judicial Dist., 411 U.S. 345, 93 S. Ct. 1571, 36 L. Ed. 2d 294 (1973)</w:t>
        </w:r>
      </w:hyperlink>
      <w:r>
        <w:rPr>
          <w:rFonts w:ascii="arial" w:eastAsia="arial" w:hAnsi="arial" w:cs="arial"/>
          <w:color w:val="000000"/>
          <w:sz w:val="20"/>
          <w:lang w:val="en-US" w:eastAsia="en-US" w:bidi="ar-SA"/>
        </w:rPr>
        <w:t xml:space="preserve">, limited, </w:t>
      </w:r>
      <w:hyperlink r:id="rId42" w:history="1">
        <w:r>
          <w:rPr>
            <w:rFonts w:ascii="arial" w:eastAsia="arial" w:hAnsi="arial" w:cs="arial"/>
            <w:i/>
            <w:color w:val="0077CC"/>
            <w:sz w:val="20"/>
            <w:u w:val="single"/>
            <w:shd w:val="clear" w:color="auto" w:fill="FFFFFF"/>
            <w:lang w:val="en-US" w:eastAsia="en-US" w:bidi="ar-SA"/>
          </w:rPr>
          <w:t>Polakoff v. United States, 489 F.2d 727 (5th Cir.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is extraordinary remedy, not bound down by thongs of technical pleading or its swift relief hindered by captious objections or fine spun theories of procedure. </w:t>
      </w:r>
      <w:hyperlink r:id="rId70" w:history="1">
        <w:r>
          <w:rPr>
            <w:rFonts w:ascii="arial" w:eastAsia="arial" w:hAnsi="arial" w:cs="arial"/>
            <w:i/>
            <w:color w:val="0077CC"/>
            <w:sz w:val="20"/>
            <w:u w:val="single"/>
            <w:shd w:val="clear" w:color="auto" w:fill="FFFFFF"/>
            <w:lang w:val="en-US" w:eastAsia="en-US" w:bidi="ar-SA"/>
          </w:rPr>
          <w:t>Sisquoc Ranch Co. v. Roth, 153 F.2d 437 (9th Cir. 1946)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Applied to federal appellate court’s review on habeas, comity and federalism add extra gloss to already deferential review;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et seq., design is to further principles of comity, finality and federalism; indeed, these principles inform, shape, and limit scope of federal intrusion into state criminal adjudications; these layered interests—federalism atop institutional competence—suggest that state court decisions on limits to cross-examination should receive doubly deferential review. </w:t>
      </w:r>
      <w:hyperlink r:id="rId71" w:history="1">
        <w:r>
          <w:rPr>
            <w:rFonts w:ascii="arial" w:eastAsia="arial" w:hAnsi="arial" w:cs="arial"/>
            <w:i/>
            <w:color w:val="0077CC"/>
            <w:sz w:val="20"/>
            <w:u w:val="single"/>
            <w:shd w:val="clear" w:color="auto" w:fill="FFFFFF"/>
            <w:lang w:val="en-US" w:eastAsia="en-US" w:bidi="ar-SA"/>
          </w:rPr>
          <w:t>Childers v. Floyd, 642 F.3d 953, 22 Fla. L. Weekly Fed. C 2117 (11th Cir. 2011)</w:t>
        </w:r>
      </w:hyperlink>
      <w:r>
        <w:rPr>
          <w:rFonts w:ascii="arial" w:eastAsia="arial" w:hAnsi="arial" w:cs="arial"/>
          <w:color w:val="000000"/>
          <w:sz w:val="20"/>
          <w:lang w:val="en-US" w:eastAsia="en-US" w:bidi="ar-SA"/>
        </w:rPr>
        <w:t xml:space="preserve">, vacated, remanded, </w:t>
      </w:r>
      <w:r>
        <w:rPr>
          <w:rFonts w:ascii="arial" w:eastAsia="arial" w:hAnsi="arial" w:cs="arial"/>
          <w:i/>
          <w:color w:val="000000"/>
          <w:sz w:val="20"/>
          <w:lang w:val="en-US" w:eastAsia="en-US" w:bidi="ar-SA"/>
        </w:rPr>
        <w:t>568 U.S. 1190, 133 S. Ct. 1452, 185 L. Ed. 2d 358 (2013)</w:t>
      </w:r>
      <w:r>
        <w:rPr>
          <w:rFonts w:ascii="arial" w:eastAsia="arial" w:hAnsi="arial" w:cs="arial"/>
          <w:color w:val="000000"/>
          <w:sz w:val="20"/>
          <w:lang w:val="en-US" w:eastAsia="en-US" w:bidi="ar-SA"/>
        </w:rPr>
        <w:t xml:space="preserve">, reinstated, </w:t>
      </w:r>
      <w:hyperlink r:id="rId72" w:history="1">
        <w:r>
          <w:rPr>
            <w:rFonts w:ascii="arial" w:eastAsia="arial" w:hAnsi="arial" w:cs="arial"/>
            <w:i/>
            <w:color w:val="0077CC"/>
            <w:sz w:val="20"/>
            <w:u w:val="single"/>
            <w:shd w:val="clear" w:color="auto" w:fill="FFFFFF"/>
            <w:lang w:val="en-US" w:eastAsia="en-US" w:bidi="ar-SA"/>
          </w:rPr>
          <w:t>736 F.3d 1331, 24 Fla. L. Weekly Fed. C 790 (11th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application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for lack of jurisdiction because prisoner failed to show that he fell within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 that fact that prisoner brought prior unsuccessful § 2255 petition and was not able to meet requirements for successive motion did not render § 2255 inadequate remedy. </w:t>
      </w:r>
      <w:hyperlink r:id="rId73" w:history="1">
        <w:r>
          <w:rPr>
            <w:rFonts w:ascii="arial" w:eastAsia="arial" w:hAnsi="arial" w:cs="arial"/>
            <w:i/>
            <w:color w:val="0077CC"/>
            <w:sz w:val="20"/>
            <w:u w:val="single"/>
            <w:shd w:val="clear" w:color="auto" w:fill="FFFFFF"/>
            <w:lang w:val="en-US" w:eastAsia="en-US" w:bidi="ar-SA"/>
          </w:rPr>
          <w:t>Polk v. Menifee, 283 Fed. Appx. 220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956, 129 S. Ct. 424, 172 L. Ed. 2d 307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should be used as extraordinary remedy, not for testing ingenuity of individuals who seek to circumvent consequence of their own wrongful actions. </w:t>
      </w:r>
      <w:hyperlink r:id="rId74" w:history="1">
        <w:r>
          <w:rPr>
            <w:rFonts w:ascii="arial" w:eastAsia="arial" w:hAnsi="arial" w:cs="arial"/>
            <w:i/>
            <w:color w:val="0077CC"/>
            <w:sz w:val="20"/>
            <w:u w:val="single"/>
            <w:shd w:val="clear" w:color="auto" w:fill="FFFFFF"/>
            <w:lang w:val="en-US" w:eastAsia="en-US" w:bidi="ar-SA"/>
          </w:rPr>
          <w:t>United States ex rel. Watkins v. Pennsylvania, 214 F. Supp. 913 (W.D. Pa. 1963)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is extraordinary remedy and is generally reserved for those situations where other relief is not practically available. </w:t>
      </w:r>
      <w:hyperlink r:id="rId75" w:history="1">
        <w:r>
          <w:rPr>
            <w:rFonts w:ascii="arial" w:eastAsia="arial" w:hAnsi="arial" w:cs="arial"/>
            <w:i/>
            <w:color w:val="0077CC"/>
            <w:sz w:val="20"/>
            <w:u w:val="single"/>
            <w:shd w:val="clear" w:color="auto" w:fill="FFFFFF"/>
            <w:lang w:val="en-US" w:eastAsia="en-US" w:bidi="ar-SA"/>
          </w:rPr>
          <w:t>United States ex rel. Caputo v. Sharp, 282 F. Supp. 362 (E.D. Pa. 1968)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 Abridgment or impairment of right to apply for writ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Regulation by state prison warden that all legal documents in habeas corpus proceedings by inmates must first be submitted to institutional office and, if favorably acted upon there, referred to legal investigator for parole board who, if deeming document submitted to be properly drawn, will direct them to court designated or otherwise will refer them back to inmate, was invalid insofar as it abridged right of inmate to apply to federal court for writ of habeas corpus. </w:t>
      </w:r>
      <w:hyperlink r:id="rId76" w:history="1">
        <w:r>
          <w:rPr>
            <w:rFonts w:ascii="arial" w:eastAsia="arial" w:hAnsi="arial" w:cs="arial"/>
            <w:i/>
            <w:color w:val="0077CC"/>
            <w:sz w:val="20"/>
            <w:u w:val="single"/>
            <w:shd w:val="clear" w:color="auto" w:fill="FFFFFF"/>
            <w:lang w:val="en-US" w:eastAsia="en-US" w:bidi="ar-SA"/>
          </w:rPr>
          <w:t>Ex parte Hull, 312 U.S. 546, 61 S. Ct. 640, 85 L. Ed. 1034</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312 U.S. 716, 61 S. Ct. 823, 85 L. Ed. 1146 (1941)</w:t>
      </w:r>
      <w:r>
        <w:rPr>
          <w:rFonts w:ascii="arial" w:eastAsia="arial" w:hAnsi="arial" w:cs="arial"/>
          <w:color w:val="000000"/>
          <w:sz w:val="20"/>
          <w:lang w:val="en-US" w:eastAsia="en-US" w:bidi="ar-SA"/>
        </w:rPr>
        <w:t xml:space="preserve">, limited, </w:t>
      </w:r>
      <w:hyperlink r:id="rId77" w:history="1">
        <w:r>
          <w:rPr>
            <w:rFonts w:ascii="arial" w:eastAsia="arial" w:hAnsi="arial" w:cs="arial"/>
            <w:i/>
            <w:color w:val="0077CC"/>
            <w:sz w:val="20"/>
            <w:u w:val="single"/>
            <w:shd w:val="clear" w:color="auto" w:fill="FFFFFF"/>
            <w:lang w:val="en-US" w:eastAsia="en-US" w:bidi="ar-SA"/>
          </w:rPr>
          <w:t>Tabor v. Hardwick, 224 F.2d 526 (5th Cir. 1955)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and its officers may not abridge or impair prisoner’s right to apply to federal court for writ of habeas corpus by adopting rule forbidding illiterate or poorly educated prisoners to file habeas corpus petitions; state may impose reasonable restrictions and restraints upon propensity of prisoners to abuse both giving and seeking of assistance in preparation of applications for relief, by limitations on time and location of such activities, and by imposition of punishment for giving or receipt of consideration in connection with such activities, but until state provides some reasonable alternative to assist inmates in preparation of petitions, it may not validly enforce prison regulations barring inmates from furnishing such assistance to other prisoners. </w:t>
      </w:r>
      <w:hyperlink r:id="rId78" w:history="1">
        <w:r>
          <w:rPr>
            <w:rFonts w:ascii="arial" w:eastAsia="arial" w:hAnsi="arial" w:cs="arial"/>
            <w:i/>
            <w:color w:val="0077CC"/>
            <w:sz w:val="20"/>
            <w:u w:val="single"/>
            <w:shd w:val="clear" w:color="auto" w:fill="FFFFFF"/>
            <w:lang w:val="en-US" w:eastAsia="en-US" w:bidi="ar-SA"/>
          </w:rPr>
          <w:t>Johnson v. Avery, 393 U.S. 483, 89 S. Ct. 747, 21 L. Ed. 2d 718 (1969)</w:t>
        </w:r>
      </w:hyperlink>
      <w:r>
        <w:rPr>
          <w:rFonts w:ascii="arial" w:eastAsia="arial" w:hAnsi="arial" w:cs="arial"/>
          <w:color w:val="000000"/>
          <w:sz w:val="20"/>
          <w:lang w:val="en-US" w:eastAsia="en-US" w:bidi="ar-SA"/>
        </w:rPr>
        <w:t xml:space="preserve">, limited, </w:t>
      </w:r>
      <w:hyperlink r:id="rId79" w:history="1">
        <w:r>
          <w:rPr>
            <w:rFonts w:ascii="arial" w:eastAsia="arial" w:hAnsi="arial" w:cs="arial"/>
            <w:i/>
            <w:color w:val="0077CC"/>
            <w:sz w:val="20"/>
            <w:u w:val="single"/>
            <w:shd w:val="clear" w:color="auto" w:fill="FFFFFF"/>
            <w:lang w:val="en-US" w:eastAsia="en-US" w:bidi="ar-SA"/>
          </w:rPr>
          <w:t>Wilkerson v. Warden of U. S. Reformatory, 465 F.2d 956 (10th Cir.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Subject matter jurisdiction was lacking over judicial review under § 1005(e)(2) of Detainee Treatment Act, codified at </w:t>
      </w:r>
      <w:hyperlink r:id="rId19" w:history="1">
        <w:r>
          <w:rPr>
            <w:rFonts w:ascii="arial" w:eastAsia="arial" w:hAnsi="arial" w:cs="arial"/>
            <w:i/>
            <w:color w:val="0077CC"/>
            <w:sz w:val="20"/>
            <w:u w:val="single"/>
            <w:shd w:val="clear" w:color="auto" w:fill="FFFFFF"/>
            <w:lang w:val="en-US" w:eastAsia="en-US" w:bidi="ar-SA"/>
          </w:rPr>
          <w:t>10 USCS § 801</w:t>
        </w:r>
      </w:hyperlink>
      <w:r>
        <w:rPr>
          <w:rFonts w:ascii="arial" w:eastAsia="arial" w:hAnsi="arial" w:cs="arial"/>
          <w:color w:val="000000"/>
          <w:sz w:val="20"/>
          <w:lang w:val="en-US" w:eastAsia="en-US" w:bidi="ar-SA"/>
        </w:rPr>
        <w:t xml:space="preserve"> note, of determinations by Combatant Status Review Tribunal that military detainees were enemy combatants because </w:t>
      </w:r>
      <w:hyperlink r:id="rId28" w:history="1">
        <w:r>
          <w:rPr>
            <w:rFonts w:ascii="arial" w:eastAsia="arial" w:hAnsi="arial" w:cs="arial"/>
            <w:i/>
            <w:color w:val="0077CC"/>
            <w:sz w:val="20"/>
            <w:u w:val="single"/>
            <w:shd w:val="clear" w:color="auto" w:fill="FFFFFF"/>
            <w:lang w:val="en-US" w:eastAsia="en-US" w:bidi="ar-SA"/>
          </w:rPr>
          <w:t>28 USCS § 2241(e)</w:t>
        </w:r>
      </w:hyperlink>
      <w:r>
        <w:rPr>
          <w:rFonts w:ascii="arial" w:eastAsia="arial" w:hAnsi="arial" w:cs="arial"/>
          <w:color w:val="000000"/>
          <w:sz w:val="20"/>
          <w:lang w:val="en-US" w:eastAsia="en-US" w:bidi="ar-SA"/>
        </w:rPr>
        <w:t xml:space="preserve"> abolishing habeas jurisdiction for detainees was found unconstitutional and two provisions were not severable. </w:t>
      </w:r>
      <w:hyperlink r:id="rId80" w:history="1">
        <w:r>
          <w:rPr>
            <w:rFonts w:ascii="arial" w:eastAsia="arial" w:hAnsi="arial" w:cs="arial"/>
            <w:i/>
            <w:color w:val="0077CC"/>
            <w:sz w:val="20"/>
            <w:u w:val="single"/>
            <w:shd w:val="clear" w:color="auto" w:fill="FFFFFF"/>
            <w:lang w:val="en-US" w:eastAsia="en-US" w:bidi="ar-SA"/>
          </w:rPr>
          <w:t>Bismullah v. Gates, 551 F.3d 1068, 384 U.S. App. D.C. 145 (D.C.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it was established practice of state prison not to permit prisoners themselves to send petitions for writs of habeas corpus to any court, and such practice had existed for more than two years past, federal district court would entertain petition for prisoner confined in such prison. </w:t>
      </w:r>
      <w:hyperlink r:id="rId81" w:history="1">
        <w:r>
          <w:rPr>
            <w:rFonts w:ascii="arial" w:eastAsia="arial" w:hAnsi="arial" w:cs="arial"/>
            <w:i/>
            <w:color w:val="0077CC"/>
            <w:sz w:val="20"/>
            <w:u w:val="single"/>
            <w:shd w:val="clear" w:color="auto" w:fill="FFFFFF"/>
            <w:lang w:val="en-US" w:eastAsia="en-US" w:bidi="ar-SA"/>
          </w:rPr>
          <w:t>United States ex rel. Bongiorno v. Ragen, 54 F. Supp. 973 (D. Ill. 1944)</w:t>
        </w:r>
      </w:hyperlink>
      <w:r>
        <w:rPr>
          <w:rFonts w:ascii="arial" w:eastAsia="arial" w:hAnsi="arial" w:cs="arial"/>
          <w:color w:val="000000"/>
          <w:sz w:val="20"/>
          <w:lang w:val="en-US" w:eastAsia="en-US" w:bidi="ar-SA"/>
        </w:rPr>
        <w:t xml:space="preserve">, aff'd, </w:t>
      </w:r>
      <w:hyperlink r:id="rId82" w:history="1">
        <w:r>
          <w:rPr>
            <w:rFonts w:ascii="arial" w:eastAsia="arial" w:hAnsi="arial" w:cs="arial"/>
            <w:i/>
            <w:color w:val="0077CC"/>
            <w:sz w:val="20"/>
            <w:u w:val="single"/>
            <w:shd w:val="clear" w:color="auto" w:fill="FFFFFF"/>
            <w:lang w:val="en-US" w:eastAsia="en-US" w:bidi="ar-SA"/>
          </w:rPr>
          <w:t>146 F.2d 349 (7th Cir. 1945)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 Suspension of writ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found sanction in constitutional provision that “The privilege of the writ of habeas corpus shall not be suspended unless when in cases of rebellion or invasion the public safety may require it.” </w:t>
      </w:r>
      <w:hyperlink r:id="rId83" w:history="1">
        <w:r>
          <w:rPr>
            <w:rFonts w:ascii="arial" w:eastAsia="arial" w:hAnsi="arial" w:cs="arial"/>
            <w:i/>
            <w:color w:val="0077CC"/>
            <w:sz w:val="20"/>
            <w:u w:val="single"/>
            <w:shd w:val="clear" w:color="auto" w:fill="FFFFFF"/>
            <w:lang w:val="en-US" w:eastAsia="en-US" w:bidi="ar-SA"/>
          </w:rPr>
          <w:t>Ex parte Yerger, 75 U.S. 85, 19 L. Ed. 332 (1869)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relating to issuance of writs of habeas corpus by federal courts, is not measure of constitutional scope of guaranty in Article I, § 9, of Constitution against suspension of privilege of writ. </w:t>
      </w:r>
      <w:hyperlink r:id="rId84" w:history="1">
        <w:r>
          <w:rPr>
            <w:rFonts w:ascii="arial" w:eastAsia="arial" w:hAnsi="arial" w:cs="arial"/>
            <w:i/>
            <w:color w:val="0077CC"/>
            <w:sz w:val="20"/>
            <w:u w:val="single"/>
            <w:shd w:val="clear" w:color="auto" w:fill="FFFFFF"/>
            <w:lang w:val="en-US" w:eastAsia="en-US" w:bidi="ar-SA"/>
          </w:rPr>
          <w:t>Scaggs v. Larsen, 396 U.S. 1206, 90 S. Ct. 5, 24 L. Ed. 2d 28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Procedures set forth in Detainee Treatment Act, 109 Pub. L. No. 148,  </w:t>
      </w:r>
      <w:r>
        <w:rPr>
          <w:rFonts w:ascii="arial" w:eastAsia="arial" w:hAnsi="arial" w:cs="arial"/>
          <w:i/>
          <w:color w:val="000000"/>
          <w:sz w:val="20"/>
          <w:lang w:val="en-US" w:eastAsia="en-US" w:bidi="ar-SA"/>
        </w:rPr>
        <w:t>119 Stat. 2680</w:t>
      </w:r>
      <w:r>
        <w:rPr>
          <w:rFonts w:ascii="arial" w:eastAsia="arial" w:hAnsi="arial" w:cs="arial"/>
          <w:color w:val="000000"/>
          <w:sz w:val="20"/>
          <w:lang w:val="en-US" w:eastAsia="en-US" w:bidi="ar-SA"/>
        </w:rPr>
        <w:t xml:space="preserve"> (2006), were not adequate and effective substitute for habeas corpus where detainees were not allowed to present exculpatory evidence that was not part of record in Combatant Status Review Tribunal proceedings, and as result,  </w:t>
      </w:r>
      <w:hyperlink r:id="rId28" w:history="1">
        <w:r>
          <w:rPr>
            <w:rFonts w:ascii="arial" w:eastAsia="arial" w:hAnsi="arial" w:cs="arial"/>
            <w:i/>
            <w:color w:val="0077CC"/>
            <w:sz w:val="20"/>
            <w:u w:val="single"/>
            <w:shd w:val="clear" w:color="auto" w:fill="FFFFFF"/>
            <w:lang w:val="en-US" w:eastAsia="en-US" w:bidi="ar-SA"/>
          </w:rPr>
          <w:t>28 USCS § 2241(e)</w:t>
        </w:r>
      </w:hyperlink>
      <w:r>
        <w:rPr>
          <w:rFonts w:ascii="arial" w:eastAsia="arial" w:hAnsi="arial" w:cs="arial"/>
          <w:color w:val="000000"/>
          <w:sz w:val="20"/>
          <w:lang w:val="en-US" w:eastAsia="en-US" w:bidi="ar-SA"/>
        </w:rPr>
        <w:t xml:space="preserve"> effected unconstitutional suspension of writ of habeas corpus.  </w:t>
      </w:r>
      <w:hyperlink r:id="rId85" w:history="1">
        <w:r>
          <w:rPr>
            <w:rFonts w:ascii="arial" w:eastAsia="arial" w:hAnsi="arial" w:cs="arial"/>
            <w:i/>
            <w:color w:val="0077CC"/>
            <w:sz w:val="20"/>
            <w:u w:val="single"/>
            <w:shd w:val="clear" w:color="auto" w:fill="FFFFFF"/>
            <w:lang w:val="en-US" w:eastAsia="en-US" w:bidi="ar-SA"/>
          </w:rPr>
          <w:t>Boumediene v. Bush, 553 U.S. 723, 128 S. Ct. 2229, 171 L. Ed. 2d 41, 21 Fla. L. Weekly Fed. S 329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was being subjected to detention by military authorities after inquiry related in some way to public safety in area where martial law was in force and privilege of writ had been lawfully suspended, writ was properly denied. </w:t>
      </w:r>
      <w:hyperlink r:id="rId86" w:history="1">
        <w:r>
          <w:rPr>
            <w:rFonts w:ascii="arial" w:eastAsia="arial" w:hAnsi="arial" w:cs="arial"/>
            <w:i/>
            <w:color w:val="0077CC"/>
            <w:sz w:val="20"/>
            <w:u w:val="single"/>
            <w:shd w:val="clear" w:color="auto" w:fill="FFFFFF"/>
            <w:lang w:val="en-US" w:eastAsia="en-US" w:bidi="ar-SA"/>
          </w:rPr>
          <w:t>Ex parte Zimmerman, 132 F.2d 442 (9th Cir. 1942)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319 U.S. 744, 63 S. Ct. 1027, 87 L. Ed. 1700 (1943)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involving four British nationals, who were former detainees at U.S. Naval Base at Guantanamo Bay, Cuba and U.S. Supreme Court had vacated appellate court’s decision and remanded case for further consideration in light of Boumediene decision, that decision did not bear on appellate court’s determination that 11 federal officials were entitled to qualified immunity in regards to nationals’ Bivens claims for violations of Fifth Amendment Due Process Clause and Eighth Amendment Cruel and Unusual Punishment Clause; Boumediene decision confined its constitutional holding only to extraterritorial reach of Suspension Clause, and detainees did not have constitutional protections since they were outside sovereign U.S. territory; U.S. Naval Base at Guantanamo Bay, Cuba was leased from Cuba under indefinite lease, but Cuba retained ultimate sovereignty. </w:t>
      </w:r>
      <w:hyperlink r:id="rId87" w:history="1">
        <w:r>
          <w:rPr>
            <w:rFonts w:ascii="arial" w:eastAsia="arial" w:hAnsi="arial" w:cs="arial"/>
            <w:i/>
            <w:color w:val="0077CC"/>
            <w:sz w:val="20"/>
            <w:u w:val="single"/>
            <w:shd w:val="clear" w:color="auto" w:fill="FFFFFF"/>
            <w:lang w:val="en-US" w:eastAsia="en-US" w:bidi="ar-SA"/>
          </w:rPr>
          <w:t>Rasul v. Myers, 563 F.3d 527, 385 U.S. App. D.C. 318 (D.C.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1091, 130 S. Ct. 1013, 175 L. Ed. 2d 618 (2009)</w:t>
      </w:r>
      <w:r>
        <w:rPr>
          <w:rFonts w:ascii="arial" w:eastAsia="arial" w:hAnsi="arial" w:cs="arial"/>
          <w:color w:val="000000"/>
          <w:sz w:val="20"/>
          <w:lang w:val="en-US" w:eastAsia="en-US" w:bidi="ar-SA"/>
        </w:rPr>
        <w:t xml:space="preserve">, limited, </w:t>
      </w:r>
      <w:hyperlink r:id="rId88" w:history="1">
        <w:r>
          <w:rPr>
            <w:rFonts w:ascii="arial" w:eastAsia="arial" w:hAnsi="arial" w:cs="arial"/>
            <w:i/>
            <w:color w:val="0077CC"/>
            <w:sz w:val="20"/>
            <w:u w:val="single"/>
            <w:shd w:val="clear" w:color="auto" w:fill="FFFFFF"/>
            <w:lang w:val="en-US" w:eastAsia="en-US" w:bidi="ar-SA"/>
          </w:rPr>
          <w:t>Vance v. Rumsfeld, 653 F.3d 591 (7th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Absent congressional action, writ of habeas corpus cannot be denied in wartime. </w:t>
      </w:r>
      <w:hyperlink r:id="rId89" w:history="1">
        <w:r>
          <w:rPr>
            <w:rFonts w:ascii="arial" w:eastAsia="arial" w:hAnsi="arial" w:cs="arial"/>
            <w:i/>
            <w:color w:val="0077CC"/>
            <w:sz w:val="20"/>
            <w:u w:val="single"/>
            <w:shd w:val="clear" w:color="auto" w:fill="FFFFFF"/>
            <w:lang w:val="en-US" w:eastAsia="en-US" w:bidi="ar-SA"/>
          </w:rPr>
          <w:t>Ex parte Stewart, 47 F. Supp. 410 (D. Cal. 1942)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That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deprived district court of jurisdiction over Guantanamo Bay detainees’ motions to enjoin Government from force-feeding them was not violation of Suspension Clause, </w:t>
      </w:r>
      <w:hyperlink r:id="rId90" w:history="1">
        <w:r>
          <w:rPr>
            <w:rFonts w:ascii="arial" w:eastAsia="arial" w:hAnsi="arial" w:cs="arial"/>
            <w:i/>
            <w:color w:val="0077CC"/>
            <w:sz w:val="20"/>
            <w:u w:val="single"/>
            <w:shd w:val="clear" w:color="auto" w:fill="FFFFFF"/>
            <w:lang w:val="en-US" w:eastAsia="en-US" w:bidi="ar-SA"/>
          </w:rPr>
          <w:t>U.S. Const. art. 1, § 9, cl. 2</w:t>
        </w:r>
      </w:hyperlink>
      <w:r>
        <w:rPr>
          <w:rFonts w:ascii="arial" w:eastAsia="arial" w:hAnsi="arial" w:cs="arial"/>
          <w:color w:val="000000"/>
          <w:sz w:val="20"/>
          <w:lang w:val="en-US" w:eastAsia="en-US" w:bidi="ar-SA"/>
        </w:rPr>
        <w:t xml:space="preserve">, because § 2241(e)(2) removed all aspects of “treatment” and “conditions of confinement” of enemy combatants from jurisdiction of federal courts, but had no effect on habeas jurisdiction. </w:t>
      </w:r>
      <w:hyperlink r:id="rId91" w:history="1">
        <w:r>
          <w:rPr>
            <w:rFonts w:ascii="arial" w:eastAsia="arial" w:hAnsi="arial" w:cs="arial"/>
            <w:i/>
            <w:color w:val="0077CC"/>
            <w:sz w:val="20"/>
            <w:u w:val="single"/>
            <w:shd w:val="clear" w:color="auto" w:fill="FFFFFF"/>
            <w:lang w:val="en-US" w:eastAsia="en-US" w:bidi="ar-SA"/>
          </w:rPr>
          <w:t>Aamer v. Obama, 953 F. Supp. 2d 213 (D.D.C. 2013)</w:t>
        </w:r>
      </w:hyperlink>
      <w:r>
        <w:rPr>
          <w:rFonts w:ascii="arial" w:eastAsia="arial" w:hAnsi="arial" w:cs="arial"/>
          <w:color w:val="000000"/>
          <w:sz w:val="20"/>
          <w:lang w:val="en-US" w:eastAsia="en-US" w:bidi="ar-SA"/>
        </w:rPr>
        <w:t xml:space="preserve">, aff'd, </w:t>
      </w:r>
      <w:hyperlink r:id="rId92" w:history="1">
        <w:r>
          <w:rPr>
            <w:rFonts w:ascii="arial" w:eastAsia="arial" w:hAnsi="arial" w:cs="arial"/>
            <w:i/>
            <w:color w:val="0077CC"/>
            <w:sz w:val="20"/>
            <w:u w:val="single"/>
            <w:shd w:val="clear" w:color="auto" w:fill="FFFFFF"/>
            <w:lang w:val="en-US" w:eastAsia="en-US" w:bidi="ar-SA"/>
          </w:rPr>
          <w:t>742 F.3d 1023, 408 U.S. App. D.C. 291 (D.C. Cir. 2014)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 Application of statute,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cannot collaterally attack expired state court conviction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Broomes v Ashcroft (2004, CA10 Okla) 358 F3d 1251cert den </w:t>
      </w:r>
      <w:r>
        <w:rPr>
          <w:rFonts w:ascii="arial" w:eastAsia="arial" w:hAnsi="arial" w:cs="arial"/>
          <w:i/>
          <w:color w:val="000000"/>
          <w:sz w:val="20"/>
          <w:lang w:val="en-US" w:eastAsia="en-US" w:bidi="ar-SA"/>
        </w:rPr>
        <w:t>543 U.S. 1034, 125 S. Ct. 809, 160 L. Ed. 2d 597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limited purpose of </w:t>
      </w:r>
      <w:hyperlink r:id="rId3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bar, Court finds that U.S. Supreme Court’s holding—that </w:t>
      </w:r>
      <w:hyperlink r:id="rId3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statutory bar on “second or successive” habeas applications does not apply to habeas petitions that raise </w:t>
      </w:r>
      <w:hyperlink r:id="rId93" w:history="1">
        <w:r>
          <w:rPr>
            <w:rFonts w:ascii="arial" w:eastAsia="arial" w:hAnsi="arial" w:cs="arial"/>
            <w:i/>
            <w:color w:val="0077CC"/>
            <w:sz w:val="20"/>
            <w:u w:val="single"/>
            <w:shd w:val="clear" w:color="auto" w:fill="FFFFFF"/>
            <w:lang w:val="en-US" w:eastAsia="en-US" w:bidi="ar-SA"/>
          </w:rPr>
          <w:t>U.S. Const. amend. VIII</w:t>
        </w:r>
      </w:hyperlink>
      <w:r>
        <w:rPr>
          <w:rFonts w:ascii="arial" w:eastAsia="arial" w:hAnsi="arial" w:cs="arial"/>
          <w:color w:val="000000"/>
          <w:sz w:val="20"/>
          <w:lang w:val="en-US" w:eastAsia="en-US" w:bidi="ar-SA"/>
        </w:rPr>
        <w:t xml:space="preserve">/Ford-based incompetency challenges to death sentence—applies to all habeas petitions raising either Ford-based incompetency or Atkins-based mental retardation claims, regardless of whether habeas petitions are filed before or after execution warrants are issued against petitioners; it is setting of execution date that causes habeas petitioner’s Ford-based or Atkins-based claim to become ripe, and those claims are not ripe for federal habeas adjudication until then. </w:t>
      </w:r>
      <w:hyperlink r:id="rId94" w:history="1">
        <w:r>
          <w:rPr>
            <w:rFonts w:ascii="arial" w:eastAsia="arial" w:hAnsi="arial" w:cs="arial"/>
            <w:i/>
            <w:color w:val="0077CC"/>
            <w:sz w:val="20"/>
            <w:u w:val="single"/>
            <w:shd w:val="clear" w:color="auto" w:fill="FFFFFF"/>
            <w:lang w:val="en-US" w:eastAsia="en-US" w:bidi="ar-SA"/>
          </w:rPr>
          <w:t>Nooner v. Norris, 499 F.3d 831 (8th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pro se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complaint was properly dismissed pursuant to </w:t>
      </w:r>
      <w:hyperlink r:id="rId96" w:history="1">
        <w:r>
          <w:rPr>
            <w:rFonts w:ascii="arial" w:eastAsia="arial" w:hAnsi="arial" w:cs="arial"/>
            <w:i/>
            <w:color w:val="0077CC"/>
            <w:sz w:val="20"/>
            <w:u w:val="single"/>
            <w:shd w:val="clear" w:color="auto" w:fill="FFFFFF"/>
            <w:lang w:val="en-US" w:eastAsia="en-US" w:bidi="ar-SA"/>
          </w:rPr>
          <w:t>28 USCS § 1915(e)(2)(B)(ii)</w:t>
        </w:r>
      </w:hyperlink>
      <w:r>
        <w:rPr>
          <w:rFonts w:ascii="arial" w:eastAsia="arial" w:hAnsi="arial" w:cs="arial"/>
          <w:color w:val="000000"/>
          <w:sz w:val="20"/>
          <w:lang w:val="en-US" w:eastAsia="en-US" w:bidi="ar-SA"/>
        </w:rPr>
        <w:t xml:space="preserve"> for failure to state claim as, to extent that he challenged his conviction and sentence, remedies were provided by federal habeas corpus statutes: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w:t>
      </w:r>
      <w:hyperlink r:id="rId38"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further, he could not wage such challenges in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proceeding without first establishing that conviction and sentence had been reversed on direct appeal, expunged by executive order, declared invalid by state tribunal authorized to make such determination, or called into question by federal court’s issuance of writ of habeas corpus; moreover, his challenge to prison grievance system was vague and conclusory, and his allegations that he was denied right of access to courts were insufficient. </w:t>
      </w:r>
      <w:hyperlink r:id="rId97" w:history="1">
        <w:r>
          <w:rPr>
            <w:rFonts w:ascii="arial" w:eastAsia="arial" w:hAnsi="arial" w:cs="arial"/>
            <w:i/>
            <w:color w:val="0077CC"/>
            <w:sz w:val="20"/>
            <w:u w:val="single"/>
            <w:shd w:val="clear" w:color="auto" w:fill="FFFFFF"/>
            <w:lang w:val="en-US" w:eastAsia="en-US" w:bidi="ar-SA"/>
          </w:rPr>
          <w:t>Lopez v. United States Sentencing Comm'n, 266 Fed. Appx. 759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petitioner prisoner escaped, was arrested in Alabama, and then extradited to New Jersey,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and his request for certificate of appealability was denied, because, as he had been returned to New Mexico, any alleged redress that he wished to seek concerning extradition procedures in Alabama had to be brought in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action. </w:t>
      </w:r>
      <w:hyperlink r:id="rId98" w:history="1">
        <w:r>
          <w:rPr>
            <w:rFonts w:ascii="arial" w:eastAsia="arial" w:hAnsi="arial" w:cs="arial"/>
            <w:i/>
            <w:color w:val="0077CC"/>
            <w:sz w:val="20"/>
            <w:u w:val="single"/>
            <w:shd w:val="clear" w:color="auto" w:fill="FFFFFF"/>
            <w:lang w:val="en-US" w:eastAsia="en-US" w:bidi="ar-SA"/>
          </w:rPr>
          <w:t>Killingsworth v. Moya, 267 Fed. Appx. 767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 for writ of habeas corpus in United States District Court for District of Kansas, filed by prisoner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denied because prisoner was challenging legality of his conviction in United States District Court for Eastern District of California , and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provided prisoner with adequate and effective remedy. The mere fact that prisoner was denied relief under § 2255 did not render it inadequate or ineffective. </w:t>
      </w:r>
      <w:hyperlink r:id="rId99" w:history="1">
        <w:r>
          <w:rPr>
            <w:rFonts w:ascii="arial" w:eastAsia="arial" w:hAnsi="arial" w:cs="arial"/>
            <w:i/>
            <w:color w:val="0077CC"/>
            <w:sz w:val="20"/>
            <w:u w:val="single"/>
            <w:shd w:val="clear" w:color="auto" w:fill="FFFFFF"/>
            <w:lang w:val="en-US" w:eastAsia="en-US" w:bidi="ar-SA"/>
          </w:rPr>
          <w:t>Tanh Huu Lam v. Terrell, 275 Fed. Appx. 813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could not appeal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because he failed make substantial showing of denial of any constitutional right; prisoner, who claimed he was entitled to parole hearing after fifteen years, failed to state federal claim for relief and also misconstrued state law. </w:t>
      </w:r>
      <w:hyperlink r:id="rId100" w:history="1">
        <w:r>
          <w:rPr>
            <w:rFonts w:ascii="arial" w:eastAsia="arial" w:hAnsi="arial" w:cs="arial"/>
            <w:i/>
            <w:color w:val="0077CC"/>
            <w:sz w:val="20"/>
            <w:u w:val="single"/>
            <w:shd w:val="clear" w:color="auto" w:fill="FFFFFF"/>
            <w:lang w:val="en-US" w:eastAsia="en-US" w:bidi="ar-SA"/>
          </w:rPr>
          <w:t>Rojas v. Roberts, 290 Fed. Appx. 189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Parolee’s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to compel Federal Bureau of Prisons and U.S. Parole Commission to provide complete computation of parolee’s sentence and challenging denial of parolee’s request for application of his good-time credits to his term of parole was not successive under </w:t>
      </w:r>
      <w:hyperlink r:id="rId3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because parolee’s three earlier petitions were not decided on merits but were dismissed without prejudice for failure to exhaust. </w:t>
      </w:r>
      <w:hyperlink r:id="rId101" w:history="1">
        <w:r>
          <w:rPr>
            <w:rFonts w:ascii="arial" w:eastAsia="arial" w:hAnsi="arial" w:cs="arial"/>
            <w:i/>
            <w:color w:val="0077CC"/>
            <w:sz w:val="20"/>
            <w:u w:val="single"/>
            <w:shd w:val="clear" w:color="auto" w:fill="FFFFFF"/>
            <w:lang w:val="en-US" w:eastAsia="en-US" w:bidi="ar-SA"/>
          </w:rPr>
          <w:t>Dennis v. United States Bureau of Prisons, 325 Fed. Appx. 744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347 Fed. Appx. 557 (11th Cir.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is not being detained or confined pursuant to judicial decree or governmental action or decision, but is confined as result of purely private parties, acting for personal motive, court has no authority to issue writ of habeas corpus. </w:t>
      </w:r>
      <w:hyperlink r:id="rId102" w:history="1">
        <w:r>
          <w:rPr>
            <w:rFonts w:ascii="arial" w:eastAsia="arial" w:hAnsi="arial" w:cs="arial"/>
            <w:i/>
            <w:color w:val="0077CC"/>
            <w:sz w:val="20"/>
            <w:u w:val="single"/>
            <w:shd w:val="clear" w:color="auto" w:fill="FFFFFF"/>
            <w:lang w:val="en-US" w:eastAsia="en-US" w:bidi="ar-SA"/>
          </w:rPr>
          <w:t>Neale v. Pfeiffer, 523 F. Supp. 164 (S.D. Ohio)</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665 F.2d 1046 (6th Cir. 1981)</w:t>
      </w:r>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665 F.2d 1046 (6th Cir. 1981)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Applications of foreign nationals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are appropriate methods for challenging legal procedural infirmities in Immigration and Naturalization Service denial of petitioners’ applications for political asylum. </w:t>
      </w:r>
      <w:hyperlink r:id="rId103" w:history="1">
        <w:r>
          <w:rPr>
            <w:rFonts w:ascii="arial" w:eastAsia="arial" w:hAnsi="arial" w:cs="arial"/>
            <w:i/>
            <w:color w:val="0077CC"/>
            <w:sz w:val="20"/>
            <w:u w:val="single"/>
            <w:shd w:val="clear" w:color="auto" w:fill="FFFFFF"/>
            <w:lang w:val="en-US" w:eastAsia="en-US" w:bidi="ar-SA"/>
          </w:rPr>
          <w:t>Yiu Sing Chun v. Sava, 550 F. Supp. 90 (E.D.N.Y. 1982)</w:t>
        </w:r>
      </w:hyperlink>
      <w:r>
        <w:rPr>
          <w:rFonts w:ascii="arial" w:eastAsia="arial" w:hAnsi="arial" w:cs="arial"/>
          <w:color w:val="000000"/>
          <w:sz w:val="20"/>
          <w:lang w:val="en-US" w:eastAsia="en-US" w:bidi="ar-SA"/>
        </w:rPr>
        <w:t xml:space="preserve">, rev'd, </w:t>
      </w:r>
      <w:hyperlink r:id="rId104" w:history="1">
        <w:r>
          <w:rPr>
            <w:rFonts w:ascii="arial" w:eastAsia="arial" w:hAnsi="arial" w:cs="arial"/>
            <w:i/>
            <w:color w:val="0077CC"/>
            <w:sz w:val="20"/>
            <w:u w:val="single"/>
            <w:shd w:val="clear" w:color="auto" w:fill="FFFFFF"/>
            <w:lang w:val="en-US" w:eastAsia="en-US" w:bidi="ar-SA"/>
          </w:rPr>
          <w:t>708 F.2d 869 (2d Cir. 1983)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prior filing was not habeas corpus application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or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it did not come within either section’s grant of jurisdiction, but merely requested that he immediately be deported, and thus, petitioner’s current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not barred by </w:t>
      </w:r>
      <w:hyperlink r:id="rId3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and respondent’s motion to dismiss was denied. </w:t>
      </w:r>
      <w:hyperlink r:id="rId105" w:history="1">
        <w:r>
          <w:rPr>
            <w:rFonts w:ascii="arial" w:eastAsia="arial" w:hAnsi="arial" w:cs="arial"/>
            <w:i/>
            <w:color w:val="0077CC"/>
            <w:sz w:val="20"/>
            <w:u w:val="single"/>
            <w:shd w:val="clear" w:color="auto" w:fill="FFFFFF"/>
            <w:lang w:val="en-US" w:eastAsia="en-US" w:bidi="ar-SA"/>
          </w:rPr>
          <w:t>Hernandez v. Wallace, 524 F. Supp. 2d 1097 (E.D. Wis. 2007)</w:t>
        </w:r>
      </w:hyperlink>
      <w:r>
        <w:rPr>
          <w:rFonts w:ascii="arial" w:eastAsia="arial" w:hAnsi="arial" w:cs="arial"/>
          <w:color w:val="000000"/>
          <w:sz w:val="20"/>
          <w:lang w:val="en-US" w:eastAsia="en-US" w:bidi="ar-SA"/>
        </w:rPr>
        <w:t xml:space="preserve">, habeas corpus denied, </w:t>
      </w:r>
      <w:hyperlink r:id="rId106" w:history="1">
        <w:r>
          <w:rPr>
            <w:rFonts w:ascii="arial" w:eastAsia="arial" w:hAnsi="arial" w:cs="arial"/>
            <w:i/>
            <w:color w:val="0077CC"/>
            <w:sz w:val="20"/>
            <w:u w:val="single"/>
            <w:shd w:val="clear" w:color="auto" w:fill="FFFFFF"/>
            <w:lang w:val="en-US" w:eastAsia="en-US" w:bidi="ar-SA"/>
          </w:rPr>
          <w:t>2008 U.S. Dist. LEXIS 64422 (E.D. Wis. Aug. 12,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applicable to circumstances in which petitioner inmate asserted actual innocence not of crime of conviction, but of fact that added seventeen to twenty years to his federal sentence. </w:t>
      </w:r>
      <w:hyperlink r:id="rId107" w:history="1">
        <w:r>
          <w:rPr>
            <w:rFonts w:ascii="arial" w:eastAsia="arial" w:hAnsi="arial" w:cs="arial"/>
            <w:i/>
            <w:color w:val="0077CC"/>
            <w:sz w:val="20"/>
            <w:u w:val="single"/>
            <w:shd w:val="clear" w:color="auto" w:fill="FFFFFF"/>
            <w:lang w:val="en-US" w:eastAsia="en-US" w:bidi="ar-SA"/>
          </w:rPr>
          <w:t>Goldman v. Winn, 565 F. Supp. 2d 200 (D. Mass.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inmate’s claim, based on his sentencing as career offender despite invalidity of one of his essential prior convictions, would be meritorious if it could be reviewed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it was meritorious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since review was available under that statute. </w:t>
      </w:r>
      <w:hyperlink r:id="rId107" w:history="1">
        <w:r>
          <w:rPr>
            <w:rFonts w:ascii="arial" w:eastAsia="arial" w:hAnsi="arial" w:cs="arial"/>
            <w:i/>
            <w:color w:val="0077CC"/>
            <w:sz w:val="20"/>
            <w:u w:val="single"/>
            <w:shd w:val="clear" w:color="auto" w:fill="FFFFFF"/>
            <w:lang w:val="en-US" w:eastAsia="en-US" w:bidi="ar-SA"/>
          </w:rPr>
          <w:t>Goldman v. Winn, 565 F. Supp. 2d 200 (D. Mass.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argument that Florida Supreme Court failed to conduct meaningful proportionality review under Florida sentencing scheme was rejected because, pursuant to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court could not issue writ of habeas corpus on basis of perceived error of state law. </w:t>
      </w:r>
      <w:hyperlink r:id="rId108" w:history="1">
        <w:r>
          <w:rPr>
            <w:rFonts w:ascii="arial" w:eastAsia="arial" w:hAnsi="arial" w:cs="arial"/>
            <w:i/>
            <w:color w:val="0077CC"/>
            <w:sz w:val="20"/>
            <w:u w:val="single"/>
            <w:shd w:val="clear" w:color="auto" w:fill="FFFFFF"/>
            <w:lang w:val="en-US" w:eastAsia="en-US" w:bidi="ar-SA"/>
          </w:rPr>
          <w:t>Evans v. McNeil, 2011 U.S. Dist. LEXIS 155138 (S.D. Fla. June 20, 2011)</w:t>
        </w:r>
      </w:hyperlink>
      <w:r>
        <w:rPr>
          <w:rFonts w:ascii="arial" w:eastAsia="arial" w:hAnsi="arial" w:cs="arial"/>
          <w:color w:val="000000"/>
          <w:sz w:val="20"/>
          <w:lang w:val="en-US" w:eastAsia="en-US" w:bidi="ar-SA"/>
        </w:rPr>
        <w:t xml:space="preserve">, aff'd in part and rev'd in part, </w:t>
      </w:r>
      <w:hyperlink r:id="rId109" w:history="1">
        <w:r>
          <w:rPr>
            <w:rFonts w:ascii="arial" w:eastAsia="arial" w:hAnsi="arial" w:cs="arial"/>
            <w:i/>
            <w:color w:val="0077CC"/>
            <w:sz w:val="20"/>
            <w:u w:val="single"/>
            <w:shd w:val="clear" w:color="auto" w:fill="FFFFFF"/>
            <w:lang w:val="en-US" w:eastAsia="en-US" w:bidi="ar-SA"/>
          </w:rPr>
          <w:t>699 F.3d 1249, 23 Fla. L. Weekly Fed. C 1624 (11th Cir.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 Nature of habeas corpus proceedings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one was being prosecuted criminally, habeas corpus to inquire into legality of detention was new suit to enforce civil right, and not proceeding in prosecution. </w:t>
      </w:r>
      <w:hyperlink r:id="rId110" w:history="1">
        <w:r>
          <w:rPr>
            <w:rFonts w:ascii="arial" w:eastAsia="arial" w:hAnsi="arial" w:cs="arial"/>
            <w:i/>
            <w:color w:val="0077CC"/>
            <w:sz w:val="20"/>
            <w:u w:val="single"/>
            <w:shd w:val="clear" w:color="auto" w:fill="FFFFFF"/>
            <w:lang w:val="en-US" w:eastAsia="en-US" w:bidi="ar-SA"/>
          </w:rPr>
          <w:t>Ex parte Tom Tong, 108 U.S. 556, 2 S. Ct. 871, 27 L. Ed. 826 (1883)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proceedings are characterized as “civil” but label is gross and inexact; essentially proceeding is unique. </w:t>
      </w:r>
      <w:hyperlink r:id="rId111" w:history="1">
        <w:r>
          <w:rPr>
            <w:rFonts w:ascii="arial" w:eastAsia="arial" w:hAnsi="arial" w:cs="arial"/>
            <w:i/>
            <w:color w:val="0077CC"/>
            <w:sz w:val="20"/>
            <w:u w:val="single"/>
            <w:shd w:val="clear" w:color="auto" w:fill="FFFFFF"/>
            <w:lang w:val="en-US" w:eastAsia="en-US" w:bidi="ar-SA"/>
          </w:rPr>
          <w:t>Harris v. Nelson, 394 U.S. 286, 89 S. Ct. 1082, 22 L. Ed. 2d 281</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394 U.S. 1025, 89 S. Ct. 1623, 23 L. Ed. 2d 50, 13 Fed. R. Serv. 2d (Callaghan) 1366 (1969)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Though habeas corpus is technically “civil” it is not automatically subject to all rules governing ordinary civil actions. </w:t>
      </w:r>
      <w:hyperlink r:id="rId112" w:history="1">
        <w:r>
          <w:rPr>
            <w:rFonts w:ascii="arial" w:eastAsia="arial" w:hAnsi="arial" w:cs="arial"/>
            <w:i/>
            <w:color w:val="0077CC"/>
            <w:sz w:val="20"/>
            <w:u w:val="single"/>
            <w:shd w:val="clear" w:color="auto" w:fill="FFFFFF"/>
            <w:lang w:val="en-US" w:eastAsia="en-US" w:bidi="ar-SA"/>
          </w:rPr>
          <w:t>Schlanger v. Seamans, 401 U.S. 487, 91 S. Ct. 995, 28 L. Ed. 2d 251</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402 U.S. 990, 91 S. Ct. 1671, 29 L. Ed. 2d 156 (1971)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there was no transcript of 1977 trial, and none could be prepared, court considering application for habeas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could consider two police reports which would not have been admissible at trial pursuant to </w:t>
      </w:r>
      <w:hyperlink r:id="rId113" w:history="1">
        <w:r>
          <w:rPr>
            <w:rFonts w:ascii="arial" w:eastAsia="arial" w:hAnsi="arial" w:cs="arial"/>
            <w:i/>
            <w:color w:val="0077CC"/>
            <w:sz w:val="20"/>
            <w:u w:val="single"/>
            <w:shd w:val="clear" w:color="auto" w:fill="FFFFFF"/>
            <w:lang w:val="en-US" w:eastAsia="en-US" w:bidi="ar-SA"/>
          </w:rPr>
          <w:t>Fed. R. Evid. 801</w:t>
        </w:r>
      </w:hyperlink>
      <w:r>
        <w:rPr>
          <w:rFonts w:ascii="arial" w:eastAsia="arial" w:hAnsi="arial" w:cs="arial"/>
          <w:color w:val="000000"/>
          <w:sz w:val="20"/>
          <w:lang w:val="en-US" w:eastAsia="en-US" w:bidi="ar-SA"/>
        </w:rPr>
        <w:t xml:space="preserve">, due to “hearsay within hearsay” problem presented by police reports. </w:t>
      </w:r>
      <w:hyperlink r:id="rId107" w:history="1">
        <w:r>
          <w:rPr>
            <w:rFonts w:ascii="arial" w:eastAsia="arial" w:hAnsi="arial" w:cs="arial"/>
            <w:i/>
            <w:color w:val="0077CC"/>
            <w:sz w:val="20"/>
            <w:u w:val="single"/>
            <w:shd w:val="clear" w:color="auto" w:fill="FFFFFF"/>
            <w:lang w:val="en-US" w:eastAsia="en-US" w:bidi="ar-SA"/>
          </w:rPr>
          <w:t>Goldman v. Winn, 565 F. Supp. 2d 200 (D. Mass.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Plaintiff sex offender’s petition for preliminary injunction precluding enforcement of sex offender conditions, including condition that precluded him from having contact with his own children, was not effectively writ of habeas corpus because plaintiff was not challenging validity of his underlying conviction or seeking release from his five-year probation sentence; rather, plaintiff asserted that specific conditions imposed upon him were unconstitutional, either because they were not reasonably related and narrowly tailored or because he was not afforded opportunity to be heard before those conditions were imposed; if court granted plaintiff’s motion for preliminary injunction, plaintiff would remain under authority of Court Services and Offender Supervision Agency for District of Columbia (CSOSA), and CSOSA would be free to impose any probation condition upon plaintiff, provided that conditions were appropriate and passed constitutional muster. </w:t>
      </w:r>
      <w:hyperlink r:id="rId114" w:history="1">
        <w:r>
          <w:rPr>
            <w:rFonts w:ascii="arial" w:eastAsia="arial" w:hAnsi="arial" w:cs="arial"/>
            <w:i/>
            <w:color w:val="0077CC"/>
            <w:sz w:val="20"/>
            <w:u w:val="single"/>
            <w:shd w:val="clear" w:color="auto" w:fill="FFFFFF"/>
            <w:lang w:val="en-US" w:eastAsia="en-US" w:bidi="ar-SA"/>
          </w:rPr>
          <w:t>Goings v. Court Servs. &amp; Offender Supervision Agency, 786 F. Supp. 2d 48 (D.D.C.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Plaintiff sex offender’s petition for preliminary injunction precluding enforcement of sex offender conditions, including condition that precluded him from having contact with his own children, was not effectively writ of habeas corpus because plaintiff did not seek to secure his general release or invalidate his underlying conviction. </w:t>
      </w:r>
      <w:hyperlink r:id="rId114" w:history="1">
        <w:r>
          <w:rPr>
            <w:rFonts w:ascii="arial" w:eastAsia="arial" w:hAnsi="arial" w:cs="arial"/>
            <w:i/>
            <w:color w:val="0077CC"/>
            <w:sz w:val="20"/>
            <w:u w:val="single"/>
            <w:shd w:val="clear" w:color="auto" w:fill="FFFFFF"/>
            <w:lang w:val="en-US" w:eastAsia="en-US" w:bidi="ar-SA"/>
          </w:rPr>
          <w:t>Goings v. Court Servs. &amp; Offender Supervision Agency, 786 F. Supp. 2d 48 (D.D.C.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 Timeliness of actions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habeas petitions authorized by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were subject to all restrictions of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because one of those restrictions was one-year statute of limitations in </w:t>
      </w:r>
      <w:hyperlink r:id="rId3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state prisoner’s petition, which was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time-barred when it was filed. </w:t>
      </w:r>
      <w:hyperlink r:id="rId115" w:history="1">
        <w:r>
          <w:rPr>
            <w:rFonts w:ascii="arial" w:eastAsia="arial" w:hAnsi="arial" w:cs="arial"/>
            <w:i/>
            <w:color w:val="0077CC"/>
            <w:sz w:val="20"/>
            <w:u w:val="single"/>
            <w:shd w:val="clear" w:color="auto" w:fill="FFFFFF"/>
            <w:lang w:val="en-US" w:eastAsia="en-US" w:bidi="ar-SA"/>
          </w:rPr>
          <w:t>Peoples v. Chatman, 393 F.3d 1352, 18 Fla. L. Weekly Fed. C 108 (11th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3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’s limitation period applied to all habeas petitions filed by persons in custody pursuant to judgment of state court, even if petition challenged administrative decision rather than state court judgment. </w:t>
      </w:r>
      <w:hyperlink r:id="rId116" w:history="1">
        <w:r>
          <w:rPr>
            <w:rFonts w:ascii="arial" w:eastAsia="arial" w:hAnsi="arial" w:cs="arial"/>
            <w:i/>
            <w:color w:val="0077CC"/>
            <w:sz w:val="20"/>
            <w:u w:val="single"/>
            <w:shd w:val="clear" w:color="auto" w:fill="FFFFFF"/>
            <w:lang w:val="en-US" w:eastAsia="en-US" w:bidi="ar-SA"/>
          </w:rPr>
          <w:t>Dulworth v. Evans, 442 F.3d 1265 (10th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if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subject to one-year limitations period under </w:t>
      </w:r>
      <w:hyperlink r:id="rId3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which was uncertain, petition was timely because it was filed within one year of inmate’s receipt of federal detainer that stated that inmate’s federal sentence would be served consecutively to rather than concurrently with inmate’s state sentence; however, inmate failed to exhaust administrative remedies, as inmate had not asked U.S. Bureau of Prisons for nunc pro tunc designation of state prison as place to serve inmate’s federal sentence. </w:t>
      </w:r>
      <w:hyperlink r:id="rId117" w:history="1">
        <w:r>
          <w:rPr>
            <w:rFonts w:ascii="arial" w:eastAsia="arial" w:hAnsi="arial" w:cs="arial"/>
            <w:i/>
            <w:color w:val="0077CC"/>
            <w:sz w:val="20"/>
            <w:u w:val="single"/>
            <w:shd w:val="clear" w:color="auto" w:fill="FFFFFF"/>
            <w:lang w:val="en-US" w:eastAsia="en-US" w:bidi="ar-SA"/>
          </w:rPr>
          <w:t>Mathena v. United States, 577 F.3d 943 (8th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Equitable tolling under </w:t>
      </w:r>
      <w:hyperlink r:id="rId28" w:history="1">
        <w:r>
          <w:rPr>
            <w:rFonts w:ascii="arial" w:eastAsia="arial" w:hAnsi="arial" w:cs="arial"/>
            <w:i/>
            <w:color w:val="0077CC"/>
            <w:sz w:val="20"/>
            <w:u w:val="single"/>
            <w:shd w:val="clear" w:color="auto" w:fill="FFFFFF"/>
            <w:lang w:val="en-US" w:eastAsia="en-US" w:bidi="ar-SA"/>
          </w:rPr>
          <w:t>28 USCS § 2241(d)(1)</w:t>
        </w:r>
      </w:hyperlink>
      <w:r>
        <w:rPr>
          <w:rFonts w:ascii="arial" w:eastAsia="arial" w:hAnsi="arial" w:cs="arial"/>
          <w:color w:val="000000"/>
          <w:sz w:val="20"/>
          <w:lang w:val="en-US" w:eastAsia="en-US" w:bidi="ar-SA"/>
        </w:rPr>
        <w:t xml:space="preserve"> was inapplicable for ineffective assistance of counsel claim because state law permitted supporting such motion with attorney affidavit or explanation of why such affidavit was unavailable, and thus, petition could have been timely filed despite attorney’s alleged dereliction. </w:t>
      </w:r>
      <w:hyperlink r:id="rId118" w:history="1">
        <w:r>
          <w:rPr>
            <w:rFonts w:ascii="arial" w:eastAsia="arial" w:hAnsi="arial" w:cs="arial"/>
            <w:i/>
            <w:color w:val="0077CC"/>
            <w:sz w:val="20"/>
            <w:u w:val="single"/>
            <w:shd w:val="clear" w:color="auto" w:fill="FFFFFF"/>
            <w:lang w:val="en-US" w:eastAsia="en-US" w:bidi="ar-SA"/>
          </w:rPr>
          <w:t>Jenkins v. Greene, 630 F.3d 298 (2d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857, 132 S. Ct. 190, 181 L. Ed. 2d 98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Even if prisoner had been diligent in pursuit of his rights, his alleged lack of access to his case materials and prison library would not have constituted extraordinary circumstance in case because facts relevant to his habeas claims were not contained in trial record—i.e., evidence of his counsel’s alleged failure to investigate and his coerced guilty plea—and, despite his contentions otherwise, prisoner undeniably had access to prison library; because prisoner failed to demonstrate his diligence and presence of extraordinary circumstance that prevented his timely filing, prisoner was not entitled to equitable tolling. </w:t>
      </w:r>
      <w:hyperlink r:id="rId119" w:history="1">
        <w:r>
          <w:rPr>
            <w:rFonts w:ascii="arial" w:eastAsia="arial" w:hAnsi="arial" w:cs="arial"/>
            <w:i/>
            <w:color w:val="0077CC"/>
            <w:sz w:val="20"/>
            <w:u w:val="single"/>
            <w:shd w:val="clear" w:color="auto" w:fill="FFFFFF"/>
            <w:lang w:val="en-US" w:eastAsia="en-US" w:bidi="ar-SA"/>
          </w:rPr>
          <w:t>Williams v. Sheperd, 238 Fed. Appx. 260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995, 128 S. Ct. 494, 169 L. Ed. 2d 347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argument that district court prematurely ruled on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rejected; although prisoner claimed that he had insufficient paper to completely state his case and district court should have waited for his filing to be complete before it denied his petition, record in case included at least thirty-five handwritten pages in which prisoner repeatedly offered to prove that state officials are guilty of extortion, blackmail, kidnapping, racketeering, bribery, kickbacks and other offenses, but prisoner never began to explain factual basis for his complaints. Gordon v (FNU) (</w:t>
      </w:r>
      <w:hyperlink r:id="rId120" w:history="1">
        <w:r>
          <w:rPr>
            <w:rFonts w:ascii="arial" w:eastAsia="arial" w:hAnsi="arial" w:cs="arial"/>
            <w:i/>
            <w:color w:val="0077CC"/>
            <w:sz w:val="20"/>
            <w:u w:val="single"/>
            <w:shd w:val="clear" w:color="auto" w:fill="FFFFFF"/>
            <w:lang w:val="en-US" w:eastAsia="en-US" w:bidi="ar-SA"/>
          </w:rPr>
          <w:t>LNU), 2007 U.S. App. LEXIS 15902 (CA10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erred in denying defendant’s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on ground that it was time-barred under </w:t>
      </w:r>
      <w:hyperlink r:id="rId3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because equitable tolling applied to defendant’s case; manifest injustice would result if equitable tolling were not allowed because: (1) defendant asserted due process challenge to his guilty-plea based conviction under Pennsylvania Corrupt Organizations Act (PCOA), </w:t>
      </w:r>
      <w:hyperlink r:id="rId121" w:history="1">
        <w:r>
          <w:rPr>
            <w:rFonts w:ascii="arial" w:eastAsia="arial" w:hAnsi="arial" w:cs="arial"/>
            <w:i/>
            <w:color w:val="0077CC"/>
            <w:sz w:val="20"/>
            <w:u w:val="single"/>
            <w:shd w:val="clear" w:color="auto" w:fill="FFFFFF"/>
            <w:lang w:val="en-US" w:eastAsia="en-US" w:bidi="ar-SA"/>
          </w:rPr>
          <w:t>18 Pa. Cons. Stat. § 911</w:t>
        </w:r>
      </w:hyperlink>
      <w:r>
        <w:rPr>
          <w:rFonts w:ascii="arial" w:eastAsia="arial" w:hAnsi="arial" w:cs="arial"/>
          <w:color w:val="000000"/>
          <w:sz w:val="20"/>
          <w:lang w:val="en-US" w:eastAsia="en-US" w:bidi="ar-SA"/>
        </w:rPr>
        <w:t xml:space="preserve"> et seq., arising from his operation of wholly illegal cocaine distribution enterprise; (2) seven years after his conviction, Supreme Court of Pennsylvania ruled that PCOA did not apply to wholly illegitimate enterprises, and it had since held that its decision applied retroactively to PCOA’s enactment date; (3) defendant’s guilty plea to PCOA offense was involuntary in constitutional sense because he pleaded guilty believing that PCOA could be applied to his wholly illegitimate enterprise conduct when, in fact, it could not; and (4) rigid application of </w:t>
      </w:r>
      <w:hyperlink r:id="rId3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to defendant’s case would be manifestly unjust because it would result in his having to complete serving sentence for conduct that was retroactively determined not to be crime. </w:t>
      </w:r>
      <w:hyperlink r:id="rId122" w:history="1">
        <w:r>
          <w:rPr>
            <w:rFonts w:ascii="arial" w:eastAsia="arial" w:hAnsi="arial" w:cs="arial"/>
            <w:i/>
            <w:color w:val="0077CC"/>
            <w:sz w:val="20"/>
            <w:u w:val="single"/>
            <w:shd w:val="clear" w:color="auto" w:fill="FFFFFF"/>
            <w:lang w:val="en-US" w:eastAsia="en-US" w:bidi="ar-SA"/>
          </w:rPr>
          <w:t>Black v. DA of Phila. City, 246 Fed. Appx. 795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was denied certificate of appealability under to </w:t>
      </w:r>
      <w:hyperlink r:id="rId123"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as federal district court properly found that his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corpus petition was time-barred, pursuant to </w:t>
      </w:r>
      <w:hyperlink r:id="rId28" w:history="1">
        <w:r>
          <w:rPr>
            <w:rFonts w:ascii="arial" w:eastAsia="arial" w:hAnsi="arial" w:cs="arial"/>
            <w:i/>
            <w:color w:val="0077CC"/>
            <w:sz w:val="20"/>
            <w:u w:val="single"/>
            <w:shd w:val="clear" w:color="auto" w:fill="FFFFFF"/>
            <w:lang w:val="en-US" w:eastAsia="en-US" w:bidi="ar-SA"/>
          </w:rPr>
          <w:t>28 USCS § 2241(d)(1)</w:t>
        </w:r>
      </w:hyperlink>
      <w:r>
        <w:rPr>
          <w:rFonts w:ascii="arial" w:eastAsia="arial" w:hAnsi="arial" w:cs="arial"/>
          <w:color w:val="000000"/>
          <w:sz w:val="20"/>
          <w:lang w:val="en-US" w:eastAsia="en-US" w:bidi="ar-SA"/>
        </w:rPr>
        <w:t xml:space="preserve">; though defendant was entitled to two days tolling while his motion for postconviction relief was pending, he still filed well outside one-year limitations period; where judgment as entered on April 4, 2004, defendant’s conviction was final, pursuant to N.M. R. Ann. § 12-201(A)(2), on May 3, 2004, giving prisoner, who did not file until January 12, 2007, until May 5, 2005, to timely file. </w:t>
      </w:r>
      <w:hyperlink r:id="rId124" w:history="1">
        <w:r>
          <w:rPr>
            <w:rFonts w:ascii="arial" w:eastAsia="arial" w:hAnsi="arial" w:cs="arial"/>
            <w:i/>
            <w:color w:val="0077CC"/>
            <w:sz w:val="20"/>
            <w:u w:val="single"/>
            <w:shd w:val="clear" w:color="auto" w:fill="FFFFFF"/>
            <w:lang w:val="en-US" w:eastAsia="en-US" w:bidi="ar-SA"/>
          </w:rPr>
          <w:t>Holloway v. Hatch, 250 Fed. Appx. 899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case in which pro se federal inmate first became aware of factual predicate of his claim in May 1997, when State Board of Pardons and Paroles first denied him parole based on “nature and circumstances of offense,” his petition, filed in January 2006, was untimely under </w:t>
      </w:r>
      <w:hyperlink r:id="rId3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w:t>
      </w:r>
      <w:hyperlink r:id="rId125" w:history="1">
        <w:r>
          <w:rPr>
            <w:rFonts w:ascii="arial" w:eastAsia="arial" w:hAnsi="arial" w:cs="arial"/>
            <w:i/>
            <w:color w:val="0077CC"/>
            <w:sz w:val="20"/>
            <w:u w:val="single"/>
            <w:shd w:val="clear" w:color="auto" w:fill="FFFFFF"/>
            <w:lang w:val="en-US" w:eastAsia="en-US" w:bidi="ar-SA"/>
          </w:rPr>
          <w:t>Davis v. State Bd. of Pardons &amp; Paroles, 271 Fed. Appx. 975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Appellate court denied inmate’s request for certificate of appealability to challenge district court’s order dismissing his petition for writ of habeas corpus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since inmate’s claim was time-barred under </w:t>
      </w:r>
      <w:hyperlink r:id="rId3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because (1) given nearly 10-year window between escape incident and filing of inmate’s habeas claim in district court on August 3, 2006, his claim was barred by one-year statute of limitations; (2) inmate did not take advantage of administrative review process to toll statute of limitations; and (3) inmate did not qualify for equitable tolling since inmate did not address equitable tolling in his brief, and record showed his petition did not qualify since there was no reason why applying one-year statute of limitations would have raised serious constitutional questions or rendered habeas remedy inadequate and ineffective. </w:t>
      </w:r>
      <w:hyperlink r:id="rId126" w:history="1">
        <w:r>
          <w:rPr>
            <w:rFonts w:ascii="arial" w:eastAsia="arial" w:hAnsi="arial" w:cs="arial"/>
            <w:i/>
            <w:color w:val="0077CC"/>
            <w:sz w:val="20"/>
            <w:u w:val="single"/>
            <w:shd w:val="clear" w:color="auto" w:fill="FFFFFF"/>
            <w:lang w:val="en-US" w:eastAsia="en-US" w:bidi="ar-SA"/>
          </w:rPr>
          <w:t>Steffey v. Sirmons, 273 Fed. Appx. 748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eighth habeas petition was properly dismissed because, inter alia, prisoner’s supervised release argument was time-barred under </w:t>
      </w:r>
      <w:hyperlink r:id="rId37" w:history="1">
        <w:r>
          <w:rPr>
            <w:rFonts w:ascii="arial" w:eastAsia="arial" w:hAnsi="arial" w:cs="arial"/>
            <w:i/>
            <w:color w:val="0077CC"/>
            <w:sz w:val="20"/>
            <w:u w:val="single"/>
            <w:shd w:val="clear" w:color="auto" w:fill="FFFFFF"/>
            <w:lang w:val="en-US" w:eastAsia="en-US" w:bidi="ar-SA"/>
          </w:rPr>
          <w:t>28 USCS § 2244(d)(1)(D)</w:t>
        </w:r>
      </w:hyperlink>
      <w:r>
        <w:rPr>
          <w:rFonts w:ascii="arial" w:eastAsia="arial" w:hAnsi="arial" w:cs="arial"/>
          <w:color w:val="000000"/>
          <w:sz w:val="20"/>
          <w:lang w:val="en-US" w:eastAsia="en-US" w:bidi="ar-SA"/>
        </w:rPr>
        <w:t xml:space="preserve"> because prisoner waited more than two years before initiating federal habeas proceedings. </w:t>
      </w:r>
      <w:hyperlink r:id="rId127" w:history="1">
        <w:r>
          <w:rPr>
            <w:rFonts w:ascii="arial" w:eastAsia="arial" w:hAnsi="arial" w:cs="arial"/>
            <w:i/>
            <w:color w:val="0077CC"/>
            <w:sz w:val="20"/>
            <w:u w:val="single"/>
            <w:shd w:val="clear" w:color="auto" w:fill="FFFFFF"/>
            <w:lang w:val="en-US" w:eastAsia="en-US" w:bidi="ar-SA"/>
          </w:rPr>
          <w:t>Jackson v. Province, 341 Fed. Appx. 377 (10th Cir.)</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558 U.S. 984, 130 S. Ct. 539, 175 L. Ed. 2d 340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state inmate sought certificate of appealability to appeal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as untimely, inmate was not entitled to certificate of appealability; in his § 2241 petition he was challenging 1983 disciplinary proceeding and loss of earned credits, and, since event took place before Antiterrorism and Effective Death Penalty Act of 1996 was effective, his habeas petition had to be filed by April 24, 1997; however, his petition was not filed until August 26, 2009 and he was not entitled to any tolling of limitations period. </w:t>
      </w:r>
      <w:hyperlink r:id="rId128" w:history="1">
        <w:r>
          <w:rPr>
            <w:rFonts w:ascii="arial" w:eastAsia="arial" w:hAnsi="arial" w:cs="arial"/>
            <w:i/>
            <w:color w:val="0077CC"/>
            <w:sz w:val="20"/>
            <w:u w:val="single"/>
            <w:shd w:val="clear" w:color="auto" w:fill="FFFFFF"/>
            <w:lang w:val="en-US" w:eastAsia="en-US" w:bidi="ar-SA"/>
          </w:rPr>
          <w:t>Ardizzone v. Jones, 414 Fed. Appx. 153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court has suggested to Parole Commission that it examine information in presentence report and make corrections if necessary,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should not be filed until Commission has been afforded reasonable time for compliance. </w:t>
      </w:r>
      <w:hyperlink r:id="rId129" w:history="1">
        <w:r>
          <w:rPr>
            <w:rFonts w:ascii="arial" w:eastAsia="arial" w:hAnsi="arial" w:cs="arial"/>
            <w:i/>
            <w:color w:val="0077CC"/>
            <w:sz w:val="20"/>
            <w:u w:val="single"/>
            <w:shd w:val="clear" w:color="auto" w:fill="FFFFFF"/>
            <w:lang w:val="en-US" w:eastAsia="en-US" w:bidi="ar-SA"/>
          </w:rPr>
          <w:t>United States v. Burkhead, 567 F. Supp. 1425 (W.D. Mo. 1983)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 year limitation period of </w:t>
      </w:r>
      <w:hyperlink r:id="rId37" w:history="1">
        <w:r>
          <w:rPr>
            <w:rFonts w:ascii="arial" w:eastAsia="arial" w:hAnsi="arial" w:cs="arial"/>
            <w:i/>
            <w:color w:val="0077CC"/>
            <w:sz w:val="20"/>
            <w:u w:val="single"/>
            <w:shd w:val="clear" w:color="auto" w:fill="FFFFFF"/>
            <w:lang w:val="en-US" w:eastAsia="en-US" w:bidi="ar-SA"/>
          </w:rPr>
          <w:t>28 USCS § 2244(d)(1)</w:t>
        </w:r>
      </w:hyperlink>
      <w:r>
        <w:rPr>
          <w:rFonts w:ascii="arial" w:eastAsia="arial" w:hAnsi="arial" w:cs="arial"/>
          <w:color w:val="000000"/>
          <w:sz w:val="20"/>
          <w:lang w:val="en-US" w:eastAsia="en-US" w:bidi="ar-SA"/>
        </w:rPr>
        <w:t xml:space="preserve"> applies to all habeas corpus petitions, however denominated, filed by convicted state prisoners. </w:t>
      </w:r>
      <w:hyperlink r:id="rId130" w:history="1">
        <w:r>
          <w:rPr>
            <w:rFonts w:ascii="arial" w:eastAsia="arial" w:hAnsi="arial" w:cs="arial"/>
            <w:i/>
            <w:color w:val="0077CC"/>
            <w:sz w:val="20"/>
            <w:u w:val="single"/>
            <w:shd w:val="clear" w:color="auto" w:fill="FFFFFF"/>
            <w:lang w:val="en-US" w:eastAsia="en-US" w:bidi="ar-SA"/>
          </w:rPr>
          <w:t>McLean v. Smith, 193 F. Supp. 2d 867 (M.D.N.C.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properly dismissed as unripe where (1) inmate raised claims regarding his upcoming parole revocation proceedings, which had not yet been held, (2) inmate’s claims were not yet fit for review because no final agency decision had yet been issued, and (3) inmate could not demonstrate any immediate and significant hardship because his claims were based on contingent future events that might never occur. </w:t>
      </w:r>
      <w:hyperlink r:id="rId131" w:history="1">
        <w:r>
          <w:rPr>
            <w:rFonts w:ascii="arial" w:eastAsia="arial" w:hAnsi="arial" w:cs="arial"/>
            <w:i/>
            <w:color w:val="0077CC"/>
            <w:sz w:val="20"/>
            <w:u w:val="single"/>
            <w:shd w:val="clear" w:color="auto" w:fill="FFFFFF"/>
            <w:lang w:val="en-US" w:eastAsia="en-US" w:bidi="ar-SA"/>
          </w:rPr>
          <w:t>Turnage v. United States Parole Comm'n, 157 Fed. Appx. 507 (3d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 Initial and responsive pleadings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Government’s failure to respond to defendant’s habeas corpus petition by required time did not warrant entry of default judgment since delay was minor, hearing took place as scheduled, and government’s failure was apparently an isolated and inadvertent mistake. </w:t>
      </w:r>
      <w:hyperlink r:id="rId132" w:history="1">
        <w:r>
          <w:rPr>
            <w:rFonts w:ascii="arial" w:eastAsia="arial" w:hAnsi="arial" w:cs="arial"/>
            <w:i/>
            <w:color w:val="0077CC"/>
            <w:sz w:val="20"/>
            <w:u w:val="single"/>
            <w:shd w:val="clear" w:color="auto" w:fill="FFFFFF"/>
            <w:lang w:val="en-US" w:eastAsia="en-US" w:bidi="ar-SA"/>
          </w:rPr>
          <w:t>Stines v. Martin, 849 F.2d 1323 (10th Cir.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assertion of procedural default is quite different from asserting failure to exhaust available administrative remedies, government’s failure to explicitly assert procedural default amounts to waiver. </w:t>
      </w:r>
      <w:hyperlink r:id="rId133" w:history="1">
        <w:r>
          <w:rPr>
            <w:rFonts w:ascii="arial" w:eastAsia="arial" w:hAnsi="arial" w:cs="arial"/>
            <w:i/>
            <w:color w:val="0077CC"/>
            <w:sz w:val="20"/>
            <w:u w:val="single"/>
            <w:shd w:val="clear" w:color="auto" w:fill="FFFFFF"/>
            <w:lang w:val="en-US" w:eastAsia="en-US" w:bidi="ar-SA"/>
          </w:rPr>
          <w:t>Francis v. Rison, 894 F.2d 353 (9th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extent petitioner challenges fact or duration of his confinement, District Court should construe complaint as petition for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34" w:history="1">
        <w:r>
          <w:rPr>
            <w:rFonts w:ascii="arial" w:eastAsia="arial" w:hAnsi="arial" w:cs="arial"/>
            <w:i/>
            <w:color w:val="0077CC"/>
            <w:sz w:val="20"/>
            <w:u w:val="single"/>
            <w:shd w:val="clear" w:color="auto" w:fill="FFFFFF"/>
            <w:lang w:val="en-US" w:eastAsia="en-US" w:bidi="ar-SA"/>
          </w:rPr>
          <w:t>Tucker v. Carlson, 925 F.2d 330, 91 Cal. Daily Op. Service 979, 91 D.A.R. 1535 (9th Cir. 1991)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it appeared that petitioner failed to exhaust his administrative remedies as required before bringing habeas petition, government had not raised claim, and it was therefore waived. </w:t>
      </w:r>
      <w:hyperlink r:id="rId135" w:history="1">
        <w:r>
          <w:rPr>
            <w:rFonts w:ascii="arial" w:eastAsia="arial" w:hAnsi="arial" w:cs="arial"/>
            <w:i/>
            <w:color w:val="0077CC"/>
            <w:sz w:val="20"/>
            <w:u w:val="single"/>
            <w:shd w:val="clear" w:color="auto" w:fill="FFFFFF"/>
            <w:lang w:val="en-US" w:eastAsia="en-US" w:bidi="ar-SA"/>
          </w:rPr>
          <w:t>Urbina v. Thoms, 270 F.3d 292, 2001 FED App. 0370P (6th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Immigrant detainee who sought habeas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from potentially indefinite detention should have named U.S. Attorney General and Secretary of Homeland Security as respondents in his petition. </w:t>
      </w:r>
      <w:hyperlink r:id="rId136" w:history="1">
        <w:r>
          <w:rPr>
            <w:rFonts w:ascii="arial" w:eastAsia="arial" w:hAnsi="arial" w:cs="arial"/>
            <w:i/>
            <w:color w:val="0077CC"/>
            <w:sz w:val="20"/>
            <w:u w:val="single"/>
            <w:shd w:val="clear" w:color="auto" w:fill="FFFFFF"/>
            <w:lang w:val="en-US" w:eastAsia="en-US" w:bidi="ar-SA"/>
          </w:rPr>
          <w:t>Armentero v. INS, 340 F.3d 1058, 2003 Cal. Daily Op. Service 7738, 2003 D.A.R. 9708 (9th Cir. 2003)</w:t>
        </w:r>
      </w:hyperlink>
      <w:r>
        <w:rPr>
          <w:rFonts w:ascii="arial" w:eastAsia="arial" w:hAnsi="arial" w:cs="arial"/>
          <w:color w:val="000000"/>
          <w:sz w:val="20"/>
          <w:lang w:val="en-US" w:eastAsia="en-US" w:bidi="ar-SA"/>
        </w:rPr>
        <w:t xml:space="preserve">, review or reh'g granted, op. withdrawn, </w:t>
      </w:r>
      <w:r>
        <w:rPr>
          <w:rFonts w:ascii="arial" w:eastAsia="arial" w:hAnsi="arial" w:cs="arial"/>
          <w:i/>
          <w:color w:val="000000"/>
          <w:sz w:val="20"/>
          <w:lang w:val="en-US" w:eastAsia="en-US" w:bidi="ar-SA"/>
        </w:rPr>
        <w:t>382 F.3d 1153 (9th Cir.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Respondent was ordered pursuant to </w:t>
      </w:r>
      <w:hyperlink r:id="rId137" w:history="1">
        <w:r>
          <w:rPr>
            <w:rFonts w:ascii="arial" w:eastAsia="arial" w:hAnsi="arial" w:cs="arial"/>
            <w:i/>
            <w:color w:val="0077CC"/>
            <w:sz w:val="20"/>
            <w:u w:val="single"/>
            <w:shd w:val="clear" w:color="auto" w:fill="FFFFFF"/>
            <w:lang w:val="en-US" w:eastAsia="en-US" w:bidi="ar-SA"/>
          </w:rPr>
          <w:t>R. Governing § 2254 Cases U.S. Dist. Cts. 4</w:t>
        </w:r>
      </w:hyperlink>
      <w:r>
        <w:rPr>
          <w:rFonts w:ascii="arial" w:eastAsia="arial" w:hAnsi="arial" w:cs="arial"/>
          <w:color w:val="000000"/>
          <w:sz w:val="20"/>
          <w:lang w:val="en-US" w:eastAsia="en-US" w:bidi="ar-SA"/>
        </w:rPr>
        <w:t xml:space="preserve"> to file preliminary response limited to addressing issues of one-year limitation period and exhaustion of state court remedies because it was not clear from prisoner’s application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whether action was barred by one-year limitation period, under </w:t>
      </w:r>
      <w:hyperlink r:id="rId3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or whether prisoner had exhausted state court remedies, and general rule in civil cases was that affirmative defenses must have been raised by respondent. </w:t>
      </w:r>
      <w:hyperlink r:id="rId138" w:history="1">
        <w:r>
          <w:rPr>
            <w:rFonts w:ascii="arial" w:eastAsia="arial" w:hAnsi="arial" w:cs="arial"/>
            <w:i/>
            <w:color w:val="0077CC"/>
            <w:sz w:val="20"/>
            <w:u w:val="single"/>
            <w:shd w:val="clear" w:color="auto" w:fill="FFFFFF"/>
            <w:lang w:val="en-US" w:eastAsia="en-US" w:bidi="ar-SA"/>
          </w:rPr>
          <w:t>Keck v. Hartley, 550 F. Supp. 2d 1272 (D. Colo. 2008)</w:t>
        </w:r>
      </w:hyperlink>
      <w:r>
        <w:rPr>
          <w:rFonts w:ascii="arial" w:eastAsia="arial" w:hAnsi="arial" w:cs="arial"/>
          <w:color w:val="000000"/>
          <w:sz w:val="20"/>
          <w:lang w:val="en-US" w:eastAsia="en-US" w:bidi="ar-SA"/>
        </w:rPr>
        <w:t xml:space="preserve">, habeas corpus denied, </w:t>
      </w:r>
      <w:hyperlink r:id="rId139" w:history="1">
        <w:r>
          <w:rPr>
            <w:rFonts w:ascii="arial" w:eastAsia="arial" w:hAnsi="arial" w:cs="arial"/>
            <w:i/>
            <w:color w:val="0077CC"/>
            <w:sz w:val="20"/>
            <w:u w:val="single"/>
            <w:shd w:val="clear" w:color="auto" w:fill="FFFFFF"/>
            <w:lang w:val="en-US" w:eastAsia="en-US" w:bidi="ar-SA"/>
          </w:rPr>
          <w:t>2008 U.S. Dist. LEXIS 123102 (D. Colo. June 24,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did not err by giving government additional two months to respond to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because </w:t>
      </w:r>
      <w:hyperlink r:id="rId137" w:history="1">
        <w:r>
          <w:rPr>
            <w:rFonts w:ascii="arial" w:eastAsia="arial" w:hAnsi="arial" w:cs="arial"/>
            <w:i/>
            <w:color w:val="0077CC"/>
            <w:sz w:val="20"/>
            <w:u w:val="single"/>
            <w:shd w:val="clear" w:color="auto" w:fill="FFFFFF"/>
            <w:lang w:val="en-US" w:eastAsia="en-US" w:bidi="ar-SA"/>
          </w:rPr>
          <w:t>R. Governing § 2254 Cases U.S. Dist. Cts. 4</w:t>
        </w:r>
      </w:hyperlink>
      <w:r>
        <w:rPr>
          <w:rFonts w:ascii="arial" w:eastAsia="arial" w:hAnsi="arial" w:cs="arial"/>
          <w:color w:val="000000"/>
          <w:sz w:val="20"/>
          <w:lang w:val="en-US" w:eastAsia="en-US" w:bidi="ar-SA"/>
        </w:rPr>
        <w:t xml:space="preserve">, which could be applied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by operation of </w:t>
      </w:r>
      <w:hyperlink r:id="rId140" w:history="1">
        <w:r>
          <w:rPr>
            <w:rFonts w:ascii="arial" w:eastAsia="arial" w:hAnsi="arial" w:cs="arial"/>
            <w:i/>
            <w:color w:val="0077CC"/>
            <w:sz w:val="20"/>
            <w:u w:val="single"/>
            <w:shd w:val="clear" w:color="auto" w:fill="FFFFFF"/>
            <w:lang w:val="en-US" w:eastAsia="en-US" w:bidi="ar-SA"/>
          </w:rPr>
          <w:t>R. Governing § 2254 Cases U.S. Dist. Cts. 1(b)</w:t>
        </w:r>
      </w:hyperlink>
      <w:r>
        <w:rPr>
          <w:rFonts w:ascii="arial" w:eastAsia="arial" w:hAnsi="arial" w:cs="arial"/>
          <w:color w:val="000000"/>
          <w:sz w:val="20"/>
          <w:lang w:val="en-US" w:eastAsia="en-US" w:bidi="ar-SA"/>
        </w:rPr>
        <w:t xml:space="preserve">, contained no fixed time requirement and gave district court discretion to grant appropriate deadline in habeas cases. </w:t>
      </w:r>
      <w:hyperlink r:id="rId141" w:history="1">
        <w:r>
          <w:rPr>
            <w:rFonts w:ascii="arial" w:eastAsia="arial" w:hAnsi="arial" w:cs="arial"/>
            <w:i/>
            <w:color w:val="0077CC"/>
            <w:sz w:val="20"/>
            <w:u w:val="single"/>
            <w:shd w:val="clear" w:color="auto" w:fill="FFFFFF"/>
            <w:lang w:val="en-US" w:eastAsia="en-US" w:bidi="ar-SA"/>
          </w:rPr>
          <w:t>Bramson v. Winn, 136 Fed. Appx. 380 (1st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 Mootness of petition or proceeding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petitioner was detained in custody on contempt charges, arising subsequent to bringing petition for release from custody as material witness by writ of habeas corpus, does not render writ action moot or premature since purging of contempt could terminate detention for that purpose and the validity of the writ would immediately become pertinent. </w:t>
      </w:r>
      <w:hyperlink r:id="rId142" w:history="1">
        <w:r>
          <w:rPr>
            <w:rFonts w:ascii="arial" w:eastAsia="arial" w:hAnsi="arial" w:cs="arial"/>
            <w:i/>
            <w:color w:val="0077CC"/>
            <w:sz w:val="20"/>
            <w:u w:val="single"/>
            <w:shd w:val="clear" w:color="auto" w:fill="FFFFFF"/>
            <w:lang w:val="en-US" w:eastAsia="en-US" w:bidi="ar-SA"/>
          </w:rPr>
          <w:t>Bacon v. United States, 449 F.2d 933 (9th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state court granted habeas corpus relief to petitioner challenging validity of his convictions, question of his exhaustion of state remedies in federal habeas corpus proceeding became moot. </w:t>
      </w:r>
      <w:hyperlink r:id="rId143" w:history="1">
        <w:r>
          <w:rPr>
            <w:rFonts w:ascii="arial" w:eastAsia="arial" w:hAnsi="arial" w:cs="arial"/>
            <w:i/>
            <w:color w:val="0077CC"/>
            <w:sz w:val="20"/>
            <w:u w:val="single"/>
            <w:shd w:val="clear" w:color="auto" w:fill="FFFFFF"/>
            <w:lang w:val="en-US" w:eastAsia="en-US" w:bidi="ar-SA"/>
          </w:rPr>
          <w:t>Sloan v. Texas, 469 F.2d 677 (5th Cir.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is not rendered moot by commutation of petitioners sentence for misdemeanor conviction so long as collateral consequences of conviction exist; possible collateral consequences ensuing from misdemeanor conviction include increased sentence for subsequent conviction, subsequent criminal charges arising from impeachment by prior misdemeanor conviction, and legal disabilities. </w:t>
      </w:r>
      <w:hyperlink r:id="rId144" w:history="1">
        <w:r>
          <w:rPr>
            <w:rFonts w:ascii="arial" w:eastAsia="arial" w:hAnsi="arial" w:cs="arial"/>
            <w:i/>
            <w:color w:val="0077CC"/>
            <w:sz w:val="20"/>
            <w:u w:val="single"/>
            <w:shd w:val="clear" w:color="auto" w:fill="FFFFFF"/>
            <w:lang w:val="en-US" w:eastAsia="en-US" w:bidi="ar-SA"/>
          </w:rPr>
          <w:t>United States ex rel. Grundset v. Franzen, 675 F.2d 870 (7th Cir.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request for release from pre-trial confinement, contained in his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mooted by his conviction and subsequent legal detention. </w:t>
      </w:r>
      <w:hyperlink r:id="rId145" w:history="1">
        <w:r>
          <w:rPr>
            <w:rFonts w:ascii="arial" w:eastAsia="arial" w:hAnsi="arial" w:cs="arial"/>
            <w:i/>
            <w:color w:val="0077CC"/>
            <w:sz w:val="20"/>
            <w:u w:val="single"/>
            <w:shd w:val="clear" w:color="auto" w:fill="FFFFFF"/>
            <w:lang w:val="en-US" w:eastAsia="en-US" w:bidi="ar-SA"/>
          </w:rPr>
          <w:t>Fassler v. United States, 858 F.2d 1016 (5th Cir.)</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862 F.2d 874 (5th Cir. 1988)</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490 U.S. 1099, 109 S. Ct. 2450, 104 L. Ed. 2d 1004 (1989)</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493 U.S. 825, 110 S. Ct. 86, 107 L. Ed. 2d 52 (1989)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claims regarding overcrowding and denial of access to adequate law library were rendered moot by his transfer to another correctional facility. </w:t>
      </w:r>
      <w:hyperlink r:id="rId146" w:history="1">
        <w:r>
          <w:rPr>
            <w:rFonts w:ascii="arial" w:eastAsia="arial" w:hAnsi="arial" w:cs="arial"/>
            <w:i/>
            <w:color w:val="0077CC"/>
            <w:sz w:val="20"/>
            <w:u w:val="single"/>
            <w:shd w:val="clear" w:color="auto" w:fill="FFFFFF"/>
            <w:lang w:val="en-US" w:eastAsia="en-US" w:bidi="ar-SA"/>
          </w:rPr>
          <w:t>Hernandez v. Garrison, 916 F.2d 291, 18 Fed. R. Serv. 3d (Callaghan) 1317 (5th Cir. 1990)</w:t>
        </w:r>
      </w:hyperlink>
      <w:r>
        <w:rPr>
          <w:rFonts w:ascii="arial" w:eastAsia="arial" w:hAnsi="arial" w:cs="arial"/>
          <w:color w:val="000000"/>
          <w:sz w:val="20"/>
          <w:lang w:val="en-US" w:eastAsia="en-US" w:bidi="ar-SA"/>
        </w:rPr>
        <w:t xml:space="preserve">, reh'g, en banc, denied, </w:t>
      </w:r>
      <w:hyperlink r:id="rId147" w:history="1">
        <w:r>
          <w:rPr>
            <w:rFonts w:ascii="arial" w:eastAsia="arial" w:hAnsi="arial" w:cs="arial"/>
            <w:i/>
            <w:color w:val="0077CC"/>
            <w:sz w:val="20"/>
            <w:u w:val="single"/>
            <w:shd w:val="clear" w:color="auto" w:fill="FFFFFF"/>
            <w:lang w:val="en-US" w:eastAsia="en-US" w:bidi="ar-SA"/>
          </w:rPr>
          <w:t>928 F.2d 403 (5th Cir. 1991)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transfer to halfway house rendered moot his claim to be released from more to less restrictive form of custody. </w:t>
      </w:r>
      <w:hyperlink r:id="rId148" w:history="1">
        <w:r>
          <w:rPr>
            <w:rFonts w:ascii="arial" w:eastAsia="arial" w:hAnsi="arial" w:cs="arial"/>
            <w:i/>
            <w:color w:val="0077CC"/>
            <w:sz w:val="20"/>
            <w:u w:val="single"/>
            <w:shd w:val="clear" w:color="auto" w:fill="FFFFFF"/>
            <w:lang w:val="en-US" w:eastAsia="en-US" w:bidi="ar-SA"/>
          </w:rPr>
          <w:t>Eaton v. United States, 178 F.3d 902 (7th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petition for writ of habeas corpus became moot when he was transferred during pendency of appeal from denial of petition seeking such transfer. </w:t>
      </w:r>
      <w:hyperlink r:id="rId149" w:history="1">
        <w:r>
          <w:rPr>
            <w:rFonts w:ascii="arial" w:eastAsia="arial" w:hAnsi="arial" w:cs="arial"/>
            <w:i/>
            <w:color w:val="0077CC"/>
            <w:sz w:val="20"/>
            <w:u w:val="single"/>
            <w:shd w:val="clear" w:color="auto" w:fill="FFFFFF"/>
            <w:lang w:val="en-US" w:eastAsia="en-US" w:bidi="ar-SA"/>
          </w:rPr>
          <w:t>Boyce v. Ashcroft, 268 F.3d 953, 2001 Colo. J. C.A.R. 4840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police officer was convicted of perjury and filing false reports, although police officer’s probation had expired, habeas action was filed before that occurred, thus, mootness was avoided because presumption existed that police officer continued to suffer ill effects of wrongful conviction even after officer’s sentence was served. </w:t>
      </w:r>
      <w:hyperlink r:id="rId150" w:history="1">
        <w:r>
          <w:rPr>
            <w:rFonts w:ascii="arial" w:eastAsia="arial" w:hAnsi="arial" w:cs="arial"/>
            <w:i/>
            <w:color w:val="0077CC"/>
            <w:sz w:val="20"/>
            <w:u w:val="single"/>
            <w:shd w:val="clear" w:color="auto" w:fill="FFFFFF"/>
            <w:lang w:val="en-US" w:eastAsia="en-US" w:bidi="ar-SA"/>
          </w:rPr>
          <w:t>Luna v. Massachusetts, 354 F.3d 108 (1st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was denied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petition challenged sentence petitioner had already completed. </w:t>
      </w:r>
      <w:hyperlink r:id="rId151" w:history="1">
        <w:r>
          <w:rPr>
            <w:rFonts w:ascii="arial" w:eastAsia="arial" w:hAnsi="arial" w:cs="arial"/>
            <w:i/>
            <w:color w:val="0077CC"/>
            <w:sz w:val="20"/>
            <w:u w:val="single"/>
            <w:shd w:val="clear" w:color="auto" w:fill="FFFFFF"/>
            <w:lang w:val="en-US" w:eastAsia="en-US" w:bidi="ar-SA"/>
          </w:rPr>
          <w:t>Davis v. Roberts, 425 F.3d 830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extent that inmate was asserting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execution of sentence claim, inmate’s case was moot because alleged defect—confinement in federal instead of state facility—had already been cured. </w:t>
      </w:r>
      <w:hyperlink r:id="rId152" w:history="1">
        <w:r>
          <w:rPr>
            <w:rFonts w:ascii="arial" w:eastAsia="arial" w:hAnsi="arial" w:cs="arial"/>
            <w:i/>
            <w:color w:val="0077CC"/>
            <w:sz w:val="20"/>
            <w:u w:val="single"/>
            <w:shd w:val="clear" w:color="auto" w:fill="FFFFFF"/>
            <w:lang w:val="en-US" w:eastAsia="en-US" w:bidi="ar-SA"/>
          </w:rPr>
          <w:t>Nichols v. Symmes, 553 F.3d 647 (8th Cir. 2009)</w:t>
        </w:r>
      </w:hyperlink>
      <w:r>
        <w:rPr>
          <w:rFonts w:ascii="arial" w:eastAsia="arial" w:hAnsi="arial" w:cs="arial"/>
          <w:color w:val="000000"/>
          <w:sz w:val="20"/>
          <w:lang w:val="en-US" w:eastAsia="en-US" w:bidi="ar-SA"/>
        </w:rPr>
        <w:t xml:space="preserve">, reh'g denied, </w:t>
      </w:r>
      <w:hyperlink r:id="rId153" w:history="1">
        <w:r>
          <w:rPr>
            <w:rFonts w:ascii="arial" w:eastAsia="arial" w:hAnsi="arial" w:cs="arial"/>
            <w:i/>
            <w:color w:val="0077CC"/>
            <w:sz w:val="20"/>
            <w:u w:val="single"/>
            <w:shd w:val="clear" w:color="auto" w:fill="FFFFFF"/>
            <w:lang w:val="en-US" w:eastAsia="en-US" w:bidi="ar-SA"/>
          </w:rPr>
          <w:t>2009 U.S. App. LEXIS 29740 (8th Cir. Feb. 18,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Legal dispute raised in petitioner prisoner’s habeas petition—validity of Bureau of Prison’s 2000 rule—was conclusively resolved by another case and order stating that ruling applied to petitioner would have simply reiterated fact that was not in dispute; thus, his case involved no live controversy, which rendered his petition moot. </w:t>
      </w:r>
      <w:hyperlink r:id="rId154" w:history="1">
        <w:r>
          <w:rPr>
            <w:rFonts w:ascii="arial" w:eastAsia="arial" w:hAnsi="arial" w:cs="arial"/>
            <w:i/>
            <w:color w:val="0077CC"/>
            <w:sz w:val="20"/>
            <w:u w:val="single"/>
            <w:shd w:val="clear" w:color="auto" w:fill="FFFFFF"/>
            <w:lang w:val="en-US" w:eastAsia="en-US" w:bidi="ar-SA"/>
          </w:rPr>
          <w:t>Kittel v. Thomas, 620 F.3d 949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former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as moot, he unsuccessfully argued that favorable decision on his § 2241 petition might bolster his eventual request for shortened supervised release under </w:t>
      </w:r>
      <w:hyperlink r:id="rId155" w:history="1">
        <w:r>
          <w:rPr>
            <w:rFonts w:ascii="arial" w:eastAsia="arial" w:hAnsi="arial" w:cs="arial"/>
            <w:i/>
            <w:color w:val="0077CC"/>
            <w:sz w:val="20"/>
            <w:u w:val="single"/>
            <w:shd w:val="clear" w:color="auto" w:fill="FFFFFF"/>
            <w:lang w:val="en-US" w:eastAsia="en-US" w:bidi="ar-SA"/>
          </w:rPr>
          <w:t>18 USCS § 3583(e)(1)</w:t>
        </w:r>
      </w:hyperlink>
      <w:r>
        <w:rPr>
          <w:rFonts w:ascii="arial" w:eastAsia="arial" w:hAnsi="arial" w:cs="arial"/>
          <w:color w:val="000000"/>
          <w:sz w:val="20"/>
          <w:lang w:val="en-US" w:eastAsia="en-US" w:bidi="ar-SA"/>
        </w:rPr>
        <w:t xml:space="preserve">; former inmate’s § 2241 petition did not assert redressable injury as his excessive sentence was not redressable because neither present court nor district court could issue judgment that would remedy harm he allegedly suffered; if he sought to shorten his term of supervised release because his original sentence had been too long, he had to file § 3583(e)(1) complaint or § 2242 petition challenging his supervised release. </w:t>
      </w:r>
      <w:hyperlink r:id="rId156" w:history="1">
        <w:r>
          <w:rPr>
            <w:rFonts w:ascii="arial" w:eastAsia="arial" w:hAnsi="arial" w:cs="arial"/>
            <w:i/>
            <w:color w:val="0077CC"/>
            <w:sz w:val="20"/>
            <w:u w:val="single"/>
            <w:shd w:val="clear" w:color="auto" w:fill="FFFFFF"/>
            <w:lang w:val="en-US" w:eastAsia="en-US" w:bidi="ar-SA"/>
          </w:rPr>
          <w:t>Rhodes v. Judiscak, 653 F.3d 1146 (10th Cir.)</w:t>
        </w:r>
      </w:hyperlink>
      <w:r>
        <w:rPr>
          <w:rFonts w:ascii="arial" w:eastAsia="arial" w:hAnsi="arial" w:cs="arial"/>
          <w:color w:val="000000"/>
          <w:sz w:val="20"/>
          <w:lang w:val="en-US" w:eastAsia="en-US" w:bidi="ar-SA"/>
        </w:rPr>
        <w:t xml:space="preserve">, amended, </w:t>
      </w:r>
      <w:r>
        <w:rPr>
          <w:rFonts w:ascii="arial" w:eastAsia="arial" w:hAnsi="arial" w:cs="arial"/>
          <w:i/>
          <w:color w:val="000000"/>
          <w:sz w:val="20"/>
          <w:lang w:val="en-US" w:eastAsia="en-US" w:bidi="ar-SA"/>
        </w:rPr>
        <w:t>676 F.3d 931 (10th Cir. 2011)</w:t>
      </w:r>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676 F.3d 931 (10th Cir.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moot under U.S. Const. art. III, § 2, because even though he had been released from prison for completion of early release requirements pursuant to </w:t>
      </w:r>
      <w:hyperlink r:id="rId157" w:history="1">
        <w:r>
          <w:rPr>
            <w:rFonts w:ascii="arial" w:eastAsia="arial" w:hAnsi="arial" w:cs="arial"/>
            <w:i/>
            <w:color w:val="0077CC"/>
            <w:sz w:val="20"/>
            <w:u w:val="single"/>
            <w:shd w:val="clear" w:color="auto" w:fill="FFFFFF"/>
            <w:lang w:val="en-US" w:eastAsia="en-US" w:bidi="ar-SA"/>
          </w:rPr>
          <w:t>18 USCS § 3621(e)</w:t>
        </w:r>
      </w:hyperlink>
      <w:r>
        <w:rPr>
          <w:rFonts w:ascii="arial" w:eastAsia="arial" w:hAnsi="arial" w:cs="arial"/>
          <w:color w:val="000000"/>
          <w:sz w:val="20"/>
          <w:lang w:val="en-US" w:eastAsia="en-US" w:bidi="ar-SA"/>
        </w:rPr>
        <w:t xml:space="preserve">, it was possible that he could receive reduced or modified term of supervised release from sentencing court if he were to succeed on his habeas petition. </w:t>
      </w:r>
      <w:hyperlink r:id="rId158" w:history="1">
        <w:r>
          <w:rPr>
            <w:rFonts w:ascii="arial" w:eastAsia="arial" w:hAnsi="arial" w:cs="arial"/>
            <w:i/>
            <w:color w:val="0077CC"/>
            <w:sz w:val="20"/>
            <w:u w:val="single"/>
            <w:shd w:val="clear" w:color="auto" w:fill="FFFFFF"/>
            <w:lang w:val="en-US" w:eastAsia="en-US" w:bidi="ar-SA"/>
          </w:rPr>
          <w:t>Mitchell v. Middlebrooks, 287 Fed. Appx. 772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alleged due process violations in prison disciplinary proceeding was properly dismissed as moot because, once prisoner’s sentence expired and his supervised release began, pursuant to </w:t>
      </w:r>
      <w:hyperlink r:id="rId159" w:history="1">
        <w:r>
          <w:rPr>
            <w:rFonts w:ascii="arial" w:eastAsia="arial" w:hAnsi="arial" w:cs="arial"/>
            <w:i/>
            <w:color w:val="0077CC"/>
            <w:sz w:val="20"/>
            <w:u w:val="single"/>
            <w:shd w:val="clear" w:color="auto" w:fill="FFFFFF"/>
            <w:lang w:val="en-US" w:eastAsia="en-US" w:bidi="ar-SA"/>
          </w:rPr>
          <w:t>18 USCS § 3624(e)</w:t>
        </w:r>
      </w:hyperlink>
      <w:r>
        <w:rPr>
          <w:rFonts w:ascii="arial" w:eastAsia="arial" w:hAnsi="arial" w:cs="arial"/>
          <w:color w:val="000000"/>
          <w:sz w:val="20"/>
          <w:lang w:val="en-US" w:eastAsia="en-US" w:bidi="ar-SA"/>
        </w:rPr>
        <w:t xml:space="preserve">, some concrete and continuing injury other than former incarceration or some collateral consequence of conviction did not exist to maintain suit. </w:t>
      </w:r>
      <w:hyperlink r:id="rId160" w:history="1">
        <w:r>
          <w:rPr>
            <w:rFonts w:ascii="arial" w:eastAsia="arial" w:hAnsi="arial" w:cs="arial"/>
            <w:i/>
            <w:color w:val="0077CC"/>
            <w:sz w:val="20"/>
            <w:u w:val="single"/>
            <w:shd w:val="clear" w:color="auto" w:fill="FFFFFF"/>
            <w:lang w:val="en-US" w:eastAsia="en-US" w:bidi="ar-SA"/>
          </w:rPr>
          <w:t>Scott v. Schuykill FCI, 298 Fed. Appx. 202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military petitioner’s capital sentence was vacated and matter was remanded for resentencing and where petitioner entered into pre-sentencing agreement with convening authority that eliminated his exposure to death penalty, petitioner, in doing so, voluntarily relinquished opportunity for more lenient sentence if mistrial occurred in order to secure certainty of life sentence; therefore, even if first sentencing proceeding involved error, court could not afford habeas relief by ordering potential benefit that petitioner affirmatively waived. </w:t>
      </w:r>
      <w:hyperlink r:id="rId161" w:history="1">
        <w:r>
          <w:rPr>
            <w:rFonts w:ascii="arial" w:eastAsia="arial" w:hAnsi="arial" w:cs="arial"/>
            <w:i/>
            <w:color w:val="0077CC"/>
            <w:sz w:val="20"/>
            <w:u w:val="single"/>
            <w:shd w:val="clear" w:color="auto" w:fill="FFFFFF"/>
            <w:lang w:val="en-US" w:eastAsia="en-US" w:bidi="ar-SA"/>
          </w:rPr>
          <w:t>Templar v. Harrison, 298 Fed. Appx. 763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federal prisoner appealed trial court’s denial of 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 se petition for writ of habeas corpus, appellate court had to dismiss that appeal because federal prisoner’s challenge to Bureau’s regulations concerning placement of prisoners being released in residential re-entry centers was moot; while federal prisoner’s case was proceeding, passage of Second Chance Act of 2007 amended </w:t>
      </w:r>
      <w:hyperlink r:id="rId157" w:history="1">
        <w:r>
          <w:rPr>
            <w:rFonts w:ascii="arial" w:eastAsia="arial" w:hAnsi="arial" w:cs="arial"/>
            <w:i/>
            <w:color w:val="0077CC"/>
            <w:sz w:val="20"/>
            <w:u w:val="single"/>
            <w:shd w:val="clear" w:color="auto" w:fill="FFFFFF"/>
            <w:lang w:val="en-US" w:eastAsia="en-US" w:bidi="ar-SA"/>
          </w:rPr>
          <w:t>18 USCS § 3621</w:t>
        </w:r>
      </w:hyperlink>
      <w:r>
        <w:rPr>
          <w:rFonts w:ascii="arial" w:eastAsia="arial" w:hAnsi="arial" w:cs="arial"/>
          <w:color w:val="000000"/>
          <w:sz w:val="20"/>
          <w:lang w:val="en-US" w:eastAsia="en-US" w:bidi="ar-SA"/>
        </w:rPr>
        <w:t xml:space="preserve">, regarding placement of prisoners, and </w:t>
      </w:r>
      <w:hyperlink r:id="rId159" w:history="1">
        <w:r>
          <w:rPr>
            <w:rFonts w:ascii="arial" w:eastAsia="arial" w:hAnsi="arial" w:cs="arial"/>
            <w:i/>
            <w:color w:val="0077CC"/>
            <w:sz w:val="20"/>
            <w:u w:val="single"/>
            <w:shd w:val="clear" w:color="auto" w:fill="FFFFFF"/>
            <w:lang w:val="en-US" w:eastAsia="en-US" w:bidi="ar-SA"/>
          </w:rPr>
          <w:t>18 USCS § 3624</w:t>
        </w:r>
      </w:hyperlink>
      <w:r>
        <w:rPr>
          <w:rFonts w:ascii="arial" w:eastAsia="arial" w:hAnsi="arial" w:cs="arial"/>
          <w:color w:val="000000"/>
          <w:sz w:val="20"/>
          <w:lang w:val="en-US" w:eastAsia="en-US" w:bidi="ar-SA"/>
        </w:rPr>
        <w:t xml:space="preserve">, regarding release of prisoners, had invalidated Bureau regulations that federal prisoner was challenging, which meant that appellate court could not grant federal prisoner any relief. </w:t>
      </w:r>
      <w:hyperlink r:id="rId162" w:history="1">
        <w:r>
          <w:rPr>
            <w:rFonts w:ascii="arial" w:eastAsia="arial" w:hAnsi="arial" w:cs="arial"/>
            <w:i/>
            <w:color w:val="0077CC"/>
            <w:sz w:val="20"/>
            <w:u w:val="single"/>
            <w:shd w:val="clear" w:color="auto" w:fill="FFFFFF"/>
            <w:lang w:val="en-US" w:eastAsia="en-US" w:bidi="ar-SA"/>
          </w:rPr>
          <w:t>Woodward v. Grayer, 2008 U.S. App. LEXIS 28062 (11th Cir. Dec. 23,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inmate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challenging inmate’s state pre-trial custody and inmate was convicted after habeas petition was denied, denial of certificate of appealability was warranted because underlying petition became moot upon inmate’s conviction, and recasting moot § 2241 petition as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inappropriate. </w:t>
      </w:r>
      <w:hyperlink r:id="rId163" w:history="1">
        <w:r>
          <w:rPr>
            <w:rFonts w:ascii="arial" w:eastAsia="arial" w:hAnsi="arial" w:cs="arial"/>
            <w:i/>
            <w:color w:val="0077CC"/>
            <w:sz w:val="20"/>
            <w:u w:val="single"/>
            <w:shd w:val="clear" w:color="auto" w:fill="FFFFFF"/>
            <w:lang w:val="en-US" w:eastAsia="en-US" w:bidi="ar-SA"/>
          </w:rPr>
          <w:t>Miller v. Glanz, 331 Fed. Appx. 608 (10th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1108, 130 S. Ct. 2403, 176 L. Ed. 2d 926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not moot due to petitioner federal prisoner being released from prison because success for prisoner could have altered supervised release portion of his sentence because, although district court would have been unable to reduce prisoner’s prison term upon finding that disciplinary proceedings were due to be overturned, it could have equitably reduced prisoner’s term of supervised release. </w:t>
      </w:r>
      <w:hyperlink r:id="rId164" w:history="1">
        <w:r>
          <w:rPr>
            <w:rFonts w:ascii="arial" w:eastAsia="arial" w:hAnsi="arial" w:cs="arial"/>
            <w:i/>
            <w:color w:val="0077CC"/>
            <w:sz w:val="20"/>
            <w:u w:val="single"/>
            <w:shd w:val="clear" w:color="auto" w:fill="FFFFFF"/>
            <w:lang w:val="en-US" w:eastAsia="en-US" w:bidi="ar-SA"/>
          </w:rPr>
          <w:t>Watkins v. Haynes, 445 Fed. Appx. 181 (11th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Parole violator’s petition is not moot and it will be considered 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it asserts that he was illegally incarcerated in June 1995 when his parole was revoked for failure to pay $35,000 fine, even though government argues that he is no longer incarcerated, because he was still incarcerated for parole violation at time he filed petition and therefore is considered to be “in custody.” </w:t>
      </w:r>
      <w:hyperlink r:id="rId165" w:history="1">
        <w:r>
          <w:rPr>
            <w:rFonts w:ascii="arial" w:eastAsia="arial" w:hAnsi="arial" w:cs="arial"/>
            <w:i/>
            <w:color w:val="0077CC"/>
            <w:sz w:val="20"/>
            <w:u w:val="single"/>
            <w:shd w:val="clear" w:color="auto" w:fill="FFFFFF"/>
            <w:lang w:val="en-US" w:eastAsia="en-US" w:bidi="ar-SA"/>
          </w:rPr>
          <w:t>McClain v. United States DOJ, 936 F. Supp. 505 (N.D. Ill. 1996)</w:t>
        </w:r>
      </w:hyperlink>
      <w:r>
        <w:rPr>
          <w:rFonts w:ascii="arial" w:eastAsia="arial" w:hAnsi="arial" w:cs="arial"/>
          <w:color w:val="000000"/>
          <w:sz w:val="20"/>
          <w:lang w:val="en-US" w:eastAsia="en-US" w:bidi="ar-SA"/>
        </w:rPr>
        <w:t xml:space="preserve">, habeas corpus proceeding, remanded, </w:t>
      </w:r>
      <w:hyperlink r:id="rId166" w:history="1">
        <w:r>
          <w:rPr>
            <w:rFonts w:ascii="arial" w:eastAsia="arial" w:hAnsi="arial" w:cs="arial"/>
            <w:i/>
            <w:color w:val="0077CC"/>
            <w:sz w:val="20"/>
            <w:u w:val="single"/>
            <w:shd w:val="clear" w:color="auto" w:fill="FFFFFF"/>
            <w:lang w:val="en-US" w:eastAsia="en-US" w:bidi="ar-SA"/>
          </w:rPr>
          <w:t>1997 U.S. App. LEXIS 20747 (7th Cir. July 31,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Tax evader’s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is denied as moot, even if there is merit to his speedy trial claim, where he never made pretrial motion to dismiss pursuant to Speedy Trial Act (</w:t>
      </w:r>
      <w:hyperlink r:id="rId167" w:history="1">
        <w:r>
          <w:rPr>
            <w:rFonts w:ascii="arial" w:eastAsia="arial" w:hAnsi="arial" w:cs="arial"/>
            <w:i/>
            <w:color w:val="0077CC"/>
            <w:sz w:val="20"/>
            <w:u w:val="single"/>
            <w:shd w:val="clear" w:color="auto" w:fill="FFFFFF"/>
            <w:lang w:val="en-US" w:eastAsia="en-US" w:bidi="ar-SA"/>
          </w:rPr>
          <w:t>18 USCS §§ 3161</w:t>
        </w:r>
      </w:hyperlink>
      <w:r>
        <w:rPr>
          <w:rFonts w:ascii="arial" w:eastAsia="arial" w:hAnsi="arial" w:cs="arial"/>
          <w:color w:val="000000"/>
          <w:sz w:val="20"/>
          <w:lang w:val="en-US" w:eastAsia="en-US" w:bidi="ar-SA"/>
        </w:rPr>
        <w:t xml:space="preserve"> et seq.), because he sought inappropriate remedy, and has waived right to dismissal. </w:t>
      </w:r>
      <w:hyperlink r:id="rId168" w:history="1">
        <w:r>
          <w:rPr>
            <w:rFonts w:ascii="arial" w:eastAsia="arial" w:hAnsi="arial" w:cs="arial"/>
            <w:i/>
            <w:color w:val="0077CC"/>
            <w:sz w:val="20"/>
            <w:u w:val="single"/>
            <w:shd w:val="clear" w:color="auto" w:fill="FFFFFF"/>
            <w:lang w:val="en-US" w:eastAsia="en-US" w:bidi="ar-SA"/>
          </w:rPr>
          <w:t>Kotmair v. United States, 143 F. Supp. 2d 532 (E.D.N.C.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Where federal prisoner challenged Bureau of Prisons’ (BOP) regulation (</w:t>
      </w:r>
      <w:hyperlink r:id="rId169" w:history="1">
        <w:r>
          <w:rPr>
            <w:rFonts w:ascii="arial" w:eastAsia="arial" w:hAnsi="arial" w:cs="arial"/>
            <w:i/>
            <w:color w:val="0077CC"/>
            <w:sz w:val="20"/>
            <w:u w:val="single"/>
            <w:shd w:val="clear" w:color="auto" w:fill="FFFFFF"/>
            <w:lang w:val="en-US" w:eastAsia="en-US" w:bidi="ar-SA"/>
          </w:rPr>
          <w:t>28 C.F.R. § 550.58</w:t>
        </w:r>
      </w:hyperlink>
      <w:r>
        <w:rPr>
          <w:rFonts w:ascii="arial" w:eastAsia="arial" w:hAnsi="arial" w:cs="arial"/>
          <w:color w:val="000000"/>
          <w:sz w:val="20"/>
          <w:lang w:val="en-US" w:eastAsia="en-US" w:bidi="ar-SA"/>
        </w:rPr>
        <w:t xml:space="preserve">) barring prisoners, whose crimes involved possessing dangerous weapon, from sentence reduction for completing substance abuse treatment program, prisoners no longer remaining in physical custody of BOP did not render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moot, as favorable ruling would benefit prisoner under </w:t>
      </w:r>
      <w:hyperlink r:id="rId155" w:history="1">
        <w:r>
          <w:rPr>
            <w:rFonts w:ascii="arial" w:eastAsia="arial" w:hAnsi="arial" w:cs="arial"/>
            <w:i/>
            <w:color w:val="0077CC"/>
            <w:sz w:val="20"/>
            <w:u w:val="single"/>
            <w:shd w:val="clear" w:color="auto" w:fill="FFFFFF"/>
            <w:lang w:val="en-US" w:eastAsia="en-US" w:bidi="ar-SA"/>
          </w:rPr>
          <w:t>18 USCS § 3583(e)</w:t>
        </w:r>
      </w:hyperlink>
      <w:r>
        <w:rPr>
          <w:rFonts w:ascii="arial" w:eastAsia="arial" w:hAnsi="arial" w:cs="arial"/>
          <w:color w:val="000000"/>
          <w:sz w:val="20"/>
          <w:lang w:val="en-US" w:eastAsia="en-US" w:bidi="ar-SA"/>
        </w:rPr>
        <w:t xml:space="preserve">, allowing sentencing court to change duration of supervised release by terminating it, and possibility of reducing termination of supervised release was not speculative. </w:t>
      </w:r>
      <w:hyperlink r:id="rId170" w:history="1">
        <w:r>
          <w:rPr>
            <w:rFonts w:ascii="arial" w:eastAsia="arial" w:hAnsi="arial" w:cs="arial"/>
            <w:i/>
            <w:color w:val="0077CC"/>
            <w:sz w:val="20"/>
            <w:u w:val="single"/>
            <w:shd w:val="clear" w:color="auto" w:fill="FFFFFF"/>
            <w:lang w:val="en-US" w:eastAsia="en-US" w:bidi="ar-SA"/>
          </w:rPr>
          <w:t>Bohner v. Daniels, 243 F. Supp. 2d 1171 (D. Or. 2003)</w:t>
        </w:r>
      </w:hyperlink>
      <w:r>
        <w:rPr>
          <w:rFonts w:ascii="arial" w:eastAsia="arial" w:hAnsi="arial" w:cs="arial"/>
          <w:color w:val="000000"/>
          <w:sz w:val="20"/>
          <w:lang w:val="en-US" w:eastAsia="en-US" w:bidi="ar-SA"/>
        </w:rPr>
        <w:t xml:space="preserve">, aff'd, </w:t>
      </w:r>
      <w:hyperlink r:id="rId171" w:history="1">
        <w:r>
          <w:rPr>
            <w:rFonts w:ascii="arial" w:eastAsia="arial" w:hAnsi="arial" w:cs="arial"/>
            <w:i/>
            <w:color w:val="0077CC"/>
            <w:sz w:val="20"/>
            <w:u w:val="single"/>
            <w:shd w:val="clear" w:color="auto" w:fill="FFFFFF"/>
            <w:lang w:val="en-US" w:eastAsia="en-US" w:bidi="ar-SA"/>
          </w:rPr>
          <w:t>413 F.3d 999 (9th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proceeding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subject matter jurisdiction attached when petitioner filed habeas petition while inmate in Oregon; fact that petitioner later resided in Hawaii was relevant only to issue of mootness, and not to jurisdiction of U. S. District Court for District of Oregon. </w:t>
      </w:r>
      <w:hyperlink r:id="rId170" w:history="1">
        <w:r>
          <w:rPr>
            <w:rFonts w:ascii="arial" w:eastAsia="arial" w:hAnsi="arial" w:cs="arial"/>
            <w:i/>
            <w:color w:val="0077CC"/>
            <w:sz w:val="20"/>
            <w:u w:val="single"/>
            <w:shd w:val="clear" w:color="auto" w:fill="FFFFFF"/>
            <w:lang w:val="en-US" w:eastAsia="en-US" w:bidi="ar-SA"/>
          </w:rPr>
          <w:t>Bohner v. Daniels, 243 F. Supp. 2d 1171 (D. Or. 2003)</w:t>
        </w:r>
      </w:hyperlink>
      <w:r>
        <w:rPr>
          <w:rFonts w:ascii="arial" w:eastAsia="arial" w:hAnsi="arial" w:cs="arial"/>
          <w:color w:val="000000"/>
          <w:sz w:val="20"/>
          <w:lang w:val="en-US" w:eastAsia="en-US" w:bidi="ar-SA"/>
        </w:rPr>
        <w:t xml:space="preserve">, aff'd, </w:t>
      </w:r>
      <w:hyperlink r:id="rId171" w:history="1">
        <w:r>
          <w:rPr>
            <w:rFonts w:ascii="arial" w:eastAsia="arial" w:hAnsi="arial" w:cs="arial"/>
            <w:i/>
            <w:color w:val="0077CC"/>
            <w:sz w:val="20"/>
            <w:u w:val="single"/>
            <w:shd w:val="clear" w:color="auto" w:fill="FFFFFF"/>
            <w:lang w:val="en-US" w:eastAsia="en-US" w:bidi="ar-SA"/>
          </w:rPr>
          <w:t>413 F.3d 999 (9th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inmate challenged Bureau of Prisons’ December 2002 Policy regarding Community Correction Center (CCC) placement, inmate’s eligibility for transfer to CCC was governed by February 2005 Rule regarding CCC placement, </w:t>
      </w:r>
      <w:hyperlink r:id="rId172" w:history="1">
        <w:r>
          <w:rPr>
            <w:rFonts w:ascii="arial" w:eastAsia="arial" w:hAnsi="arial" w:cs="arial"/>
            <w:i/>
            <w:color w:val="0077CC"/>
            <w:sz w:val="20"/>
            <w:u w:val="single"/>
            <w:shd w:val="clear" w:color="auto" w:fill="FFFFFF"/>
            <w:lang w:val="en-US" w:eastAsia="en-US" w:bidi="ar-SA"/>
          </w:rPr>
          <w:t>28 C.F.R. § 570.20</w:t>
        </w:r>
      </w:hyperlink>
      <w:r>
        <w:rPr>
          <w:rFonts w:ascii="arial" w:eastAsia="arial" w:hAnsi="arial" w:cs="arial"/>
          <w:color w:val="000000"/>
          <w:sz w:val="20"/>
          <w:lang w:val="en-US" w:eastAsia="en-US" w:bidi="ar-SA"/>
        </w:rPr>
        <w:t xml:space="preserve">, because not only was inmate’s habeas petition filed after February 2005 Rule became effective, but date at which inmate asserted that he was eligible for transfer to CCC was also subsequent to effective date of February 2005 Rule; accordingly, inmate’s challenge to December 2002 Policy was moot. </w:t>
      </w:r>
      <w:hyperlink r:id="rId173" w:history="1">
        <w:r>
          <w:rPr>
            <w:rFonts w:ascii="arial" w:eastAsia="arial" w:hAnsi="arial" w:cs="arial"/>
            <w:i/>
            <w:color w:val="0077CC"/>
            <w:sz w:val="20"/>
            <w:u w:val="single"/>
            <w:shd w:val="clear" w:color="auto" w:fill="FFFFFF"/>
            <w:lang w:val="en-US" w:eastAsia="en-US" w:bidi="ar-SA"/>
          </w:rPr>
          <w:t>Pimentel v. Gonzales, 367 F. Supp. 2d 365 (E.D.N.Y.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alleged supervised release violator argued that U.S. Parole Commission had violated its own rules and procedures by failing to hold timely hearing, claim was moot because, although delayed, probable-cause hearing had been held, revocation hearing had been scheduled, and alleged violator failed to show that he was prejudiced by delay. </w:t>
      </w:r>
      <w:hyperlink r:id="rId174" w:history="1">
        <w:r>
          <w:rPr>
            <w:rFonts w:ascii="arial" w:eastAsia="arial" w:hAnsi="arial" w:cs="arial"/>
            <w:i/>
            <w:color w:val="0077CC"/>
            <w:sz w:val="20"/>
            <w:u w:val="single"/>
            <w:shd w:val="clear" w:color="auto" w:fill="FFFFFF"/>
            <w:lang w:val="en-US" w:eastAsia="en-US" w:bidi="ar-SA"/>
          </w:rPr>
          <w:t>Vactor v. United States Parole Comm'n, 815 F. Supp. 2d 81 (D.D.C.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challenging earliest date he would be considered for transfer to community corrections center under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was not entitled to habeas relief, because, inter alia, promulgation of 2005 regulations, </w:t>
      </w:r>
      <w:hyperlink r:id="rId172" w:history="1">
        <w:r>
          <w:rPr>
            <w:rFonts w:ascii="arial" w:eastAsia="arial" w:hAnsi="arial" w:cs="arial"/>
            <w:i/>
            <w:color w:val="0077CC"/>
            <w:sz w:val="20"/>
            <w:u w:val="single"/>
            <w:shd w:val="clear" w:color="auto" w:fill="FFFFFF"/>
            <w:lang w:val="en-US" w:eastAsia="en-US" w:bidi="ar-SA"/>
          </w:rPr>
          <w:t>28 CFR §§ 570.20</w:t>
        </w:r>
      </w:hyperlink>
      <w:r>
        <w:rPr>
          <w:rFonts w:ascii="arial" w:eastAsia="arial" w:hAnsi="arial" w:cs="arial"/>
          <w:color w:val="000000"/>
          <w:sz w:val="20"/>
          <w:lang w:val="en-US" w:eastAsia="en-US" w:bidi="ar-SA"/>
        </w:rPr>
        <w:t xml:space="preserve"> and </w:t>
      </w:r>
      <w:hyperlink r:id="rId175" w:history="1">
        <w:r>
          <w:rPr>
            <w:rFonts w:ascii="arial" w:eastAsia="arial" w:hAnsi="arial" w:cs="arial"/>
            <w:i/>
            <w:color w:val="0077CC"/>
            <w:sz w:val="20"/>
            <w:u w:val="single"/>
            <w:shd w:val="clear" w:color="auto" w:fill="FFFFFF"/>
            <w:lang w:val="en-US" w:eastAsia="en-US" w:bidi="ar-SA"/>
          </w:rPr>
          <w:t>570.21</w:t>
        </w:r>
      </w:hyperlink>
      <w:r>
        <w:rPr>
          <w:rFonts w:ascii="arial" w:eastAsia="arial" w:hAnsi="arial" w:cs="arial"/>
          <w:color w:val="000000"/>
          <w:sz w:val="20"/>
          <w:lang w:val="en-US" w:eastAsia="en-US" w:bidi="ar-SA"/>
        </w:rPr>
        <w:t xml:space="preserve">, mooted inmate’s challenge to 2002 policy. </w:t>
      </w:r>
      <w:hyperlink r:id="rId176" w:history="1">
        <w:r>
          <w:rPr>
            <w:rFonts w:ascii="arial" w:eastAsia="arial" w:hAnsi="arial" w:cs="arial"/>
            <w:i/>
            <w:color w:val="0077CC"/>
            <w:sz w:val="20"/>
            <w:u w:val="single"/>
            <w:shd w:val="clear" w:color="auto" w:fill="FFFFFF"/>
            <w:lang w:val="en-US" w:eastAsia="en-US" w:bidi="ar-SA"/>
          </w:rPr>
          <w:t>Davis v. Fed. Bureau of Prisons, 2005 U.S. Dist. LEXIS 21459 (D.N.J. Sept. 19,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dismissed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seeking restoration of 27 days of good conduct credits because Bureau of Prisons had released inmate from its custody upon expiration of his term of imprisonment; when inmate was released, petition became moot as there was no longer case or controversy under U.S. Const. art. III, § 2 since he was no longer threatened with actual injury traceable to respondent and likely to be redressed by favorable judicial decision. </w:t>
      </w:r>
      <w:hyperlink r:id="rId177" w:history="1">
        <w:r>
          <w:rPr>
            <w:rFonts w:ascii="arial" w:eastAsia="arial" w:hAnsi="arial" w:cs="arial"/>
            <w:i/>
            <w:color w:val="0077CC"/>
            <w:sz w:val="20"/>
            <w:u w:val="single"/>
            <w:shd w:val="clear" w:color="auto" w:fill="FFFFFF"/>
            <w:lang w:val="en-US" w:eastAsia="en-US" w:bidi="ar-SA"/>
          </w:rPr>
          <w:t>Watson v. Nash, 2005 U.S. Dist. LEXIS 31866 (D.N.J. Dec. 6,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dismissed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as moot because inmate was challenging Bureau of Prisons policy for pre-release transfer to community corrections center that was no longer in effect and was not challenging policy that would actually govern his pre-release planning. </w:t>
      </w:r>
      <w:hyperlink r:id="rId178" w:history="1">
        <w:r>
          <w:rPr>
            <w:rFonts w:ascii="arial" w:eastAsia="arial" w:hAnsi="arial" w:cs="arial"/>
            <w:i/>
            <w:color w:val="0077CC"/>
            <w:sz w:val="20"/>
            <w:u w:val="single"/>
            <w:shd w:val="clear" w:color="auto" w:fill="FFFFFF"/>
            <w:lang w:val="en-US" w:eastAsia="en-US" w:bidi="ar-SA"/>
          </w:rPr>
          <w:t>Rizzo v. Fed. Bureau of Prisons, 2005 U.S. Dist. LEXIS 36288 (D.N.J. Aug. 23,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because portions of inmate’s claims for relief related to execution of his sentence, rather than its alleged validity, and to extent those claims were validly raised in § 2241 application, inmate’s release from prison made those claim moot. </w:t>
      </w:r>
      <w:hyperlink r:id="rId179" w:history="1">
        <w:r>
          <w:rPr>
            <w:rFonts w:ascii="arial" w:eastAsia="arial" w:hAnsi="arial" w:cs="arial"/>
            <w:i/>
            <w:color w:val="0077CC"/>
            <w:sz w:val="20"/>
            <w:u w:val="single"/>
            <w:shd w:val="clear" w:color="auto" w:fill="FFFFFF"/>
            <w:lang w:val="en-US" w:eastAsia="en-US" w:bidi="ar-SA"/>
          </w:rPr>
          <w:t>Aka v. LaManna, 2009 U.S. Dist. LEXIS 67169 (D.S.C. July 31,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habeas corpus petition was dismissed without prejudice as moot because his legal challenges to his federal sentences no longer required resolution since he had been released from custody; inmate sought to secure proper calculation of his sentence, as well as his release from imprisonment, but Bureau of Prisons inmate locator website established that inmate was released from custody. </w:t>
      </w:r>
      <w:hyperlink r:id="rId180" w:history="1">
        <w:r>
          <w:rPr>
            <w:rFonts w:ascii="arial" w:eastAsia="arial" w:hAnsi="arial" w:cs="arial"/>
            <w:i/>
            <w:color w:val="0077CC"/>
            <w:sz w:val="20"/>
            <w:u w:val="single"/>
            <w:shd w:val="clear" w:color="auto" w:fill="FFFFFF"/>
            <w:lang w:val="en-US" w:eastAsia="en-US" w:bidi="ar-SA"/>
          </w:rPr>
          <w:t>Matthews v. Holt, 2009 U.S. Dist. LEXIS 86209 (N.D. W. Va. Sept. 21,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for detention while being evaluated for competence to stand trial was moot once prisoner was transferred back to district court for trial and sentencing; furthermore, prisoner’s case did not fall within mootness exception because, although his criminal case was on direct appeal to court of appeals, there was neither reasonable expectation nor demonstrated probability that case would be overturned and district court would order another psychological evaluation to determine prisoner’s competence to stand trial second time. </w:t>
      </w:r>
      <w:hyperlink r:id="rId181" w:history="1">
        <w:r>
          <w:rPr>
            <w:rFonts w:ascii="arial" w:eastAsia="arial" w:hAnsi="arial" w:cs="arial"/>
            <w:i/>
            <w:color w:val="0077CC"/>
            <w:sz w:val="20"/>
            <w:u w:val="single"/>
            <w:shd w:val="clear" w:color="auto" w:fill="FFFFFF"/>
            <w:lang w:val="en-US" w:eastAsia="en-US" w:bidi="ar-SA"/>
          </w:rPr>
          <w:t>Garey v. Fed. Det. Ctr., 180 Fed. Appx. 118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1011, 127 S. Ct. 535, 166 L. Ed. 2d 396 (2006)</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 —Alien already removed or deported</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as moot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detention during his removal proceedings because alien was no longer in custody as he was inadvertently removed to Mongolia while his stay of removal motion was pending with Board of Immigration Appeals, and he remained in Mongolia. </w:t>
      </w:r>
      <w:hyperlink r:id="rId182" w:history="1">
        <w:r>
          <w:rPr>
            <w:rFonts w:ascii="arial" w:eastAsia="arial" w:hAnsi="arial" w:cs="arial"/>
            <w:i/>
            <w:color w:val="0077CC"/>
            <w:sz w:val="20"/>
            <w:u w:val="single"/>
            <w:shd w:val="clear" w:color="auto" w:fill="FFFFFF"/>
            <w:lang w:val="en-US" w:eastAsia="en-US" w:bidi="ar-SA"/>
          </w:rPr>
          <w:t>Purveegiin v. Chertoff, 282 Fed. Appx. 149 (3d Cir. 2008)</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Deported alien’s federal habeas petition is dismissed as moot, where he filed petition pro se on June 1, 1999 but was removed from U.S. on July 21, 1999 and INS has no forwarding address, because there is no way of determining if he can meet his burden of demonstrating “concrete and continuing injury” as collateral consequence of his allegedly wrongful custody. </w:t>
      </w:r>
      <w:r>
        <w:rPr>
          <w:rFonts w:ascii="arial" w:eastAsia="arial" w:hAnsi="arial" w:cs="arial"/>
          <w:i/>
          <w:color w:val="000000"/>
          <w:sz w:val="20"/>
          <w:lang w:val="en-US" w:eastAsia="en-US" w:bidi="ar-SA"/>
        </w:rPr>
        <w:t>Ramirez v. INS, 86 F. Supp. 2d 301 (S.D.N.Y.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Immigrant’s challenge to length of time he was detained by Immigration and Naturalization Service was moot because he had already been released from custody and deported to China. </w:t>
      </w:r>
      <w:hyperlink r:id="rId183" w:history="1">
        <w:r>
          <w:rPr>
            <w:rFonts w:ascii="arial" w:eastAsia="arial" w:hAnsi="arial" w:cs="arial"/>
            <w:i/>
            <w:color w:val="0077CC"/>
            <w:sz w:val="20"/>
            <w:u w:val="single"/>
            <w:shd w:val="clear" w:color="auto" w:fill="FFFFFF"/>
            <w:lang w:val="en-US" w:eastAsia="en-US" w:bidi="ar-SA"/>
          </w:rPr>
          <w:t>So v. Reno, 251 F. Supp. 2d 1112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habeas petition was rendered moot by his deportation, as only relief he had requested in his petition was his release from custody and he had been released. </w:t>
      </w:r>
      <w:hyperlink r:id="rId184" w:history="1">
        <w:r>
          <w:rPr>
            <w:rFonts w:ascii="arial" w:eastAsia="arial" w:hAnsi="arial" w:cs="arial"/>
            <w:i/>
            <w:color w:val="0077CC"/>
            <w:sz w:val="20"/>
            <w:u w:val="single"/>
            <w:shd w:val="clear" w:color="auto" w:fill="FFFFFF"/>
            <w:lang w:val="en-US" w:eastAsia="en-US" w:bidi="ar-SA"/>
          </w:rPr>
          <w:t>Jones v. Dep't of Homeland Sec., 325 F. Supp. 2d 551 (E.D. Pa.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Detainee’s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mooted by his subsequent removal from U.S. because, when detainee filed his petition, he was still in custody and had not yet been deported and detainee still suffered collateral consequences of his deportation as he was restricted from reentering U.S. </w:t>
      </w:r>
      <w:hyperlink r:id="rId185" w:history="1">
        <w:r>
          <w:rPr>
            <w:rFonts w:ascii="arial" w:eastAsia="arial" w:hAnsi="arial" w:cs="arial"/>
            <w:i/>
            <w:color w:val="0077CC"/>
            <w:sz w:val="20"/>
            <w:u w:val="single"/>
            <w:shd w:val="clear" w:color="auto" w:fill="FFFFFF"/>
            <w:lang w:val="en-US" w:eastAsia="en-US" w:bidi="ar-SA"/>
          </w:rPr>
          <w:t>Martinez-Piedras v. INS, 354 F. Supp. 2d 1149 (S.D. Cal.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alien’s claim was not moot under U.S. Const. art. III, § 2, by his subsequent deportation due to fact that he faced collateral consequences under </w:t>
      </w:r>
      <w:hyperlink r:id="rId186" w:history="1">
        <w:r>
          <w:rPr>
            <w:rFonts w:ascii="arial" w:eastAsia="arial" w:hAnsi="arial" w:cs="arial"/>
            <w:i/>
            <w:color w:val="0077CC"/>
            <w:sz w:val="20"/>
            <w:u w:val="single"/>
            <w:shd w:val="clear" w:color="auto" w:fill="FFFFFF"/>
            <w:lang w:val="en-US" w:eastAsia="en-US" w:bidi="ar-SA"/>
          </w:rPr>
          <w:t>8 USCS § 1182(a)(9)</w:t>
        </w:r>
      </w:hyperlink>
      <w:r>
        <w:rPr>
          <w:rFonts w:ascii="arial" w:eastAsia="arial" w:hAnsi="arial" w:cs="arial"/>
          <w:color w:val="000000"/>
          <w:sz w:val="20"/>
          <w:lang w:val="en-US" w:eastAsia="en-US" w:bidi="ar-SA"/>
        </w:rPr>
        <w:t xml:space="preserve">, court lacked jurisdiction to review his challenge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of final order of removal under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because jurisdiction was proper in appellate court; thus, transfer was required under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w:t>
      </w:r>
      <w:hyperlink r:id="rId189" w:history="1">
        <w:r>
          <w:rPr>
            <w:rFonts w:ascii="arial" w:eastAsia="arial" w:hAnsi="arial" w:cs="arial"/>
            <w:i/>
            <w:color w:val="0077CC"/>
            <w:sz w:val="20"/>
            <w:u w:val="single"/>
            <w:shd w:val="clear" w:color="auto" w:fill="FFFFFF"/>
            <w:lang w:val="en-US" w:eastAsia="en-US" w:bidi="ar-SA"/>
          </w:rPr>
          <w:t>Geronimo v. Mukasey, 535 F. Supp. 2d 808 (W.D. Tex.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petitions filed by 105 aliens, who had been released from their detention at Guantanamo Bay, Cub, were dismissed as moot because aliens were no longer in actual or constructive custody, and they did not suffer any collateral consequences of their detentions that could be redressed by federal district court. </w:t>
      </w:r>
      <w:hyperlink r:id="rId190" w:history="1">
        <w:r>
          <w:rPr>
            <w:rFonts w:ascii="arial" w:eastAsia="arial" w:hAnsi="arial" w:cs="arial"/>
            <w:i/>
            <w:color w:val="0077CC"/>
            <w:sz w:val="20"/>
            <w:u w:val="single"/>
            <w:shd w:val="clear" w:color="auto" w:fill="FFFFFF"/>
            <w:lang w:val="en-US" w:eastAsia="en-US" w:bidi="ar-SA"/>
          </w:rPr>
          <w:t>In re Petitioners Seeking Habeas Corpus Relief in Rel. to Prior Detentions at Guantanamo Bay, 700 F. Supp. 2d 119 (D.D.C.)</w:t>
        </w:r>
      </w:hyperlink>
      <w:r>
        <w:rPr>
          <w:rFonts w:ascii="arial" w:eastAsia="arial" w:hAnsi="arial" w:cs="arial"/>
          <w:color w:val="000000"/>
          <w:sz w:val="20"/>
          <w:lang w:val="en-US" w:eastAsia="en-US" w:bidi="ar-SA"/>
        </w:rPr>
        <w:t xml:space="preserve">, habeas corpus denied, </w:t>
      </w:r>
      <w:hyperlink r:id="rId191" w:history="1">
        <w:r>
          <w:rPr>
            <w:rFonts w:ascii="arial" w:eastAsia="arial" w:hAnsi="arial" w:cs="arial"/>
            <w:i/>
            <w:color w:val="0077CC"/>
            <w:sz w:val="20"/>
            <w:u w:val="single"/>
            <w:shd w:val="clear" w:color="auto" w:fill="FFFFFF"/>
            <w:lang w:val="en-US" w:eastAsia="en-US" w:bidi="ar-SA"/>
          </w:rPr>
          <w:t>729 F. Supp. 2d 26 (D.D.C. 2010)</w:t>
        </w:r>
      </w:hyperlink>
      <w:r>
        <w:rPr>
          <w:rFonts w:ascii="arial" w:eastAsia="arial" w:hAnsi="arial" w:cs="arial"/>
          <w:color w:val="000000"/>
          <w:sz w:val="20"/>
          <w:lang w:val="en-US" w:eastAsia="en-US" w:bidi="ar-SA"/>
        </w:rPr>
        <w:t xml:space="preserve">, in part, </w:t>
      </w:r>
      <w:hyperlink r:id="rId192" w:history="1">
        <w:r>
          <w:rPr>
            <w:rFonts w:ascii="arial" w:eastAsia="arial" w:hAnsi="arial" w:cs="arial"/>
            <w:i/>
            <w:color w:val="0077CC"/>
            <w:sz w:val="20"/>
            <w:u w:val="single"/>
            <w:shd w:val="clear" w:color="auto" w:fill="FFFFFF"/>
            <w:lang w:val="en-US" w:eastAsia="en-US" w:bidi="ar-SA"/>
          </w:rPr>
          <w:t>753 F. Supp. 2d 1 (D.D.C. 2010)</w:t>
        </w:r>
      </w:hyperlink>
      <w:r>
        <w:rPr>
          <w:rFonts w:ascii="arial" w:eastAsia="arial" w:hAnsi="arial" w:cs="arial"/>
          <w:color w:val="000000"/>
          <w:sz w:val="20"/>
          <w:lang w:val="en-US" w:eastAsia="en-US" w:bidi="ar-SA"/>
        </w:rPr>
        <w:t xml:space="preserve">, aff'd, </w:t>
      </w:r>
      <w:hyperlink r:id="rId193" w:history="1">
        <w:r>
          <w:rPr>
            <w:rFonts w:ascii="arial" w:eastAsia="arial" w:hAnsi="arial" w:cs="arial"/>
            <w:i/>
            <w:color w:val="0077CC"/>
            <w:sz w:val="20"/>
            <w:u w:val="single"/>
            <w:shd w:val="clear" w:color="auto" w:fill="FFFFFF"/>
            <w:lang w:val="en-US" w:eastAsia="en-US" w:bidi="ar-SA"/>
          </w:rPr>
          <w:t>642 F.3d 1071, 395 U.S. App. D.C. 250 (D.C. Cir. 2011)</w:t>
        </w:r>
      </w:hyperlink>
      <w:r>
        <w:rPr>
          <w:rFonts w:ascii="arial" w:eastAsia="arial" w:hAnsi="arial" w:cs="arial"/>
          <w:color w:val="000000"/>
          <w:sz w:val="20"/>
          <w:lang w:val="en-US" w:eastAsia="en-US" w:bidi="ar-SA"/>
        </w:rPr>
        <w:t xml:space="preserve">, aff'd, </w:t>
      </w:r>
      <w:hyperlink r:id="rId194" w:history="1">
        <w:r>
          <w:rPr>
            <w:rFonts w:ascii="arial" w:eastAsia="arial" w:hAnsi="arial" w:cs="arial"/>
            <w:i/>
            <w:color w:val="0077CC"/>
            <w:sz w:val="20"/>
            <w:u w:val="single"/>
            <w:shd w:val="clear" w:color="auto" w:fill="FFFFFF"/>
            <w:lang w:val="en-US" w:eastAsia="en-US" w:bidi="ar-SA"/>
          </w:rPr>
          <w:t>652 F.3d 12, 397 U.S. App. D.C. 280 (D.C. Cir. 2011)</w:t>
        </w:r>
      </w:hyperlink>
      <w:r>
        <w:rPr>
          <w:rFonts w:ascii="arial" w:eastAsia="arial" w:hAnsi="arial" w:cs="arial"/>
          <w:color w:val="000000"/>
          <w:sz w:val="20"/>
          <w:lang w:val="en-US" w:eastAsia="en-US" w:bidi="ar-SA"/>
        </w:rPr>
        <w:t xml:space="preserve">, aff'd, </w:t>
      </w:r>
      <w:hyperlink r:id="rId195" w:history="1">
        <w:r>
          <w:rPr>
            <w:rFonts w:ascii="arial" w:eastAsia="arial" w:hAnsi="arial" w:cs="arial"/>
            <w:i/>
            <w:color w:val="0077CC"/>
            <w:sz w:val="20"/>
            <w:u w:val="single"/>
            <w:shd w:val="clear" w:color="auto" w:fill="FFFFFF"/>
            <w:lang w:val="en-US" w:eastAsia="en-US" w:bidi="ar-SA"/>
          </w:rPr>
          <w:t>670 F.3d 1311, 399 U.S. App. D.C. 381 (D.C. Cir. 2012)</w:t>
        </w:r>
      </w:hyperlink>
      <w:r>
        <w:rPr>
          <w:rFonts w:ascii="arial" w:eastAsia="arial" w:hAnsi="arial" w:cs="arial"/>
          <w:color w:val="000000"/>
          <w:sz w:val="20"/>
          <w:lang w:val="en-US" w:eastAsia="en-US" w:bidi="ar-SA"/>
        </w:rPr>
        <w:t xml:space="preserve">, aff'd, in part, </w:t>
      </w:r>
      <w:hyperlink r:id="rId196" w:history="1">
        <w:r>
          <w:rPr>
            <w:rFonts w:ascii="arial" w:eastAsia="arial" w:hAnsi="arial" w:cs="arial"/>
            <w:i/>
            <w:color w:val="0077CC"/>
            <w:sz w:val="20"/>
            <w:u w:val="single"/>
            <w:shd w:val="clear" w:color="auto" w:fill="FFFFFF"/>
            <w:lang w:val="en-US" w:eastAsia="en-US" w:bidi="ar-SA"/>
          </w:rPr>
          <w:t>2012 U.S. App. LEXIS 16827 (D.C. Cir. Aug. 10, 2012)</w:t>
        </w:r>
      </w:hyperlink>
      <w:r>
        <w:rPr>
          <w:rFonts w:ascii="arial" w:eastAsia="arial" w:hAnsi="arial" w:cs="arial"/>
          <w:color w:val="000000"/>
          <w:sz w:val="20"/>
          <w:lang w:val="en-US" w:eastAsia="en-US" w:bidi="ar-SA"/>
        </w:rPr>
        <w:t xml:space="preserve">, habeas corpus denied, </w:t>
      </w:r>
      <w:hyperlink r:id="rId197" w:history="1">
        <w:r>
          <w:rPr>
            <w:rFonts w:ascii="arial" w:eastAsia="arial" w:hAnsi="arial" w:cs="arial"/>
            <w:i/>
            <w:color w:val="0077CC"/>
            <w:sz w:val="20"/>
            <w:u w:val="single"/>
            <w:shd w:val="clear" w:color="auto" w:fill="FFFFFF"/>
            <w:lang w:val="en-US" w:eastAsia="en-US" w:bidi="ar-SA"/>
          </w:rPr>
          <w:t>2018 U.S. Dist. LEXIS 142405 (D.D.C. May 8, 2018)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 —Conviction or sentence reversed or set aside</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Reversal by state appellate court of petitioner’s conviction rendered habeas corpus proceeding moot in federal court. </w:t>
      </w:r>
      <w:r>
        <w:rPr>
          <w:rFonts w:ascii="arial" w:eastAsia="arial" w:hAnsi="arial" w:cs="arial"/>
          <w:i/>
          <w:color w:val="000000"/>
          <w:sz w:val="20"/>
          <w:lang w:val="en-US" w:eastAsia="en-US" w:bidi="ar-SA"/>
        </w:rPr>
        <w:t>Cumbo v. Eyman, 409 F.2d 400 (9th Cir. 1969)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corpus petitioner had been charged with rape and had been imprisoned in federal medical center for purpose of determining his competency to stand trial, his claim of violation of his constitutional rights because he was held in an adult prison at age 15 and because his attorney had unlawfully waived his constitutional rights was rendered moot in view of fact that his conviction had been set aside by committing court pursuant to provisions of Youth Corrections Act. </w:t>
      </w:r>
      <w:hyperlink r:id="rId198" w:history="1">
        <w:r>
          <w:rPr>
            <w:rFonts w:ascii="arial" w:eastAsia="arial" w:hAnsi="arial" w:cs="arial"/>
            <w:i/>
            <w:color w:val="0077CC"/>
            <w:sz w:val="20"/>
            <w:u w:val="single"/>
            <w:shd w:val="clear" w:color="auto" w:fill="FFFFFF"/>
            <w:lang w:val="en-US" w:eastAsia="en-US" w:bidi="ar-SA"/>
          </w:rPr>
          <w:t>Guy v. Ciccone, 439 F.2d 400 (8th Cir. 1971)</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proceeding in which petitioners alleged that imposition of death penalty was unconstitutional was rendered moot by other proceedings setting aside sentences of death which had theretofore been imposed upon petitioners. </w:t>
      </w:r>
      <w:r>
        <w:rPr>
          <w:rFonts w:ascii="arial" w:eastAsia="arial" w:hAnsi="arial" w:cs="arial"/>
          <w:i/>
          <w:color w:val="000000"/>
          <w:sz w:val="20"/>
          <w:lang w:val="en-US" w:eastAsia="en-US" w:bidi="ar-SA"/>
        </w:rPr>
        <w:t>Adderly v. Wainwright, 58 F.R.D. 389, 17 Fed. R. Serv. 2d (Callaghan) 845 (M.D. Fla. 1972)</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 —Release on parole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Parole during pendency of appeal on habeas corpus did not render appeal moot, where violation of parole restrictions could result in detention or return to prison and accused was required to make monthly reports to parole officials. </w:t>
      </w:r>
      <w:hyperlink r:id="rId199" w:history="1">
        <w:r>
          <w:rPr>
            <w:rFonts w:ascii="arial" w:eastAsia="arial" w:hAnsi="arial" w:cs="arial"/>
            <w:i/>
            <w:color w:val="0077CC"/>
            <w:sz w:val="20"/>
            <w:u w:val="single"/>
            <w:shd w:val="clear" w:color="auto" w:fill="FFFFFF"/>
            <w:lang w:val="en-US" w:eastAsia="en-US" w:bidi="ar-SA"/>
          </w:rPr>
          <w:t>Egan v. Teets, 251 F.2d 571 (9th Cir. 1957)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Appeal from federal trial court’s refusal of writ is not moot even though state prisoner was paroled pending appeal. </w:t>
      </w:r>
      <w:hyperlink r:id="rId200" w:history="1">
        <w:r>
          <w:rPr>
            <w:rFonts w:ascii="arial" w:eastAsia="arial" w:hAnsi="arial" w:cs="arial"/>
            <w:i/>
            <w:color w:val="0077CC"/>
            <w:sz w:val="20"/>
            <w:u w:val="single"/>
            <w:shd w:val="clear" w:color="auto" w:fill="FFFFFF"/>
            <w:lang w:val="en-US" w:eastAsia="en-US" w:bidi="ar-SA"/>
          </w:rPr>
          <w:t>Application of Kiser, 419 F.2d 1134 (8th Cir.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Case is moot where petitioner’s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attacked Parole Commission’s decision to keep him in custody, when at time he was on parole and did not challenge validity of his original conviction. </w:t>
      </w:r>
      <w:hyperlink r:id="rId201" w:history="1">
        <w:r>
          <w:rPr>
            <w:rFonts w:ascii="arial" w:eastAsia="arial" w:hAnsi="arial" w:cs="arial"/>
            <w:i/>
            <w:color w:val="0077CC"/>
            <w:sz w:val="20"/>
            <w:u w:val="single"/>
            <w:shd w:val="clear" w:color="auto" w:fill="FFFFFF"/>
            <w:lang w:val="en-US" w:eastAsia="en-US" w:bidi="ar-SA"/>
          </w:rPr>
          <w:t>Brady v. U. S. Parole Com., 600 F.2d 234 (9th Cir. 1979)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denied 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as moot, where relief defendant sought was release on parole and defendant had already been so released and had not challenged validity of original conviction. </w:t>
      </w:r>
      <w:hyperlink r:id="rId202" w:history="1">
        <w:r>
          <w:rPr>
            <w:rFonts w:ascii="arial" w:eastAsia="arial" w:hAnsi="arial" w:cs="arial"/>
            <w:i/>
            <w:color w:val="0077CC"/>
            <w:sz w:val="20"/>
            <w:u w:val="single"/>
            <w:shd w:val="clear" w:color="auto" w:fill="FFFFFF"/>
            <w:lang w:val="en-US" w:eastAsia="en-US" w:bidi="ar-SA"/>
          </w:rPr>
          <w:t>Fendler v. United States Bureau of Prisons, 846 F.2d 550 (9th Cir.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release from imprisonment while appeal was pending did not render appeal moot since decision could affect her term of supervised release. </w:t>
      </w:r>
      <w:hyperlink r:id="rId203" w:history="1">
        <w:r>
          <w:rPr>
            <w:rFonts w:ascii="arial" w:eastAsia="arial" w:hAnsi="arial" w:cs="arial"/>
            <w:i/>
            <w:color w:val="0077CC"/>
            <w:sz w:val="20"/>
            <w:u w:val="single"/>
            <w:shd w:val="clear" w:color="auto" w:fill="FFFFFF"/>
            <w:lang w:val="en-US" w:eastAsia="en-US" w:bidi="ar-SA"/>
          </w:rPr>
          <w:t>Fraley v. United States Bureau of Prisons, 1 F.3d 924, 93 Cal. Daily Op. Service 5847, 93 D.A.R. 10022 (9th Cir.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loss of good conduct time imposed as disciplinary sanction was properly dismissed as moot because inmate’s term of imprisonment had ended and his supervised release had begun under </w:t>
      </w:r>
      <w:hyperlink r:id="rId159" w:history="1">
        <w:r>
          <w:rPr>
            <w:rFonts w:ascii="arial" w:eastAsia="arial" w:hAnsi="arial" w:cs="arial"/>
            <w:i/>
            <w:color w:val="0077CC"/>
            <w:sz w:val="20"/>
            <w:u w:val="single"/>
            <w:shd w:val="clear" w:color="auto" w:fill="FFFFFF"/>
            <w:lang w:val="en-US" w:eastAsia="en-US" w:bidi="ar-SA"/>
          </w:rPr>
          <w:t>18 USCS § 3624(e)</w:t>
        </w:r>
      </w:hyperlink>
      <w:r>
        <w:rPr>
          <w:rFonts w:ascii="arial" w:eastAsia="arial" w:hAnsi="arial" w:cs="arial"/>
          <w:color w:val="000000"/>
          <w:sz w:val="20"/>
          <w:lang w:val="en-US" w:eastAsia="en-US" w:bidi="ar-SA"/>
        </w:rPr>
        <w:t xml:space="preserve">, and he could not show some concrete and continuing injury from loss of good time credits as impact of loss on any future incarceration, such as his claim that if granted relief, he would be eligible to have 190 days of excess time served in prison applied to his New York sentence as credit for time served pursuant to </w:t>
      </w:r>
      <w:hyperlink r:id="rId204" w:history="1">
        <w:r>
          <w:rPr>
            <w:rFonts w:ascii="arial" w:eastAsia="arial" w:hAnsi="arial" w:cs="arial"/>
            <w:i/>
            <w:color w:val="0077CC"/>
            <w:sz w:val="20"/>
            <w:u w:val="single"/>
            <w:shd w:val="clear" w:color="auto" w:fill="FFFFFF"/>
            <w:lang w:val="en-US" w:eastAsia="en-US" w:bidi="ar-SA"/>
          </w:rPr>
          <w:t>18 USCS § 3585(b)(2)</w:t>
        </w:r>
      </w:hyperlink>
      <w:r>
        <w:rPr>
          <w:rFonts w:ascii="arial" w:eastAsia="arial" w:hAnsi="arial" w:cs="arial"/>
          <w:color w:val="000000"/>
          <w:sz w:val="20"/>
          <w:lang w:val="en-US" w:eastAsia="en-US" w:bidi="ar-SA"/>
        </w:rPr>
        <w:t xml:space="preserve">, was too speculative. </w:t>
      </w:r>
      <w:hyperlink r:id="rId205" w:history="1">
        <w:r>
          <w:rPr>
            <w:rFonts w:ascii="arial" w:eastAsia="arial" w:hAnsi="arial" w:cs="arial"/>
            <w:i/>
            <w:color w:val="0077CC"/>
            <w:sz w:val="20"/>
            <w:u w:val="single"/>
            <w:shd w:val="clear" w:color="auto" w:fill="FFFFFF"/>
            <w:lang w:val="en-US" w:eastAsia="en-US" w:bidi="ar-SA"/>
          </w:rPr>
          <w:t>Scott v. Holt, 297 Fed. Appx. 154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former inmate’s habeas petition was dismissed as moot because inmate was released from prison, remand was warranted because it could not be determined whether case was moot since inmate argued that inmate remained on parole and record was unclear as to inmate’s current parole status. </w:t>
      </w:r>
      <w:hyperlink r:id="rId206" w:history="1">
        <w:r>
          <w:rPr>
            <w:rFonts w:ascii="arial" w:eastAsia="arial" w:hAnsi="arial" w:cs="arial"/>
            <w:i/>
            <w:color w:val="0077CC"/>
            <w:sz w:val="20"/>
            <w:u w:val="single"/>
            <w:shd w:val="clear" w:color="auto" w:fill="FFFFFF"/>
            <w:lang w:val="en-US" w:eastAsia="en-US" w:bidi="ar-SA"/>
          </w:rPr>
          <w:t>York v. United States Parole Comm'n, 330 Fed. Appx. 163 (10th Cir. 2009)</w:t>
        </w:r>
      </w:hyperlink>
      <w:r>
        <w:rPr>
          <w:rFonts w:ascii="arial" w:eastAsia="arial" w:hAnsi="arial" w:cs="arial"/>
          <w:color w:val="000000"/>
          <w:sz w:val="20"/>
          <w:lang w:val="en-US" w:eastAsia="en-US" w:bidi="ar-SA"/>
        </w:rPr>
        <w:t xml:space="preserve">, app. after remand, habeas corpus proceeding, </w:t>
      </w:r>
      <w:hyperlink r:id="rId207" w:history="1">
        <w:r>
          <w:rPr>
            <w:rFonts w:ascii="arial" w:eastAsia="arial" w:hAnsi="arial" w:cs="arial"/>
            <w:i/>
            <w:color w:val="0077CC"/>
            <w:sz w:val="20"/>
            <w:u w:val="single"/>
            <w:shd w:val="clear" w:color="auto" w:fill="FFFFFF"/>
            <w:lang w:val="en-US" w:eastAsia="en-US" w:bidi="ar-SA"/>
          </w:rPr>
          <w:t>391 Fed. Appx. 747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Person on parole is “in custody” and matter of habeas corpus is not moot by reason of parole. </w:t>
      </w:r>
      <w:hyperlink r:id="rId208" w:history="1">
        <w:r>
          <w:rPr>
            <w:rFonts w:ascii="arial" w:eastAsia="arial" w:hAnsi="arial" w:cs="arial"/>
            <w:i/>
            <w:color w:val="0077CC"/>
            <w:sz w:val="20"/>
            <w:u w:val="single"/>
            <w:shd w:val="clear" w:color="auto" w:fill="FFFFFF"/>
            <w:lang w:val="en-US" w:eastAsia="en-US" w:bidi="ar-SA"/>
          </w:rPr>
          <w:t>United States ex rel. Kuhn v. Russell, 252 F. Supp. 70 (M.D. Pa. 1966)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Questions presented in habeas corpus proceeding were not moot or academic, where petitioner had been released on parole from correctional facility. </w:t>
      </w:r>
      <w:hyperlink r:id="rId209" w:history="1">
        <w:r>
          <w:rPr>
            <w:rFonts w:ascii="arial" w:eastAsia="arial" w:hAnsi="arial" w:cs="arial"/>
            <w:i/>
            <w:color w:val="0077CC"/>
            <w:sz w:val="20"/>
            <w:u w:val="single"/>
            <w:shd w:val="clear" w:color="auto" w:fill="FFFFFF"/>
            <w:lang w:val="en-US" w:eastAsia="en-US" w:bidi="ar-SA"/>
          </w:rPr>
          <w:t>Ingle v. Fitzharris, 283 F. Supp. 205 (N.D. Cal. 1968)</w:t>
        </w:r>
      </w:hyperlink>
      <w:r>
        <w:rPr>
          <w:rFonts w:ascii="arial" w:eastAsia="arial" w:hAnsi="arial" w:cs="arial"/>
          <w:color w:val="000000"/>
          <w:sz w:val="20"/>
          <w:lang w:val="en-US" w:eastAsia="en-US" w:bidi="ar-SA"/>
        </w:rPr>
        <w:t xml:space="preserve">, aff'd, </w:t>
      </w:r>
      <w:hyperlink r:id="rId210" w:history="1">
        <w:r>
          <w:rPr>
            <w:rFonts w:ascii="arial" w:eastAsia="arial" w:hAnsi="arial" w:cs="arial"/>
            <w:i/>
            <w:color w:val="0077CC"/>
            <w:sz w:val="20"/>
            <w:u w:val="single"/>
            <w:shd w:val="clear" w:color="auto" w:fill="FFFFFF"/>
            <w:lang w:val="en-US" w:eastAsia="en-US" w:bidi="ar-SA"/>
          </w:rPr>
          <w:t>411 F.2d 611 (9th Cir.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Release from custody on parole while petition for habeas corpus was under submission in federal court did not render case moot. </w:t>
      </w:r>
      <w:hyperlink r:id="rId211" w:history="1">
        <w:r>
          <w:rPr>
            <w:rFonts w:ascii="arial" w:eastAsia="arial" w:hAnsi="arial" w:cs="arial"/>
            <w:i/>
            <w:color w:val="0077CC"/>
            <w:sz w:val="20"/>
            <w:u w:val="single"/>
            <w:shd w:val="clear" w:color="auto" w:fill="FFFFFF"/>
            <w:lang w:val="en-US" w:eastAsia="en-US" w:bidi="ar-SA"/>
          </w:rPr>
          <w:t>Cooper v. King, 303 F. Supp. 876 (N.D. W. Va.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petitioner was paroled subsequent to filing of writ for habeas corpus would not render petition moot, as parolee status was sufficient “custody” for purpose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considering possible adverse effects of petitioner’s probation revocation. </w:t>
      </w:r>
      <w:hyperlink r:id="rId212" w:history="1">
        <w:r>
          <w:rPr>
            <w:rFonts w:ascii="arial" w:eastAsia="arial" w:hAnsi="arial" w:cs="arial"/>
            <w:i/>
            <w:color w:val="0077CC"/>
            <w:sz w:val="20"/>
            <w:u w:val="single"/>
            <w:shd w:val="clear" w:color="auto" w:fill="FFFFFF"/>
            <w:lang w:val="en-US" w:eastAsia="en-US" w:bidi="ar-SA"/>
          </w:rPr>
          <w:t>Scarpelli v. Gagnon, 317 F. Supp. 72 (E.D. Wis. 1970)</w:t>
        </w:r>
      </w:hyperlink>
      <w:r>
        <w:rPr>
          <w:rFonts w:ascii="arial" w:eastAsia="arial" w:hAnsi="arial" w:cs="arial"/>
          <w:color w:val="000000"/>
          <w:sz w:val="20"/>
          <w:lang w:val="en-US" w:eastAsia="en-US" w:bidi="ar-SA"/>
        </w:rPr>
        <w:t xml:space="preserve">, aff'd, </w:t>
      </w:r>
      <w:hyperlink r:id="rId213" w:history="1">
        <w:r>
          <w:rPr>
            <w:rFonts w:ascii="arial" w:eastAsia="arial" w:hAnsi="arial" w:cs="arial"/>
            <w:i/>
            <w:color w:val="0077CC"/>
            <w:sz w:val="20"/>
            <w:u w:val="single"/>
            <w:shd w:val="clear" w:color="auto" w:fill="FFFFFF"/>
            <w:lang w:val="en-US" w:eastAsia="en-US" w:bidi="ar-SA"/>
          </w:rPr>
          <w:t>454 F.2d 416 (7th Cir. 1971)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 Authority of court to grant relief other than release from custody</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does not deny federal courts power to fashion appropriate relief other than immediate release. </w:t>
      </w:r>
      <w:hyperlink r:id="rId44" w:history="1">
        <w:r>
          <w:rPr>
            <w:rFonts w:ascii="arial" w:eastAsia="arial" w:hAnsi="arial" w:cs="arial"/>
            <w:i/>
            <w:color w:val="0077CC"/>
            <w:sz w:val="20"/>
            <w:u w:val="single"/>
            <w:shd w:val="clear" w:color="auto" w:fill="FFFFFF"/>
            <w:lang w:val="en-US" w:eastAsia="en-US" w:bidi="ar-SA"/>
          </w:rPr>
          <w:t>Peyton v. Rowe, 391 U.S. 54, 88 S. Ct. 1549, 20 L. Ed. 2d 426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Federal habeas corpus statute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et seq.) does not limit relief that may be granted to discharge of applicant from physical custody, but its mandate is broad with respect to relief that may be granted. </w:t>
      </w:r>
      <w:hyperlink r:id="rId214" w:history="1">
        <w:r>
          <w:rPr>
            <w:rFonts w:ascii="arial" w:eastAsia="arial" w:hAnsi="arial" w:cs="arial"/>
            <w:i/>
            <w:color w:val="0077CC"/>
            <w:sz w:val="20"/>
            <w:u w:val="single"/>
            <w:shd w:val="clear" w:color="auto" w:fill="FFFFFF"/>
            <w:lang w:val="en-US" w:eastAsia="en-US" w:bidi="ar-SA"/>
          </w:rPr>
          <w:t>Carafas v. LaVallee, 391 U.S. 234, 88 S. Ct. 1556, 20 L. Ed. 2d 554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complaint against federal officials seeking money damages was properly dismissed for lack of subject matter jurisdiction pursuant to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as his claims concerned his treatment while detained as enemy combatant, and while § 2241(e)(1) had been stricken as unconstitutional suspension of habeas corpus, § 2241(e)(2), which barred enemy combatants from bringing “any other action,” did not implicate habeas corpus and was severable from § 2241(e)(1). </w:t>
      </w:r>
      <w:hyperlink r:id="rId51" w:history="1">
        <w:r>
          <w:rPr>
            <w:rFonts w:ascii="arial" w:eastAsia="arial" w:hAnsi="arial" w:cs="arial"/>
            <w:i/>
            <w:color w:val="0077CC"/>
            <w:sz w:val="20"/>
            <w:u w:val="single"/>
            <w:shd w:val="clear" w:color="auto" w:fill="FFFFFF"/>
            <w:lang w:val="en-US" w:eastAsia="en-US" w:bidi="ar-SA"/>
          </w:rPr>
          <w:t>Ameur v. Gates, 759 F.3d 317 (4th Cir. 2014)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574 U.S. 1123, 135 S. Ct. 1155, 190 L. Ed. 2d 916 (2015)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cannot serve any relief beyond discharge from custody. </w:t>
      </w:r>
      <w:hyperlink r:id="rId215" w:history="1">
        <w:r>
          <w:rPr>
            <w:rFonts w:ascii="arial" w:eastAsia="arial" w:hAnsi="arial" w:cs="arial"/>
            <w:i/>
            <w:color w:val="0077CC"/>
            <w:sz w:val="20"/>
            <w:u w:val="single"/>
            <w:shd w:val="clear" w:color="auto" w:fill="FFFFFF"/>
            <w:lang w:val="en-US" w:eastAsia="en-US" w:bidi="ar-SA"/>
          </w:rPr>
          <w:t>Cravatt v. Thomas, 399 F. Supp. 956 (W.D. Wis. 1975)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courts do not have authority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remand habeas corpus petition to state court for evidentiary hearing. </w:t>
      </w:r>
      <w:hyperlink r:id="rId216" w:history="1">
        <w:r>
          <w:rPr>
            <w:rFonts w:ascii="arial" w:eastAsia="arial" w:hAnsi="arial" w:cs="arial"/>
            <w:i/>
            <w:color w:val="0077CC"/>
            <w:sz w:val="20"/>
            <w:u w:val="single"/>
            <w:shd w:val="clear" w:color="auto" w:fill="FFFFFF"/>
            <w:lang w:val="en-US" w:eastAsia="en-US" w:bidi="ar-SA"/>
          </w:rPr>
          <w:t>Keller v. Petsock, 853 F.2d 1122 (3d Cir. 1988)</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lacked authority to issue habeas corpus writ to produce prison paralegal inmate so that he could aid fellow prisoner in prosecuting civil suit; writ was not consistent with typical habeas writs and was therefore not agreeable to usages and principles of law and would inevitably encourage usage of “jailhouse” lawyers in courts, and ordinarily prisoners have other reasonable options available, such as proceeding pro se or requesting appointment of counsel. </w:t>
      </w:r>
      <w:r>
        <w:rPr>
          <w:rFonts w:ascii="arial" w:eastAsia="arial" w:hAnsi="arial" w:cs="arial"/>
          <w:i/>
          <w:color w:val="000000"/>
          <w:sz w:val="20"/>
          <w:lang w:val="en-US" w:eastAsia="en-US" w:bidi="ar-SA"/>
        </w:rPr>
        <w:t>Jones v. Lilly, 37 F.3d 964 (3d Cir. 1994)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denied appellant federal prisoner’s motions to have his custody changed to home confinement and to have either execution of his criminal sentence stayed or to be released on bail pending resolution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because prisoner was not likely to succeed on merits of his habeas claims and he did not otherwise show good grounds for granting him bail or home confinement since (1) prisoner was not entitled to be released on bail or to have execution of his criminal sentence stayed because he was unlikely to succeed on merits of his habeas claims, which challenged his incarceration for civil contempt, as civil contempt order had previously been upheld; (2) mere fact that prisoner wanted to stay home to take care of his elderly mother did not constitute good grounds for changing his confinement to home confinement; (3) prisoner could seek relief as to claimed denial of needed dental services by filing civil rights complaint; and (4) prisoner did not need home confinement in order to fully and properly prosecute his habeas claims because issues he raised were primarily legal ones and any relevant and necessary documents would be provided to district court by appellees, prison warden and Federal Bureau of Prisons regional director. </w:t>
      </w:r>
      <w:hyperlink r:id="rId217" w:history="1">
        <w:r>
          <w:rPr>
            <w:rFonts w:ascii="arial" w:eastAsia="arial" w:hAnsi="arial" w:cs="arial"/>
            <w:i/>
            <w:color w:val="0077CC"/>
            <w:sz w:val="20"/>
            <w:u w:val="single"/>
            <w:shd w:val="clear" w:color="auto" w:fill="FFFFFF"/>
            <w:lang w:val="en-US" w:eastAsia="en-US" w:bidi="ar-SA"/>
          </w:rPr>
          <w:t>Armstrong v. Grondolsky, 290 Fed. Appx. 451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Retrial would not violate Double Jeopardy Clause because petitioners for habeas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who were released on bail pending charges but not convicted of crime and thus not in custody pursuant to judgment of state court, implicitly consented to declaration of mistrial. </w:t>
      </w:r>
      <w:hyperlink r:id="rId218" w:history="1">
        <w:r>
          <w:rPr>
            <w:rFonts w:ascii="arial" w:eastAsia="arial" w:hAnsi="arial" w:cs="arial"/>
            <w:i/>
            <w:color w:val="0077CC"/>
            <w:sz w:val="20"/>
            <w:u w:val="single"/>
            <w:shd w:val="clear" w:color="auto" w:fill="FFFFFF"/>
            <w:lang w:val="en-US" w:eastAsia="en-US" w:bidi="ar-SA"/>
          </w:rPr>
          <w:t>Marte v. Vance, 480 Fed. Appx. 83 (2d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is inappropriate procedure for requesting relief for injuries which petitioner suffered from acts completed prior to time petition is filed; damages are not available in habeas corpus action. </w:t>
      </w:r>
      <w:hyperlink r:id="rId215" w:history="1">
        <w:r>
          <w:rPr>
            <w:rFonts w:ascii="arial" w:eastAsia="arial" w:hAnsi="arial" w:cs="arial"/>
            <w:i/>
            <w:color w:val="0077CC"/>
            <w:sz w:val="20"/>
            <w:u w:val="single"/>
            <w:shd w:val="clear" w:color="auto" w:fill="FFFFFF"/>
            <w:lang w:val="en-US" w:eastAsia="en-US" w:bidi="ar-SA"/>
          </w:rPr>
          <w:t>Cravatt v. Thomas, 399 F. Supp. 956 (W.D. Wis.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Portion of petitioner’s habeas petition which sought relief other than release from petitioner’s present confinement was dismissed as redundant of petitioner’s first case (which was still pending). </w:t>
      </w:r>
      <w:hyperlink r:id="rId219" w:history="1">
        <w:r>
          <w:rPr>
            <w:rFonts w:ascii="arial" w:eastAsia="arial" w:hAnsi="arial" w:cs="arial"/>
            <w:i/>
            <w:color w:val="0077CC"/>
            <w:sz w:val="20"/>
            <w:u w:val="single"/>
            <w:shd w:val="clear" w:color="auto" w:fill="FFFFFF"/>
            <w:lang w:val="en-US" w:eastAsia="en-US" w:bidi="ar-SA"/>
          </w:rPr>
          <w:t>Drakoulis v. Ashcroft, 356 F. Supp. 2d 367 (S.D.N.Y.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Notwithstanding Government’s assertion that petition for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not proper procedural vehicle to bring alleged breach of plea-bargain agreement before federal court, claim is properly presented where petitioner’s essentially contends that manner of execution of his sentence is unlawful by reason of Government’s breach. </w:t>
      </w:r>
      <w:hyperlink r:id="rId220" w:history="1">
        <w:r>
          <w:rPr>
            <w:rFonts w:ascii="arial" w:eastAsia="arial" w:hAnsi="arial" w:cs="arial"/>
            <w:i/>
            <w:color w:val="0077CC"/>
            <w:sz w:val="20"/>
            <w:u w:val="single"/>
            <w:shd w:val="clear" w:color="auto" w:fill="FFFFFF"/>
            <w:lang w:val="en-US" w:eastAsia="en-US" w:bidi="ar-SA"/>
          </w:rPr>
          <w:t>Peak v. Petrovsky, 734 F.2d 402 (8th Cir. 1984)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found that application of Adams rule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will persist “at least until it is decided” if and when petitioners can file more than one § 2241 petition; district courts must therefore give notice, and obtain consent, before construing petitioner’s filing as § 2241 petition. </w:t>
      </w:r>
      <w:hyperlink r:id="rId221" w:history="1">
        <w:r>
          <w:rPr>
            <w:rFonts w:ascii="arial" w:eastAsia="arial" w:hAnsi="arial" w:cs="arial"/>
            <w:i/>
            <w:color w:val="0077CC"/>
            <w:sz w:val="20"/>
            <w:u w:val="single"/>
            <w:shd w:val="clear" w:color="auto" w:fill="FFFFFF"/>
            <w:lang w:val="en-US" w:eastAsia="en-US" w:bidi="ar-SA"/>
          </w:rPr>
          <w:t>Simon v. United States, 359 F.3d 139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Apprendi does not apply retroactively in context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222" w:history="1">
        <w:r>
          <w:rPr>
            <w:rFonts w:ascii="arial" w:eastAsia="arial" w:hAnsi="arial" w:cs="arial"/>
            <w:i/>
            <w:color w:val="0077CC"/>
            <w:sz w:val="20"/>
            <w:u w:val="single"/>
            <w:shd w:val="clear" w:color="auto" w:fill="FFFFFF"/>
            <w:lang w:val="en-US" w:eastAsia="en-US" w:bidi="ar-SA"/>
          </w:rPr>
          <w:t>Dohrmann v. United States, 442 F.3d 1279, 19 Fla. L. Weekly Fed. C 374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did not violate plaintiff’s equal protection rights, as 1) aliens like him who were detained as enemy combatants enjoy no fundamental right to money damages remedy; 2) its alienage classification is not suspect classification; and 3) it has reasonable basis, as it was meant to limit court interference in nation’s war on terror.  </w:t>
      </w:r>
      <w:hyperlink r:id="rId51" w:history="1">
        <w:r>
          <w:rPr>
            <w:rFonts w:ascii="arial" w:eastAsia="arial" w:hAnsi="arial" w:cs="arial"/>
            <w:i/>
            <w:color w:val="0077CC"/>
            <w:sz w:val="20"/>
            <w:u w:val="single"/>
            <w:shd w:val="clear" w:color="auto" w:fill="FFFFFF"/>
            <w:lang w:val="en-US" w:eastAsia="en-US" w:bidi="ar-SA"/>
          </w:rPr>
          <w:t>Ameur v. Gates, 759 F.3d 317 (4th Cir. 2014)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574 U.S. 1123, 135 S. Ct. 1155, 190 L. Ed. 2d 916 (2015)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denied pro se federal inmate’s motion to file successive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basis that inmate had not paid monetary sanction imposed by another court, judgment of district court was affirmed since denial was not abuse of discretion as district court could properly enforce sanction order of sister court; inmate’s contention that enforcement of such sanction and preclusion order blocked her access to court was without merit. </w:t>
      </w:r>
      <w:hyperlink r:id="rId223" w:history="1">
        <w:r>
          <w:rPr>
            <w:rFonts w:ascii="arial" w:eastAsia="arial" w:hAnsi="arial" w:cs="arial"/>
            <w:i/>
            <w:color w:val="0077CC"/>
            <w:sz w:val="20"/>
            <w:u w:val="single"/>
            <w:shd w:val="clear" w:color="auto" w:fill="FFFFFF"/>
            <w:lang w:val="en-US" w:eastAsia="en-US" w:bidi="ar-SA"/>
          </w:rPr>
          <w:t>Schmidt v. Van Buren, 243 Fed. Appx. 803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could not seek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by claim that district court lacked jurisdiction in underlying criminal proceeding pursuant to </w:t>
      </w:r>
      <w:hyperlink r:id="rId224" w:history="1">
        <w:r>
          <w:rPr>
            <w:rFonts w:ascii="arial" w:eastAsia="arial" w:hAnsi="arial" w:cs="arial"/>
            <w:i/>
            <w:color w:val="0077CC"/>
            <w:sz w:val="20"/>
            <w:u w:val="single"/>
            <w:shd w:val="clear" w:color="auto" w:fill="FFFFFF"/>
            <w:lang w:val="en-US" w:eastAsia="en-US" w:bidi="ar-SA"/>
          </w:rPr>
          <w:t>18 USCS § 3231</w:t>
        </w:r>
      </w:hyperlink>
      <w:r>
        <w:rPr>
          <w:rFonts w:ascii="arial" w:eastAsia="arial" w:hAnsi="arial" w:cs="arial"/>
          <w:color w:val="000000"/>
          <w:sz w:val="20"/>
          <w:lang w:val="en-US" w:eastAsia="en-US" w:bidi="ar-SA"/>
        </w:rPr>
        <w:t xml:space="preserve"> because he had not satisfied savings clause criteria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Gaines v. Warden, 380 Fed. Appx. 812 (11th Cir.)</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1074, 131 S. Ct. 674, 178 L. Ed. 2d 501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post-judgment motion following dismissal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properly denied as untimely motion for reconsideration; inmate could not have obtained relief under </w:t>
      </w:r>
      <w:hyperlink r:id="rId225" w:history="1">
        <w:r>
          <w:rPr>
            <w:rFonts w:ascii="arial" w:eastAsia="arial" w:hAnsi="arial" w:cs="arial"/>
            <w:i/>
            <w:color w:val="0077CC"/>
            <w:sz w:val="20"/>
            <w:u w:val="single"/>
            <w:shd w:val="clear" w:color="auto" w:fill="FFFFFF"/>
            <w:lang w:val="en-US" w:eastAsia="en-US" w:bidi="ar-SA"/>
          </w:rPr>
          <w:t>Fed. R. Civ. P. 60(b)(6)</w:t>
        </w:r>
      </w:hyperlink>
      <w:r>
        <w:rPr>
          <w:rFonts w:ascii="arial" w:eastAsia="arial" w:hAnsi="arial" w:cs="arial"/>
          <w:color w:val="000000"/>
          <w:sz w:val="20"/>
          <w:lang w:val="en-US" w:eastAsia="en-US" w:bidi="ar-SA"/>
        </w:rPr>
        <w:t xml:space="preserve">, as intervening decision that was not binding on district court did not constitute extraordinary circumstances. </w:t>
      </w:r>
      <w:hyperlink r:id="rId226" w:history="1">
        <w:r>
          <w:rPr>
            <w:rFonts w:ascii="arial" w:eastAsia="arial" w:hAnsi="arial" w:cs="arial"/>
            <w:i/>
            <w:color w:val="0077CC"/>
            <w:sz w:val="20"/>
            <w:u w:val="single"/>
            <w:shd w:val="clear" w:color="auto" w:fill="FFFFFF"/>
            <w:lang w:val="en-US" w:eastAsia="en-US" w:bidi="ar-SA"/>
          </w:rPr>
          <w:t>Holland v. Holt, 409 Fed. Appx. 494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did not show that prison disciplinary hearing officer’s failure to watch surveillance tape rendered his hearing unfair, or that he was entitled to representative at hearing and disciplinary hearing complied with minimal procedural requirements established in Wolff, so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 </w:t>
      </w:r>
      <w:hyperlink r:id="rId227" w:history="1">
        <w:r>
          <w:rPr>
            <w:rFonts w:ascii="arial" w:eastAsia="arial" w:hAnsi="arial" w:cs="arial"/>
            <w:i/>
            <w:color w:val="0077CC"/>
            <w:sz w:val="20"/>
            <w:u w:val="single"/>
            <w:shd w:val="clear" w:color="auto" w:fill="FFFFFF"/>
            <w:lang w:val="en-US" w:eastAsia="en-US" w:bidi="ar-SA"/>
          </w:rPr>
          <w:t>Arceneaux v. Pearson, 449 Fed. Appx. 396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habeas petition was subject to Younger abstention because state criminal proceedings against prisoner were ongoing; prisoner did not show that malicious prosecution exception applied, as no factual basis supported claim that government fabricated evidence or abused its prosecutorial discretion. </w:t>
      </w:r>
      <w:hyperlink r:id="rId228" w:history="1">
        <w:r>
          <w:rPr>
            <w:rFonts w:ascii="arial" w:eastAsia="arial" w:hAnsi="arial" w:cs="arial"/>
            <w:i/>
            <w:color w:val="0077CC"/>
            <w:sz w:val="20"/>
            <w:u w:val="single"/>
            <w:shd w:val="clear" w:color="auto" w:fill="FFFFFF"/>
            <w:lang w:val="en-US" w:eastAsia="en-US" w:bidi="ar-SA"/>
          </w:rPr>
          <w:t>Glaser v. Wilson, 480 Fed. Appx. 499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Counts on which defendant was resentenced were interdependent with unchallenged counts, so court had jurisdiction to resentence even on those counts not specifically challenged in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and his due process and double jeopardy rights were not violated as he had no expectations of finality in his original sentences on unchallenged counts and sentence was less severe. </w:t>
      </w:r>
      <w:hyperlink r:id="rId229" w:history="1">
        <w:r>
          <w:rPr>
            <w:rFonts w:ascii="arial" w:eastAsia="arial" w:hAnsi="arial" w:cs="arial"/>
            <w:i/>
            <w:color w:val="0077CC"/>
            <w:sz w:val="20"/>
            <w:u w:val="single"/>
            <w:shd w:val="clear" w:color="auto" w:fill="FFFFFF"/>
            <w:lang w:val="en-US" w:eastAsia="en-US" w:bidi="ar-SA"/>
          </w:rPr>
          <w:t>United States v. Rozier, 485 Fed. Appx. 352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1196, 133 S. Ct. 1459, 185 L. Ed. 2d 368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Claim that sentencing judge’s intentions were frustrated does not state claim in proceeding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230" w:history="1">
        <w:r>
          <w:rPr>
            <w:rFonts w:ascii="arial" w:eastAsia="arial" w:hAnsi="arial" w:cs="arial"/>
            <w:i/>
            <w:color w:val="0077CC"/>
            <w:sz w:val="20"/>
            <w:u w:val="single"/>
            <w:shd w:val="clear" w:color="auto" w:fill="FFFFFF"/>
            <w:lang w:val="en-US" w:eastAsia="en-US" w:bidi="ar-SA"/>
          </w:rPr>
          <w:t>Duldulao v. United States Parole Com., 461 F. Supp. 1138 (S.D. Fla. 1978)</w:t>
        </w:r>
      </w:hyperlink>
      <w:r>
        <w:rPr>
          <w:rFonts w:ascii="arial" w:eastAsia="arial" w:hAnsi="arial" w:cs="arial"/>
          <w:color w:val="000000"/>
          <w:sz w:val="20"/>
          <w:lang w:val="en-US" w:eastAsia="en-US" w:bidi="ar-SA"/>
        </w:rPr>
        <w:t xml:space="preserve">, disapproved, </w:t>
      </w:r>
      <w:r>
        <w:rPr>
          <w:rFonts w:ascii="arial" w:eastAsia="arial" w:hAnsi="arial" w:cs="arial"/>
          <w:i/>
          <w:color w:val="000000"/>
          <w:sz w:val="20"/>
          <w:lang w:val="en-US" w:eastAsia="en-US" w:bidi="ar-SA"/>
        </w:rPr>
        <w:t>Watts v. Hadden, 651 F.2d 1354 (10th Cir. 1981)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Parent may not avail himself of federal habeas corpus to litigate right to raise children, that interest having been determined by state in exercise of informed expertise, to lie elsewhere; parent has right of appeal to Supreme Court as well as right to seek certiorari, and to provide him with separate habeas corpus remedy would undermine both state’s and children’s interest in achieving resolution of matters within reasonable time. </w:t>
      </w:r>
      <w:hyperlink r:id="rId231" w:history="1">
        <w:r>
          <w:rPr>
            <w:rFonts w:ascii="arial" w:eastAsia="arial" w:hAnsi="arial" w:cs="arial"/>
            <w:i/>
            <w:color w:val="0077CC"/>
            <w:sz w:val="20"/>
            <w:u w:val="single"/>
            <w:shd w:val="clear" w:color="auto" w:fill="FFFFFF"/>
            <w:lang w:val="en-US" w:eastAsia="en-US" w:bidi="ar-SA"/>
          </w:rPr>
          <w:t>Westerville v. Kalamazoo County Dep't of Social Services, 534 F. Supp. 1088 (W.D. Mich.)</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708 F.2d 731 (6th Cir. 1982)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Proper method of attacking actions of parole commission in classifying prisoner’s offense as “Greatest I”, which renders prisoner ineligible for parole consideration under parole commission’s guidelines until he has served 40 to 52 months and ineligible for furlough visit to family members, is by filing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232" w:history="1">
        <w:r>
          <w:rPr>
            <w:rFonts w:ascii="arial" w:eastAsia="arial" w:hAnsi="arial" w:cs="arial"/>
            <w:i/>
            <w:color w:val="0077CC"/>
            <w:sz w:val="20"/>
            <w:u w:val="single"/>
            <w:shd w:val="clear" w:color="auto" w:fill="FFFFFF"/>
            <w:lang w:val="en-US" w:eastAsia="en-US" w:bidi="ar-SA"/>
          </w:rPr>
          <w:t>United States v. Stevens, 559 F. Supp. 1007 (D. Kan. 1983)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Pre-trial detainee failed to demonstrate that “special circumstances” warrant federal intervention, pursuant to his request for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his pending state criminal proceeding because prosecution’s alleged desire to seek death penalty, and any decisions made in course of obtaining detainee’s presence in U.S., did not undermine this legitimate state interest; furthermore, Double Jeopardy Clause claim failed because unlike double jeopardy claim, detainee’s claim that prosecution violated United States-Turkey Extradition Treaty, which would thereby destroy state court’s personal jurisdiction, did not embody right that was necessarily forfeited by delaying review until after trial. </w:t>
      </w:r>
      <w:hyperlink r:id="rId233" w:history="1">
        <w:r>
          <w:rPr>
            <w:rFonts w:ascii="arial" w:eastAsia="arial" w:hAnsi="arial" w:cs="arial"/>
            <w:i/>
            <w:color w:val="0077CC"/>
            <w:sz w:val="20"/>
            <w:u w:val="single"/>
            <w:shd w:val="clear" w:color="auto" w:fill="FFFFFF"/>
            <w:lang w:val="en-US" w:eastAsia="en-US" w:bidi="ar-SA"/>
          </w:rPr>
          <w:t>Deniz Cinar Aydiner v. Giusto, 401 F. Supp. 2d 1129 (D. Or.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defendant made sufficient showing to suggest that he might be entitled to preliminary injunction under </w:t>
      </w:r>
      <w:hyperlink r:id="rId234" w:history="1">
        <w:r>
          <w:rPr>
            <w:rFonts w:ascii="arial" w:eastAsia="arial" w:hAnsi="arial" w:cs="arial"/>
            <w:i/>
            <w:color w:val="0077CC"/>
            <w:sz w:val="20"/>
            <w:u w:val="single"/>
            <w:shd w:val="clear" w:color="auto" w:fill="FFFFFF"/>
            <w:lang w:val="en-US" w:eastAsia="en-US" w:bidi="ar-SA"/>
          </w:rPr>
          <w:t>Fed. R. Civ. P. 65(a)</w:t>
        </w:r>
      </w:hyperlink>
      <w:r>
        <w:rPr>
          <w:rFonts w:ascii="arial" w:eastAsia="arial" w:hAnsi="arial" w:cs="arial"/>
          <w:color w:val="000000"/>
          <w:sz w:val="20"/>
          <w:lang w:val="en-US" w:eastAsia="en-US" w:bidi="ar-SA"/>
        </w:rPr>
        <w:t xml:space="preserve"> in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proceeding in which he challenged validity of </w:t>
      </w:r>
      <w:hyperlink r:id="rId172" w:history="1">
        <w:r>
          <w:rPr>
            <w:rFonts w:ascii="arial" w:eastAsia="arial" w:hAnsi="arial" w:cs="arial"/>
            <w:i/>
            <w:color w:val="0077CC"/>
            <w:sz w:val="20"/>
            <w:u w:val="single"/>
            <w:shd w:val="clear" w:color="auto" w:fill="FFFFFF"/>
            <w:lang w:val="en-US" w:eastAsia="en-US" w:bidi="ar-SA"/>
          </w:rPr>
          <w:t>28 C.F.R. §§ 570.20</w:t>
        </w:r>
      </w:hyperlink>
      <w:r>
        <w:rPr>
          <w:rFonts w:ascii="arial" w:eastAsia="arial" w:hAnsi="arial" w:cs="arial"/>
          <w:color w:val="000000"/>
          <w:sz w:val="20"/>
          <w:lang w:val="en-US" w:eastAsia="en-US" w:bidi="ar-SA"/>
        </w:rPr>
        <w:t xml:space="preserve"> and </w:t>
      </w:r>
      <w:hyperlink r:id="rId175" w:history="1">
        <w:r>
          <w:rPr>
            <w:rFonts w:ascii="arial" w:eastAsia="arial" w:hAnsi="arial" w:cs="arial"/>
            <w:i/>
            <w:color w:val="0077CC"/>
            <w:sz w:val="20"/>
            <w:u w:val="single"/>
            <w:shd w:val="clear" w:color="auto" w:fill="FFFFFF"/>
            <w:lang w:val="en-US" w:eastAsia="en-US" w:bidi="ar-SA"/>
          </w:rPr>
          <w:t>570.21</w:t>
        </w:r>
      </w:hyperlink>
      <w:r>
        <w:rPr>
          <w:rFonts w:ascii="arial" w:eastAsia="arial" w:hAnsi="arial" w:cs="arial"/>
          <w:color w:val="000000"/>
          <w:sz w:val="20"/>
          <w:lang w:val="en-US" w:eastAsia="en-US" w:bidi="ar-SA"/>
        </w:rPr>
        <w:t xml:space="preserve"> and sought to enjoin Bureau of Prisons (BOP) from imposing regulations as they related to execution of his sentence on ground that regulations, which removed BOP’s discretionary authority to place offender in community corrections center, violated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and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counsel was appointed for defendant to file briefs and argue matter in open court; federal court may appoint counsel to help prisoner prepare habeas petition when prisoner seeks such counsel and cannot prepare petition himself. </w:t>
      </w:r>
      <w:hyperlink r:id="rId235" w:history="1">
        <w:r>
          <w:rPr>
            <w:rFonts w:ascii="arial" w:eastAsia="arial" w:hAnsi="arial" w:cs="arial"/>
            <w:i/>
            <w:color w:val="0077CC"/>
            <w:sz w:val="20"/>
            <w:u w:val="single"/>
            <w:shd w:val="clear" w:color="auto" w:fill="FFFFFF"/>
            <w:lang w:val="en-US" w:eastAsia="en-US" w:bidi="ar-SA"/>
          </w:rPr>
          <w:t>Hacker v. Fed. Bureau of Prisons, 450 F. Supp. 2d 705 (E.D. Mich.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inmate’s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had been denied, federal district court lacked subject matter jurisdiction over his </w:t>
      </w:r>
      <w:hyperlink r:id="rId236" w:history="1">
        <w:r>
          <w:rPr>
            <w:rFonts w:ascii="arial" w:eastAsia="arial" w:hAnsi="arial" w:cs="arial"/>
            <w:i/>
            <w:color w:val="0077CC"/>
            <w:sz w:val="20"/>
            <w:u w:val="single"/>
            <w:shd w:val="clear" w:color="auto" w:fill="FFFFFF"/>
            <w:lang w:val="en-US" w:eastAsia="en-US" w:bidi="ar-SA"/>
          </w:rPr>
          <w:t>28 USCS § 1651</w:t>
        </w:r>
      </w:hyperlink>
      <w:r>
        <w:rPr>
          <w:rFonts w:ascii="arial" w:eastAsia="arial" w:hAnsi="arial" w:cs="arial"/>
          <w:color w:val="000000"/>
          <w:sz w:val="20"/>
          <w:lang w:val="en-US" w:eastAsia="en-US" w:bidi="ar-SA"/>
        </w:rPr>
        <w:t xml:space="preserve"> petition for writ of habeas corpus since inmate’s assertion that § 2255 remedy was inadequate because statute was nullity, having never been properly enacted into law according to petitioner, had no factual basis and was without merit; fact that inmate’s earlier § 2255 motion had been denied did not mean that § 2255 remedy was inadequate, and his assertion that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also nullity failed. </w:t>
      </w:r>
      <w:hyperlink r:id="rId237" w:history="1">
        <w:r>
          <w:rPr>
            <w:rFonts w:ascii="arial" w:eastAsia="arial" w:hAnsi="arial" w:cs="arial"/>
            <w:i/>
            <w:color w:val="0077CC"/>
            <w:sz w:val="20"/>
            <w:u w:val="single"/>
            <w:shd w:val="clear" w:color="auto" w:fill="FFFFFF"/>
            <w:lang w:val="en-US" w:eastAsia="en-US" w:bidi="ar-SA"/>
          </w:rPr>
          <w:t>Maldonado-Torres v. Mukasey, 576 F. Supp. 2d 57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was dismissed because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proper vehicle for obtaining relief sought, which was to be allowed by Bureau of Prisons to serve his sentence in community confinement center. </w:t>
      </w:r>
      <w:hyperlink r:id="rId238" w:history="1">
        <w:r>
          <w:rPr>
            <w:rFonts w:ascii="arial" w:eastAsia="arial" w:hAnsi="arial" w:cs="arial"/>
            <w:i/>
            <w:color w:val="0077CC"/>
            <w:sz w:val="20"/>
            <w:u w:val="single"/>
            <w:shd w:val="clear" w:color="auto" w:fill="FFFFFF"/>
            <w:lang w:val="en-US" w:eastAsia="en-US" w:bidi="ar-SA"/>
          </w:rPr>
          <w:t>Patel v. Lappin, 2006 U.S. Dist. LEXIS 96436 (N.D. Ga. Aug. 31,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eligible for early release due to his completion of Residential Drug Abuse Program, and inmate was not entitled to habeas corpus relief, because </w:t>
      </w:r>
      <w:hyperlink r:id="rId169" w:history="1">
        <w:r>
          <w:rPr>
            <w:rFonts w:ascii="arial" w:eastAsia="arial" w:hAnsi="arial" w:cs="arial"/>
            <w:i/>
            <w:color w:val="0077CC"/>
            <w:sz w:val="20"/>
            <w:u w:val="single"/>
            <w:shd w:val="clear" w:color="auto" w:fill="FFFFFF"/>
            <w:lang w:val="en-US" w:eastAsia="en-US" w:bidi="ar-SA"/>
          </w:rPr>
          <w:t>28 CFR § 550.58</w:t>
        </w:r>
      </w:hyperlink>
      <w:r>
        <w:rPr>
          <w:rFonts w:ascii="arial" w:eastAsia="arial" w:hAnsi="arial" w:cs="arial"/>
          <w:color w:val="000000"/>
          <w:sz w:val="20"/>
          <w:lang w:val="en-US" w:eastAsia="en-US" w:bidi="ar-SA"/>
        </w:rPr>
        <w:t xml:space="preserve"> was valid, and that under that regulation, inmate was ineligible for early release because his offense involved carrying, possession, or use of firearm; inmate had pled guilty to being felon in possession of firearm and ammunition, </w:t>
      </w:r>
      <w:hyperlink r:id="rId239" w:history="1">
        <w:r>
          <w:rPr>
            <w:rFonts w:ascii="arial" w:eastAsia="arial" w:hAnsi="arial" w:cs="arial"/>
            <w:i/>
            <w:color w:val="0077CC"/>
            <w:sz w:val="20"/>
            <w:u w:val="single"/>
            <w:shd w:val="clear" w:color="auto" w:fill="FFFFFF"/>
            <w:lang w:val="en-US" w:eastAsia="en-US" w:bidi="ar-SA"/>
          </w:rPr>
          <w:t>18 USCS § 922(g)(1)</w:t>
        </w:r>
      </w:hyperlink>
      <w:r>
        <w:rPr>
          <w:rFonts w:ascii="arial" w:eastAsia="arial" w:hAnsi="arial" w:cs="arial"/>
          <w:color w:val="000000"/>
          <w:sz w:val="20"/>
          <w:lang w:val="en-US" w:eastAsia="en-US" w:bidi="ar-SA"/>
        </w:rPr>
        <w:t xml:space="preserve">. Bureau of Prisons had articulated sufficient rationale for </w:t>
      </w:r>
      <w:hyperlink r:id="rId169" w:history="1">
        <w:r>
          <w:rPr>
            <w:rFonts w:ascii="arial" w:eastAsia="arial" w:hAnsi="arial" w:cs="arial"/>
            <w:i/>
            <w:color w:val="0077CC"/>
            <w:sz w:val="20"/>
            <w:u w:val="single"/>
            <w:shd w:val="clear" w:color="auto" w:fill="FFFFFF"/>
            <w:lang w:val="en-US" w:eastAsia="en-US" w:bidi="ar-SA"/>
          </w:rPr>
          <w:t>28 CFR § 550.58(a)(1)(vi)(B) (2000)</w:t>
        </w:r>
      </w:hyperlink>
      <w:r>
        <w:rPr>
          <w:rFonts w:ascii="arial" w:eastAsia="arial" w:hAnsi="arial" w:cs="arial"/>
          <w:color w:val="000000"/>
          <w:sz w:val="20"/>
          <w:lang w:val="en-US" w:eastAsia="en-US" w:bidi="ar-SA"/>
        </w:rPr>
        <w:t xml:space="preserve"> to satisfy “arbitrary and capricious” standard set forth in </w:t>
      </w:r>
      <w:hyperlink r:id="rId240" w:history="1">
        <w:r>
          <w:rPr>
            <w:rFonts w:ascii="arial" w:eastAsia="arial" w:hAnsi="arial" w:cs="arial"/>
            <w:i/>
            <w:color w:val="0077CC"/>
            <w:sz w:val="20"/>
            <w:u w:val="single"/>
            <w:shd w:val="clear" w:color="auto" w:fill="FFFFFF"/>
            <w:lang w:val="en-US" w:eastAsia="en-US" w:bidi="ar-SA"/>
          </w:rPr>
          <w:t>5 USCS § 706(2)(A)</w:t>
        </w:r>
      </w:hyperlink>
      <w:r>
        <w:rPr>
          <w:rFonts w:ascii="arial" w:eastAsia="arial" w:hAnsi="arial" w:cs="arial"/>
          <w:color w:val="000000"/>
          <w:sz w:val="20"/>
          <w:lang w:val="en-US" w:eastAsia="en-US" w:bidi="ar-SA"/>
        </w:rPr>
        <w:t xml:space="preserve">. </w:t>
      </w:r>
      <w:hyperlink r:id="rId241" w:history="1">
        <w:r>
          <w:rPr>
            <w:rFonts w:ascii="arial" w:eastAsia="arial" w:hAnsi="arial" w:cs="arial"/>
            <w:i/>
            <w:color w:val="0077CC"/>
            <w:sz w:val="20"/>
            <w:u w:val="single"/>
            <w:shd w:val="clear" w:color="auto" w:fill="FFFFFF"/>
            <w:lang w:val="en-US" w:eastAsia="en-US" w:bidi="ar-SA"/>
          </w:rPr>
          <w:t>Bruce v. Grondolsky, 2010 U.S. Dist. LEXIS 65 (D.N.J. Jan. 4,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II. PURPOSES AND LIMITATIONS OF WRIT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statute owed its birth to attempt of states to nullify action of Congress over subjects that had been committed to its charge by federal Constitution, and power thereby conferred on federal courts and federal judges was granted for no other purpose than to prevent interference with rightful authority of general government; owing to dual nature of government, it was deemed necessary legislation to accomplish that object. </w:t>
      </w:r>
      <w:hyperlink r:id="rId242" w:history="1">
        <w:r>
          <w:rPr>
            <w:rFonts w:ascii="arial" w:eastAsia="arial" w:hAnsi="arial" w:cs="arial"/>
            <w:i/>
            <w:color w:val="0077CC"/>
            <w:sz w:val="20"/>
            <w:u w:val="single"/>
            <w:shd w:val="clear" w:color="auto" w:fill="FFFFFF"/>
            <w:lang w:val="en-US" w:eastAsia="en-US" w:bidi="ar-SA"/>
          </w:rPr>
          <w:t>Campbell v. Waite, 88 F. 102 (8th Cir. 1898)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Provision of predecessor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restriction upon power of federal courts, prohibiting issuance of writs of habeas corpus in behalf of prisoners in jail, except under prescribed conditions enumerated. </w:t>
      </w:r>
      <w:hyperlink r:id="rId243" w:history="1">
        <w:r>
          <w:rPr>
            <w:rFonts w:ascii="arial" w:eastAsia="arial" w:hAnsi="arial" w:cs="arial"/>
            <w:i/>
            <w:color w:val="0077CC"/>
            <w:sz w:val="20"/>
            <w:u w:val="single"/>
            <w:shd w:val="clear" w:color="auto" w:fill="FFFFFF"/>
            <w:lang w:val="en-US" w:eastAsia="en-US" w:bidi="ar-SA"/>
          </w:rPr>
          <w:t>Clifford v. Williams, 131 F. 100 (C.C.D. Wash. 1904)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Constitutional writ of habeas corpus searched through all forms to sufficiency of cause of detention. </w:t>
      </w:r>
      <w:hyperlink r:id="rId244" w:history="1">
        <w:r>
          <w:rPr>
            <w:rFonts w:ascii="arial" w:eastAsia="arial" w:hAnsi="arial" w:cs="arial"/>
            <w:i/>
            <w:color w:val="0077CC"/>
            <w:sz w:val="20"/>
            <w:u w:val="single"/>
            <w:shd w:val="clear" w:color="auto" w:fill="FFFFFF"/>
            <w:lang w:val="en-US" w:eastAsia="en-US" w:bidi="ar-SA"/>
          </w:rPr>
          <w:t>Bronemann v. United States, 138 F.2d 333 (8th Cir. 1943)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extends only to custody and detention; it cannot address collateral or ancillary forms of administrative relief. </w:t>
      </w:r>
      <w:hyperlink r:id="rId245" w:history="1">
        <w:r>
          <w:rPr>
            <w:rFonts w:ascii="arial" w:eastAsia="arial" w:hAnsi="arial" w:cs="arial"/>
            <w:i/>
            <w:color w:val="0077CC"/>
            <w:sz w:val="20"/>
            <w:u w:val="single"/>
            <w:shd w:val="clear" w:color="auto" w:fill="FFFFFF"/>
            <w:lang w:val="en-US" w:eastAsia="en-US" w:bidi="ar-SA"/>
          </w:rPr>
          <w:t>Pierre v. Rivkind, 825 F.2d 1501 (11th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is no categorical bar against resort to statute in cases where new evidence would reveal that Constitution categorically prohibits certain penalty. </w:t>
      </w:r>
      <w:hyperlink r:id="rId246" w:history="1">
        <w:r>
          <w:rPr>
            <w:rFonts w:ascii="arial" w:eastAsia="arial" w:hAnsi="arial" w:cs="arial"/>
            <w:i/>
            <w:color w:val="0077CC"/>
            <w:sz w:val="20"/>
            <w:u w:val="single"/>
            <w:shd w:val="clear" w:color="auto" w:fill="FFFFFF"/>
            <w:lang w:val="en-US" w:eastAsia="en-US" w:bidi="ar-SA"/>
          </w:rPr>
          <w:t>Webster v. Daniels, 784 F.3d 1123 (7th Cir. 2015)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challenged validity of his sentence, not its execution, and thus it was thinly veiled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district court lacked jurisdiction to review it because it was successive petition, and inmate had not followed procedures in </w:t>
      </w:r>
      <w:hyperlink r:id="rId37" w:history="1">
        <w:r>
          <w:rPr>
            <w:rFonts w:ascii="arial" w:eastAsia="arial" w:hAnsi="arial" w:cs="arial"/>
            <w:i/>
            <w:color w:val="0077CC"/>
            <w:sz w:val="20"/>
            <w:u w:val="single"/>
            <w:shd w:val="clear" w:color="auto" w:fill="FFFFFF"/>
            <w:lang w:val="en-US" w:eastAsia="en-US" w:bidi="ar-SA"/>
          </w:rPr>
          <w:t>28 USCS §§ 2244(b)(3)(A)</w:t>
        </w:r>
      </w:hyperlink>
      <w:r>
        <w:rPr>
          <w:rFonts w:ascii="arial" w:eastAsia="arial" w:hAnsi="arial" w:cs="arial"/>
          <w:color w:val="000000"/>
          <w:sz w:val="20"/>
          <w:lang w:val="en-US" w:eastAsia="en-US" w:bidi="ar-SA"/>
        </w:rPr>
        <w:t xml:space="preserve"> and </w:t>
      </w:r>
      <w:hyperlink r:id="rId3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w:t>
      </w:r>
      <w:hyperlink r:id="rId247" w:history="1">
        <w:r>
          <w:rPr>
            <w:rFonts w:ascii="arial" w:eastAsia="arial" w:hAnsi="arial" w:cs="arial"/>
            <w:i/>
            <w:color w:val="0077CC"/>
            <w:sz w:val="20"/>
            <w:u w:val="single"/>
            <w:shd w:val="clear" w:color="auto" w:fill="FFFFFF"/>
            <w:lang w:val="en-US" w:eastAsia="en-US" w:bidi="ar-SA"/>
          </w:rPr>
          <w:t>DeWilliams v. Davis, 369 Fed. Appx. 912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Challenge under U.S. Sentencing Guidelines goes to error allegedly committed by sentencing court, as opposed to Bureau of Prisons in its implementation of sentence, and is thus inappropriate for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argument challenging validity of sentence is inappropriate for § 2241 petition. </w:t>
      </w:r>
      <w:hyperlink r:id="rId248" w:history="1">
        <w:r>
          <w:rPr>
            <w:rFonts w:ascii="arial" w:eastAsia="arial" w:hAnsi="arial" w:cs="arial"/>
            <w:i/>
            <w:color w:val="0077CC"/>
            <w:sz w:val="20"/>
            <w:u w:val="single"/>
            <w:shd w:val="clear" w:color="auto" w:fill="FFFFFF"/>
            <w:lang w:val="en-US" w:eastAsia="en-US" w:bidi="ar-SA"/>
          </w:rPr>
          <w:t>Hasan v. Sniezek, 379 Fed. Appx. 232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Restrictions upon availability of habeas corpus remedy must be narrowly construed, must be clear and unequivocal, and not imposed by judicial gloss. </w:t>
      </w:r>
      <w:hyperlink r:id="rId249" w:history="1">
        <w:r>
          <w:rPr>
            <w:rFonts w:ascii="arial" w:eastAsia="arial" w:hAnsi="arial" w:cs="arial"/>
            <w:i/>
            <w:color w:val="0077CC"/>
            <w:sz w:val="20"/>
            <w:u w:val="single"/>
            <w:shd w:val="clear" w:color="auto" w:fill="FFFFFF"/>
            <w:lang w:val="en-US" w:eastAsia="en-US" w:bidi="ar-SA"/>
          </w:rPr>
          <w:t>United States ex rel. Norris v. Norman, 296 F. Supp. 1270 (N.D. Ill.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courts do not have jurisdiction to make custody determination every time it is asserted that person’s custody is wrongful. </w:t>
      </w:r>
      <w:hyperlink r:id="rId250" w:history="1">
        <w:r>
          <w:rPr>
            <w:rFonts w:ascii="arial" w:eastAsia="arial" w:hAnsi="arial" w:cs="arial"/>
            <w:i/>
            <w:color w:val="0077CC"/>
            <w:sz w:val="20"/>
            <w:u w:val="single"/>
            <w:shd w:val="clear" w:color="auto" w:fill="FFFFFF"/>
            <w:lang w:val="en-US" w:eastAsia="en-US" w:bidi="ar-SA"/>
          </w:rPr>
          <w:t>Huynh Thi Anh v. Levi, 427 F. Supp. 1281 (E.D. Mich. 1977)</w:t>
        </w:r>
      </w:hyperlink>
      <w:r>
        <w:rPr>
          <w:rFonts w:ascii="arial" w:eastAsia="arial" w:hAnsi="arial" w:cs="arial"/>
          <w:color w:val="000000"/>
          <w:sz w:val="20"/>
          <w:lang w:val="en-US" w:eastAsia="en-US" w:bidi="ar-SA"/>
        </w:rPr>
        <w:t xml:space="preserve">, aff'd, </w:t>
      </w:r>
      <w:hyperlink r:id="rId251" w:history="1">
        <w:r>
          <w:rPr>
            <w:rFonts w:ascii="arial" w:eastAsia="arial" w:hAnsi="arial" w:cs="arial"/>
            <w:i/>
            <w:color w:val="0077CC"/>
            <w:sz w:val="20"/>
            <w:u w:val="single"/>
            <w:shd w:val="clear" w:color="auto" w:fill="FFFFFF"/>
            <w:lang w:val="en-US" w:eastAsia="en-US" w:bidi="ar-SA"/>
          </w:rPr>
          <w:t>586 F.2d 625 (6th Cir. 1978)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is flexible judicial remedy used to insure that miscarriages of justice within its reach are surfaced and corrected. </w:t>
      </w:r>
      <w:hyperlink r:id="rId252" w:history="1">
        <w:r>
          <w:rPr>
            <w:rFonts w:ascii="arial" w:eastAsia="arial" w:hAnsi="arial" w:cs="arial"/>
            <w:i/>
            <w:color w:val="0077CC"/>
            <w:sz w:val="20"/>
            <w:u w:val="single"/>
            <w:shd w:val="clear" w:color="auto" w:fill="FFFFFF"/>
            <w:lang w:val="en-US" w:eastAsia="en-US" w:bidi="ar-SA"/>
          </w:rPr>
          <w:t>Gilroy v. Ferro, 534 F. Supp. 321 (W.D.N.Y.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is not means by which state proceeding can be aborted or decree by which orderly functioning of state’s judicial processes can be disrupted, nor is federal habeas corpus to be converted into pretrial motion forum for state prisoners. </w:t>
      </w:r>
      <w:hyperlink r:id="rId253" w:history="1">
        <w:r>
          <w:rPr>
            <w:rFonts w:ascii="arial" w:eastAsia="arial" w:hAnsi="arial" w:cs="arial"/>
            <w:i/>
            <w:color w:val="0077CC"/>
            <w:sz w:val="20"/>
            <w:u w:val="single"/>
            <w:shd w:val="clear" w:color="auto" w:fill="FFFFFF"/>
            <w:lang w:val="en-US" w:eastAsia="en-US" w:bidi="ar-SA"/>
          </w:rPr>
          <w:t>York v. Ward, 538 F. Supp. 315 (E.D.N.Y.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if federal prisoner was entitled to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his claim of actual innocence relating to enhancement would not have been cognizable because prisoner did not present any new, reliable evidence that would support his assertion of innocence, and his “actual innocence” argument concerning enhancement was not type of argument that courts recognized could warrant review under § 2241. </w:t>
      </w:r>
      <w:r>
        <w:rPr>
          <w:rFonts w:ascii="arial" w:eastAsia="arial" w:hAnsi="arial" w:cs="arial"/>
          <w:i/>
          <w:color w:val="000000"/>
          <w:sz w:val="20"/>
          <w:lang w:val="en-US" w:eastAsia="en-US" w:bidi="ar-SA"/>
        </w:rPr>
        <w:t>White v. Rivera, 518 F. Supp. 2d 752 (D.S.C.)</w:t>
      </w:r>
      <w:r>
        <w:rPr>
          <w:rFonts w:ascii="arial" w:eastAsia="arial" w:hAnsi="arial" w:cs="arial"/>
          <w:color w:val="000000"/>
          <w:sz w:val="20"/>
          <w:lang w:val="en-US" w:eastAsia="en-US" w:bidi="ar-SA"/>
        </w:rPr>
        <w:t xml:space="preserve">, adopted, in part, habeas corpus dismissed, </w:t>
      </w:r>
      <w:r>
        <w:rPr>
          <w:rFonts w:ascii="arial" w:eastAsia="arial" w:hAnsi="arial" w:cs="arial"/>
          <w:i/>
          <w:color w:val="000000"/>
          <w:sz w:val="20"/>
          <w:lang w:val="en-US" w:eastAsia="en-US" w:bidi="ar-SA"/>
        </w:rPr>
        <w:t>518 F. Supp. 2d 752 (D.S.C. 2007)</w:t>
      </w:r>
      <w:r>
        <w:rPr>
          <w:rFonts w:ascii="arial" w:eastAsia="arial" w:hAnsi="arial" w:cs="arial"/>
          <w:color w:val="000000"/>
          <w:sz w:val="20"/>
          <w:lang w:val="en-US" w:eastAsia="en-US" w:bidi="ar-SA"/>
        </w:rPr>
        <w:t xml:space="preserve">, habeas corpus dismissed, </w:t>
      </w:r>
      <w:hyperlink r:id="rId254" w:history="1">
        <w:r>
          <w:rPr>
            <w:rFonts w:ascii="arial" w:eastAsia="arial" w:hAnsi="arial" w:cs="arial"/>
            <w:i/>
            <w:color w:val="0077CC"/>
            <w:sz w:val="20"/>
            <w:u w:val="single"/>
            <w:shd w:val="clear" w:color="auto" w:fill="FFFFFF"/>
            <w:lang w:val="en-US" w:eastAsia="en-US" w:bidi="ar-SA"/>
          </w:rPr>
          <w:t>2009 U.S. Dist. LEXIS 44397 (D.S.C. May 21,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 Challenges to legality of restraint on liberty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was means of making judicial inquiry into cause of restraint of liberty. </w:t>
      </w:r>
      <w:hyperlink r:id="rId255" w:history="1">
        <w:r>
          <w:rPr>
            <w:rFonts w:ascii="arial" w:eastAsia="arial" w:hAnsi="arial" w:cs="arial"/>
            <w:i/>
            <w:color w:val="0077CC"/>
            <w:sz w:val="20"/>
            <w:u w:val="single"/>
            <w:shd w:val="clear" w:color="auto" w:fill="FFFFFF"/>
            <w:lang w:val="en-US" w:eastAsia="en-US" w:bidi="ar-SA"/>
          </w:rPr>
          <w:t>Eagles v. United States, 329 U.S. 304, 67 S. Ct. 313, 91 L. Ed. 308 (1946)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determine whether habeas corpus can be used to test legality of given restraint on liberty, Supreme Court generally looks to common law usages and history of habeas corpus both in England and in United States. </w:t>
      </w:r>
      <w:hyperlink r:id="rId40" w:history="1">
        <w:r>
          <w:rPr>
            <w:rFonts w:ascii="arial" w:eastAsia="arial" w:hAnsi="arial" w:cs="arial"/>
            <w:i/>
            <w:color w:val="0077CC"/>
            <w:sz w:val="20"/>
            <w:u w:val="single"/>
            <w:shd w:val="clear" w:color="auto" w:fill="FFFFFF"/>
            <w:lang w:val="en-US" w:eastAsia="en-US" w:bidi="ar-SA"/>
          </w:rPr>
          <w:t>Jones v. Cunningham, 371 U.S. 236, 83 S. Ct. 373, 9 L. Ed. 2d 285 (1963)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was proper remedy to ascertain whether individual was lawfully deprived of his liberty, and, by its means, if no lawful ground of his detention appeared, he was entitled to immediate discharge. </w:t>
      </w:r>
      <w:hyperlink r:id="rId256" w:history="1">
        <w:r>
          <w:rPr>
            <w:rFonts w:ascii="arial" w:eastAsia="arial" w:hAnsi="arial" w:cs="arial"/>
            <w:i/>
            <w:color w:val="0077CC"/>
            <w:sz w:val="20"/>
            <w:u w:val="single"/>
            <w:shd w:val="clear" w:color="auto" w:fill="FFFFFF"/>
            <w:lang w:val="en-US" w:eastAsia="en-US" w:bidi="ar-SA"/>
          </w:rPr>
          <w:t>Ex parte Craig, 282 F. 138 (2d Cir. 1922)</w:t>
        </w:r>
      </w:hyperlink>
      <w:r>
        <w:rPr>
          <w:rFonts w:ascii="arial" w:eastAsia="arial" w:hAnsi="arial" w:cs="arial"/>
          <w:color w:val="000000"/>
          <w:sz w:val="20"/>
          <w:lang w:val="en-US" w:eastAsia="en-US" w:bidi="ar-SA"/>
        </w:rPr>
        <w:t xml:space="preserve">, aff'd, </w:t>
      </w:r>
      <w:hyperlink r:id="rId257" w:history="1">
        <w:r>
          <w:rPr>
            <w:rFonts w:ascii="arial" w:eastAsia="arial" w:hAnsi="arial" w:cs="arial"/>
            <w:i/>
            <w:color w:val="0077CC"/>
            <w:sz w:val="20"/>
            <w:u w:val="single"/>
            <w:shd w:val="clear" w:color="auto" w:fill="FFFFFF"/>
            <w:lang w:val="en-US" w:eastAsia="en-US" w:bidi="ar-SA"/>
          </w:rPr>
          <w:t>263 U.S. 255, 44 S. Ct. 103, 68 L. Ed. 293 (1923)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Purpose of habeas corpus is to test legality of detention; it is not substitute for motion to suppress. </w:t>
      </w:r>
      <w:hyperlink r:id="rId258" w:history="1">
        <w:r>
          <w:rPr>
            <w:rFonts w:ascii="arial" w:eastAsia="arial" w:hAnsi="arial" w:cs="arial"/>
            <w:i/>
            <w:color w:val="0077CC"/>
            <w:sz w:val="20"/>
            <w:u w:val="single"/>
            <w:shd w:val="clear" w:color="auto" w:fill="FFFFFF"/>
            <w:lang w:val="en-US" w:eastAsia="en-US" w:bidi="ar-SA"/>
          </w:rPr>
          <w:t>Arias v. Rogers, 676 F.2d 1139 (7th Cir.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petitioner was illegally restrained, he was entitled to have that restraint removed. </w:t>
      </w:r>
      <w:hyperlink r:id="rId259" w:history="1">
        <w:r>
          <w:rPr>
            <w:rFonts w:ascii="arial" w:eastAsia="arial" w:hAnsi="arial" w:cs="arial"/>
            <w:i/>
            <w:color w:val="0077CC"/>
            <w:sz w:val="20"/>
            <w:u w:val="single"/>
            <w:shd w:val="clear" w:color="auto" w:fill="FFFFFF"/>
            <w:lang w:val="en-US" w:eastAsia="en-US" w:bidi="ar-SA"/>
          </w:rPr>
          <w:t>Conklin v. Cozart, 63 F. Supp. 731 (D. Tex. 1945)</w:t>
        </w:r>
      </w:hyperlink>
      <w:r>
        <w:rPr>
          <w:rFonts w:ascii="arial" w:eastAsia="arial" w:hAnsi="arial" w:cs="arial"/>
          <w:color w:val="000000"/>
          <w:sz w:val="20"/>
          <w:lang w:val="en-US" w:eastAsia="en-US" w:bidi="ar-SA"/>
        </w:rPr>
        <w:t xml:space="preserve">, aff'd, </w:t>
      </w:r>
      <w:hyperlink r:id="rId260" w:history="1">
        <w:r>
          <w:rPr>
            <w:rFonts w:ascii="arial" w:eastAsia="arial" w:hAnsi="arial" w:cs="arial"/>
            <w:i/>
            <w:color w:val="0077CC"/>
            <w:sz w:val="20"/>
            <w:u w:val="single"/>
            <w:shd w:val="clear" w:color="auto" w:fill="FFFFFF"/>
            <w:lang w:val="en-US" w:eastAsia="en-US" w:bidi="ar-SA"/>
          </w:rPr>
          <w:t>158 F.2d 676 (5th Cir. 1946)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seeks to secure release from illegal custody by way of challenge by person in custody to legality of such custody. </w:t>
      </w:r>
      <w:hyperlink r:id="rId261" w:history="1">
        <w:r>
          <w:rPr>
            <w:rFonts w:ascii="arial" w:eastAsia="arial" w:hAnsi="arial" w:cs="arial"/>
            <w:i/>
            <w:color w:val="0077CC"/>
            <w:sz w:val="20"/>
            <w:u w:val="single"/>
            <w:shd w:val="clear" w:color="auto" w:fill="FFFFFF"/>
            <w:lang w:val="en-US" w:eastAsia="en-US" w:bidi="ar-SA"/>
          </w:rPr>
          <w:t>Baker v. Turnbo, 553 F. Supp. 53 (N.D. Cal. 1982)</w:t>
        </w:r>
      </w:hyperlink>
      <w:r>
        <w:rPr>
          <w:rFonts w:ascii="arial" w:eastAsia="arial" w:hAnsi="arial" w:cs="arial"/>
          <w:color w:val="000000"/>
          <w:sz w:val="20"/>
          <w:lang w:val="en-US" w:eastAsia="en-US" w:bidi="ar-SA"/>
        </w:rPr>
        <w:t xml:space="preserve">, disapproved, </w:t>
      </w:r>
      <w:hyperlink r:id="rId262" w:history="1">
        <w:r>
          <w:rPr>
            <w:rFonts w:ascii="arial" w:eastAsia="arial" w:hAnsi="arial" w:cs="arial"/>
            <w:i/>
            <w:color w:val="0077CC"/>
            <w:sz w:val="20"/>
            <w:u w:val="single"/>
            <w:shd w:val="clear" w:color="auto" w:fill="FFFFFF"/>
            <w:lang w:val="en-US" w:eastAsia="en-US" w:bidi="ar-SA"/>
          </w:rPr>
          <w:t>Joiner v. Henman, 902 F.2d 1251 (7th Cir. 1990)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seeking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must demonstrate that custody is unlawful, and not just that administrative official made mistake in implementation of statute or regulation, although Bureau of Prisons is agency which must publish for notice and comment any program statements that have legal effect, and must avoid making errors of law in application of its regulations and program statements. </w:t>
      </w:r>
      <w:hyperlink r:id="rId263" w:history="1">
        <w:r>
          <w:rPr>
            <w:rFonts w:ascii="arial" w:eastAsia="arial" w:hAnsi="arial" w:cs="arial"/>
            <w:i/>
            <w:color w:val="0077CC"/>
            <w:sz w:val="20"/>
            <w:u w:val="single"/>
            <w:shd w:val="clear" w:color="auto" w:fill="FFFFFF"/>
            <w:lang w:val="en-US" w:eastAsia="en-US" w:bidi="ar-SA"/>
          </w:rPr>
          <w:t>Bush v. Pitzer, 133 F.3d 455 (7th Cir. 1997)</w:t>
        </w:r>
      </w:hyperlink>
      <w:r>
        <w:rPr>
          <w:rFonts w:ascii="arial" w:eastAsia="arial" w:hAnsi="arial" w:cs="arial"/>
          <w:color w:val="000000"/>
          <w:sz w:val="20"/>
          <w:lang w:val="en-US" w:eastAsia="en-US" w:bidi="ar-SA"/>
        </w:rPr>
        <w:t xml:space="preserve">, reh'g, en banc, denied, </w:t>
      </w:r>
      <w:hyperlink r:id="rId264" w:history="1">
        <w:r>
          <w:rPr>
            <w:rFonts w:ascii="arial" w:eastAsia="arial" w:hAnsi="arial" w:cs="arial"/>
            <w:i/>
            <w:color w:val="0077CC"/>
            <w:sz w:val="20"/>
            <w:u w:val="single"/>
            <w:shd w:val="clear" w:color="auto" w:fill="FFFFFF"/>
            <w:lang w:val="en-US" w:eastAsia="en-US" w:bidi="ar-SA"/>
          </w:rPr>
          <w:t>1998 U.S. App. LEXIS 1124 (7th Cir. Jan. 21,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holding habeas relief was unavailable unless validity of continued conviction or fact or length of sentence was challenged, as § 2241 extended jurisdiction to claims concerning execution of federal inmate’s sentence, but, petitioner inmate’s claim that Bureau of Prisons illegally referred him to special unit was not inconsistent with command of sentence imposed and claim was not properly brought under § 2241. </w:t>
      </w:r>
      <w:hyperlink r:id="rId265" w:history="1">
        <w:r>
          <w:rPr>
            <w:rFonts w:ascii="arial" w:eastAsia="arial" w:hAnsi="arial" w:cs="arial"/>
            <w:i/>
            <w:color w:val="0077CC"/>
            <w:sz w:val="20"/>
            <w:u w:val="single"/>
            <w:shd w:val="clear" w:color="auto" w:fill="FFFFFF"/>
            <w:lang w:val="en-US" w:eastAsia="en-US" w:bidi="ar-SA"/>
          </w:rPr>
          <w:t>Cardona v. Bledsoe, 681 F.3d 533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1077, 133 S. Ct. 805, 184 L. Ed. 2d 597 (2012)</w:t>
      </w:r>
      <w:r>
        <w:rPr>
          <w:rFonts w:ascii="arial" w:eastAsia="arial" w:hAnsi="arial" w:cs="arial"/>
          <w:color w:val="000000"/>
          <w:sz w:val="20"/>
          <w:lang w:val="en-US" w:eastAsia="en-US" w:bidi="ar-SA"/>
        </w:rPr>
        <w:t xml:space="preserve">, habeas corpus denied, </w:t>
      </w:r>
      <w:hyperlink r:id="rId266" w:history="1">
        <w:r>
          <w:rPr>
            <w:rFonts w:ascii="arial" w:eastAsia="arial" w:hAnsi="arial" w:cs="arial"/>
            <w:i/>
            <w:color w:val="0077CC"/>
            <w:sz w:val="20"/>
            <w:u w:val="single"/>
            <w:shd w:val="clear" w:color="auto" w:fill="FFFFFF"/>
            <w:lang w:val="en-US" w:eastAsia="en-US" w:bidi="ar-SA"/>
          </w:rPr>
          <w:t>551 Fed. Appx. 630 (3d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unavailing because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attacked execution of sentence and had to be filed in district where prisoner was confined, but defendant did not challenge execution of his sentence, rather he claimed that sentence itself was invalid. </w:t>
      </w:r>
      <w:hyperlink r:id="rId267" w:history="1">
        <w:r>
          <w:rPr>
            <w:rFonts w:ascii="arial" w:eastAsia="arial" w:hAnsi="arial" w:cs="arial"/>
            <w:i/>
            <w:color w:val="0077CC"/>
            <w:sz w:val="20"/>
            <w:u w:val="single"/>
            <w:shd w:val="clear" w:color="auto" w:fill="FFFFFF"/>
            <w:lang w:val="en-US" w:eastAsia="en-US" w:bidi="ar-SA"/>
          </w:rPr>
          <w:t>United States v. Suarez, 244 Fed. Appx. 921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federal inmate was entitled to 6 days credit on his federal sentence for time served at federal prison when he had been erroneously transferred there, as his federal sentence “commenced” under </w:t>
      </w:r>
      <w:hyperlink r:id="rId204" w:history="1">
        <w:r>
          <w:rPr>
            <w:rFonts w:ascii="arial" w:eastAsia="arial" w:hAnsi="arial" w:cs="arial"/>
            <w:i/>
            <w:color w:val="0077CC"/>
            <w:sz w:val="20"/>
            <w:u w:val="single"/>
            <w:shd w:val="clear" w:color="auto" w:fill="FFFFFF"/>
            <w:lang w:val="en-US" w:eastAsia="en-US" w:bidi="ar-SA"/>
          </w:rPr>
          <w:t>18 USCS § 3585(a)</w:t>
        </w:r>
      </w:hyperlink>
      <w:r>
        <w:rPr>
          <w:rFonts w:ascii="arial" w:eastAsia="arial" w:hAnsi="arial" w:cs="arial"/>
          <w:color w:val="000000"/>
          <w:sz w:val="20"/>
          <w:lang w:val="en-US" w:eastAsia="en-US" w:bidi="ar-SA"/>
        </w:rPr>
        <w:t xml:space="preserve"> on day of that erroneous transfer when he was in full federal custody for those 6 days, and denial of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for those days was reversed. </w:t>
      </w:r>
      <w:hyperlink r:id="rId268" w:history="1">
        <w:r>
          <w:rPr>
            <w:rFonts w:ascii="arial" w:eastAsia="arial" w:hAnsi="arial" w:cs="arial"/>
            <w:i/>
            <w:color w:val="0077CC"/>
            <w:sz w:val="20"/>
            <w:u w:val="single"/>
            <w:shd w:val="clear" w:color="auto" w:fill="FFFFFF"/>
            <w:lang w:val="en-US" w:eastAsia="en-US" w:bidi="ar-SA"/>
          </w:rPr>
          <w:t>Cain v. Menifee, 269 Fed. Appx. 420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934, 129 S. Ct. 323, 172 L. Ed. 2d 233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Parolee’s petition to compel Federal Bureau of Prisons and U.S. Parole Commission to provide complete computation of parolee’s sentence and challenging denial of parolee’s request for application of his good-time credits to his term of parole was properly construed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because § 2241 was appropriate avenue to challenge Commission’s decisions and execution of sentence. </w:t>
      </w:r>
      <w:hyperlink r:id="rId101" w:history="1">
        <w:r>
          <w:rPr>
            <w:rFonts w:ascii="arial" w:eastAsia="arial" w:hAnsi="arial" w:cs="arial"/>
            <w:i/>
            <w:color w:val="0077CC"/>
            <w:sz w:val="20"/>
            <w:u w:val="single"/>
            <w:shd w:val="clear" w:color="auto" w:fill="FFFFFF"/>
            <w:lang w:val="en-US" w:eastAsia="en-US" w:bidi="ar-SA"/>
          </w:rPr>
          <w:t>Dennis v. United States Bureau of Prisons, 325 Fed. Appx. 744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347 Fed. Appx. 557 (11th Cir.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his Double Jeopardy Clause rights were not violated by refusal of Wyoming Board of Parole to hold parole revocation proceeding while he was serving Arizona sentence after he had absconded while on parole for convictions under Wyo. Stat. Ann. §§ 35-7-1033 and 35-7-1031; Double Jeopardy Clause was inapplicable in that prisoner was serving two separate sentences for convictions in two different states. </w:t>
      </w:r>
      <w:hyperlink r:id="rId269" w:history="1">
        <w:r>
          <w:rPr>
            <w:rFonts w:ascii="arial" w:eastAsia="arial" w:hAnsi="arial" w:cs="arial"/>
            <w:i/>
            <w:color w:val="0077CC"/>
            <w:sz w:val="20"/>
            <w:u w:val="single"/>
            <w:shd w:val="clear" w:color="auto" w:fill="FFFFFF"/>
            <w:lang w:val="en-US" w:eastAsia="en-US" w:bidi="ar-SA"/>
          </w:rPr>
          <w:t>Vonkrosigk v. Schriro, 384 Fed. Appx. 812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failed to state viable claim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claim that trial court improperly sentenced him to life imprisonment as career offender based on non-existent sentencing enhancement took issue with manner in which his sentence was calculated, not with validity of underlying convictions. </w:t>
      </w:r>
      <w:hyperlink r:id="rId270" w:history="1">
        <w:r>
          <w:rPr>
            <w:rFonts w:ascii="arial" w:eastAsia="arial" w:hAnsi="arial" w:cs="arial"/>
            <w:i/>
            <w:color w:val="0077CC"/>
            <w:sz w:val="20"/>
            <w:u w:val="single"/>
            <w:shd w:val="clear" w:color="auto" w:fill="FFFFFF"/>
            <w:lang w:val="en-US" w:eastAsia="en-US" w:bidi="ar-SA"/>
          </w:rPr>
          <w:t>Thornton v. Ives, 2012 U.S. App. LEXIS 20667 (6th Cir. Sept. 11,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1251, 133 S. Ct. 1631, 185 L. Ed. 2d 619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failed to demonstrate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to present his claim that he was actually innocent of underlying offenses based on mental incapacity; it was not enough to show that prisoner had already been denied relief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or was otherwise procedurally barred from seeking relief under that statute. </w:t>
      </w:r>
      <w:hyperlink r:id="rId270" w:history="1">
        <w:r>
          <w:rPr>
            <w:rFonts w:ascii="arial" w:eastAsia="arial" w:hAnsi="arial" w:cs="arial"/>
            <w:i/>
            <w:color w:val="0077CC"/>
            <w:sz w:val="20"/>
            <w:u w:val="single"/>
            <w:shd w:val="clear" w:color="auto" w:fill="FFFFFF"/>
            <w:lang w:val="en-US" w:eastAsia="en-US" w:bidi="ar-SA"/>
          </w:rPr>
          <w:t>Thornton v. Ives, 2012 U.S. App. LEXIS 20667 (6th Cir. Sept. 11,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1251, 133 S. Ct. 1631, 185 L. Ed. 2d 619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raised various issues in his appellate brief concerning trial proceedings and his resulting convictions, but to extent that those issues were properly before court, petitioner failed to point to change in law respecting instant convictions that would have permitted him to bring claims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or to otherwise establish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to present claims. </w:t>
      </w:r>
      <w:hyperlink r:id="rId270" w:history="1">
        <w:r>
          <w:rPr>
            <w:rFonts w:ascii="arial" w:eastAsia="arial" w:hAnsi="arial" w:cs="arial"/>
            <w:i/>
            <w:color w:val="0077CC"/>
            <w:sz w:val="20"/>
            <w:u w:val="single"/>
            <w:shd w:val="clear" w:color="auto" w:fill="FFFFFF"/>
            <w:lang w:val="en-US" w:eastAsia="en-US" w:bidi="ar-SA"/>
          </w:rPr>
          <w:t>Thornton v. Ives, 2012 U.S. App. LEXIS 20667 (6th Cir. Sept. 11,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1251, 133 S. Ct. 1631, 185 L. Ed. 2d 619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where his only comprehensible legal argument was challenge to jurisdiction of court of conviction, which was challenge to legality of his detention that had to be brought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in district where he was convicted. </w:t>
      </w:r>
      <w:hyperlink r:id="rId271" w:history="1">
        <w:r>
          <w:rPr>
            <w:rFonts w:ascii="arial" w:eastAsia="arial" w:hAnsi="arial" w:cs="arial"/>
            <w:i/>
            <w:color w:val="0077CC"/>
            <w:sz w:val="20"/>
            <w:u w:val="single"/>
            <w:shd w:val="clear" w:color="auto" w:fill="FFFFFF"/>
            <w:lang w:val="en-US" w:eastAsia="en-US" w:bidi="ar-SA"/>
          </w:rPr>
          <w:t>Nunn v. Kastner, 541 Fed. Appx. 820 (10th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claim asserting Parole Commission altered his initial parole eligibility date on basis of inaccurate and unreliable information must be dismissed, where issue is not legality of his sentence but propriety of determination of period of sentences he must actually serve. </w:t>
      </w:r>
      <w:hyperlink r:id="rId272" w:history="1">
        <w:r>
          <w:rPr>
            <w:rFonts w:ascii="arial" w:eastAsia="arial" w:hAnsi="arial" w:cs="arial"/>
            <w:i/>
            <w:color w:val="0077CC"/>
            <w:sz w:val="20"/>
            <w:u w:val="single"/>
            <w:shd w:val="clear" w:color="auto" w:fill="FFFFFF"/>
            <w:lang w:val="en-US" w:eastAsia="en-US" w:bidi="ar-SA"/>
          </w:rPr>
          <w:t>United States v. Daniels, 737 F. Supp. 111 (D. Me.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denied inmate’s habeas action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challenging Bureau of Prison’s (BOP) authority to establish, through Inmate Financial Responsibility Program, payments to collect criminal monetary penalties; BOP was not executing fine pursuant to improper delegation of authority; instead, it was offering inmate tool to assist in complying with sentencing court’s order and directive of </w:t>
      </w:r>
      <w:hyperlink r:id="rId273" w:history="1">
        <w:r>
          <w:rPr>
            <w:rFonts w:ascii="arial" w:eastAsia="arial" w:hAnsi="arial" w:cs="arial"/>
            <w:i/>
            <w:color w:val="0077CC"/>
            <w:sz w:val="20"/>
            <w:u w:val="single"/>
            <w:shd w:val="clear" w:color="auto" w:fill="FFFFFF"/>
            <w:lang w:val="en-US" w:eastAsia="en-US" w:bidi="ar-SA"/>
          </w:rPr>
          <w:t>18 USCS § 3572(d)(1)</w:t>
        </w:r>
      </w:hyperlink>
      <w:r>
        <w:rPr>
          <w:rFonts w:ascii="arial" w:eastAsia="arial" w:hAnsi="arial" w:cs="arial"/>
          <w:color w:val="000000"/>
          <w:sz w:val="20"/>
          <w:lang w:val="en-US" w:eastAsia="en-US" w:bidi="ar-SA"/>
        </w:rPr>
        <w:t xml:space="preserve"> to pay immediately. </w:t>
      </w:r>
      <w:r>
        <w:rPr>
          <w:rFonts w:ascii="arial" w:eastAsia="arial" w:hAnsi="arial" w:cs="arial"/>
          <w:i/>
          <w:color w:val="000000"/>
          <w:sz w:val="20"/>
          <w:lang w:val="en-US" w:eastAsia="en-US" w:bidi="ar-SA"/>
        </w:rPr>
        <w:t>Summersett v. Baucknecht, 496 F. Supp. 2d 636 (D.S.C.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Improper kidnapping conviction in 1977, which in 1993 resulted in additional 17 to 20 years being added to petitioner inmate’s federal sentence pursuant to USSG § 4B1.1, caused true miscarriage of justice for which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provided avenue for relief based on actual innocence. </w:t>
      </w:r>
      <w:hyperlink r:id="rId107" w:history="1">
        <w:r>
          <w:rPr>
            <w:rFonts w:ascii="arial" w:eastAsia="arial" w:hAnsi="arial" w:cs="arial"/>
            <w:i/>
            <w:color w:val="0077CC"/>
            <w:sz w:val="20"/>
            <w:u w:val="single"/>
            <w:shd w:val="clear" w:color="auto" w:fill="FFFFFF"/>
            <w:lang w:val="en-US" w:eastAsia="en-US" w:bidi="ar-SA"/>
          </w:rPr>
          <w:t>Goldman v. Winn, 565 F. Supp. 2d 200 (D. Mass.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federal district court had subject matter jurisdiction to ensure that detainee at U.S. military base in Cuba had meaningful access to counsel and was able to communicate with counsel, despite suffering from extreme psychological issues; court ordered production of detainee’s medical records dating back to January 2007. </w:t>
      </w:r>
      <w:hyperlink r:id="rId274" w:history="1">
        <w:r>
          <w:rPr>
            <w:rFonts w:ascii="arial" w:eastAsia="arial" w:hAnsi="arial" w:cs="arial"/>
            <w:i/>
            <w:color w:val="0077CC"/>
            <w:sz w:val="20"/>
            <w:u w:val="single"/>
            <w:shd w:val="clear" w:color="auto" w:fill="FFFFFF"/>
            <w:lang w:val="en-US" w:eastAsia="en-US" w:bidi="ar-SA"/>
          </w:rPr>
          <w:t>Tumani v. Obama, 598 F. Supp. 2d 67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federal district court denied emergency request by detainee at U.S. military base in Cuba for independent medical evaluation because there was no indication that one was necessary, even though detainee was exhibiting bizarre psychological symptoms, including placing several letters in legal mail system smeared with human feces, hitting his head against walls of his cell for hours, and allegedly attempting to take his own life. </w:t>
      </w:r>
      <w:hyperlink r:id="rId274" w:history="1">
        <w:r>
          <w:rPr>
            <w:rFonts w:ascii="arial" w:eastAsia="arial" w:hAnsi="arial" w:cs="arial"/>
            <w:i/>
            <w:color w:val="0077CC"/>
            <w:sz w:val="20"/>
            <w:u w:val="single"/>
            <w:shd w:val="clear" w:color="auto" w:fill="FFFFFF"/>
            <w:lang w:val="en-US" w:eastAsia="en-US" w:bidi="ar-SA"/>
          </w:rPr>
          <w:t>Tumani v. Obama, 598 F. Supp. 2d 67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proposed motion stated no viable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 because there was no error in execution of his federal sentence; contrary to his assertion, his federal sentence was not ordered to run concurrent with his state sentence, and concurrent state sentence did not alter consecutive federal sentence. </w:t>
      </w:r>
      <w:hyperlink r:id="rId275" w:history="1">
        <w:r>
          <w:rPr>
            <w:rFonts w:ascii="arial" w:eastAsia="arial" w:hAnsi="arial" w:cs="arial"/>
            <w:i/>
            <w:color w:val="0077CC"/>
            <w:sz w:val="20"/>
            <w:u w:val="single"/>
            <w:shd w:val="clear" w:color="auto" w:fill="FFFFFF"/>
            <w:lang w:val="en-US" w:eastAsia="en-US" w:bidi="ar-SA"/>
          </w:rPr>
          <w:t>United States v. Ellsworth, 296 Fed. Appx. 612 (10th Cir.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 Challenges to conditions of confinement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Remedy seeking transfer to specific federal prison for prison officials’ transferring petitioner in retaliation for alleged violation of his First Amendment rights to prison whose conditions allegedly violated his Eighth Amendment rights was not cognizable in habeas corpus; petitioner was not attacking legality of his custody or seeking release from illegal custody, so claim seeking transfer to specific federal prison was properly raised under Bivens. </w:t>
      </w:r>
      <w:hyperlink r:id="rId276" w:history="1">
        <w:r>
          <w:rPr>
            <w:rFonts w:ascii="arial" w:eastAsia="arial" w:hAnsi="arial" w:cs="arial"/>
            <w:i/>
            <w:color w:val="0077CC"/>
            <w:sz w:val="20"/>
            <w:u w:val="single"/>
            <w:shd w:val="clear" w:color="auto" w:fill="FFFFFF"/>
            <w:lang w:val="en-US" w:eastAsia="en-US" w:bidi="ar-SA"/>
          </w:rPr>
          <w:t>Boyce v. Ashcroft, 251 F.3d 911, 2001 Colo. J. C.A.R. 2753 (10th Cir.)</w:t>
        </w:r>
      </w:hyperlink>
      <w:r>
        <w:rPr>
          <w:rFonts w:ascii="arial" w:eastAsia="arial" w:hAnsi="arial" w:cs="arial"/>
          <w:color w:val="000000"/>
          <w:sz w:val="20"/>
          <w:lang w:val="en-US" w:eastAsia="en-US" w:bidi="ar-SA"/>
        </w:rPr>
        <w:t xml:space="preserve">, vacated, </w:t>
      </w:r>
      <w:hyperlink r:id="rId149" w:history="1">
        <w:r>
          <w:rPr>
            <w:rFonts w:ascii="arial" w:eastAsia="arial" w:hAnsi="arial" w:cs="arial"/>
            <w:i/>
            <w:color w:val="0077CC"/>
            <w:sz w:val="20"/>
            <w:u w:val="single"/>
            <w:shd w:val="clear" w:color="auto" w:fill="FFFFFF"/>
            <w:lang w:val="en-US" w:eastAsia="en-US" w:bidi="ar-SA"/>
          </w:rPr>
          <w:t>268 F.3d 953, 2001 Colo. J. C.A.R. 4840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correctly concluded that prisoner’s deliberate indifference claim could not be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given prisoner’s Eighth Amendment argument (contending that prison should resume medical treatment for his hepatitis C), petitioner was challenging conditions, as opposed to fact, of confinement. </w:t>
      </w:r>
      <w:hyperlink r:id="rId277" w:history="1">
        <w:r>
          <w:rPr>
            <w:rFonts w:ascii="arial" w:eastAsia="arial" w:hAnsi="arial" w:cs="arial"/>
            <w:i/>
            <w:color w:val="0077CC"/>
            <w:sz w:val="20"/>
            <w:u w:val="single"/>
            <w:shd w:val="clear" w:color="auto" w:fill="FFFFFF"/>
            <w:lang w:val="en-US" w:eastAsia="en-US" w:bidi="ar-SA"/>
          </w:rPr>
          <w:t>Glaus v. Anderson, 408 F.3d 382 (7th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because habeas corpus was not permissible route for challenging prison conditions and court could not re-characterize petition as civil rights complaint without informed consent. </w:t>
      </w:r>
      <w:hyperlink r:id="rId278" w:history="1">
        <w:r>
          <w:rPr>
            <w:rFonts w:ascii="arial" w:eastAsia="arial" w:hAnsi="arial" w:cs="arial"/>
            <w:i/>
            <w:color w:val="0077CC"/>
            <w:sz w:val="20"/>
            <w:u w:val="single"/>
            <w:shd w:val="clear" w:color="auto" w:fill="FFFFFF"/>
            <w:lang w:val="en-US" w:eastAsia="en-US" w:bidi="ar-SA"/>
          </w:rPr>
          <w:t>Robinson v. Sherrod, 631 F.3d 839 (7th Cir. 2011)</w:t>
        </w:r>
      </w:hyperlink>
      <w:r>
        <w:rPr>
          <w:rFonts w:ascii="arial" w:eastAsia="arial" w:hAnsi="arial" w:cs="arial"/>
          <w:color w:val="000000"/>
          <w:sz w:val="20"/>
          <w:lang w:val="en-US" w:eastAsia="en-US" w:bidi="ar-SA"/>
        </w:rPr>
        <w:t xml:space="preserve">, reh'g denied, </w:t>
      </w:r>
      <w:hyperlink r:id="rId279" w:history="1">
        <w:r>
          <w:rPr>
            <w:rFonts w:ascii="arial" w:eastAsia="arial" w:hAnsi="arial" w:cs="arial"/>
            <w:i/>
            <w:color w:val="0077CC"/>
            <w:sz w:val="20"/>
            <w:u w:val="single"/>
            <w:shd w:val="clear" w:color="auto" w:fill="FFFFFF"/>
            <w:lang w:val="en-US" w:eastAsia="en-US" w:bidi="ar-SA"/>
          </w:rPr>
          <w:t>2011 U.S. App. LEXIS 3541 (7th Cir. Feb. 14,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941, 132 S. Ct. 397, 181 L. Ed. 2d 255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inmate challenged inmate’s placement in administrative segregation pending investigation into possible sleepwalking disorder and alleged that disciplinary charges were unfairly filed against inmate, inmate’s habeas petition was properly dismissed because claims could not proceed under either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or </w:t>
      </w:r>
      <w:hyperlink r:id="rId28" w:history="1">
        <w:r>
          <w:rPr>
            <w:rFonts w:ascii="arial" w:eastAsia="arial" w:hAnsi="arial" w:cs="arial"/>
            <w:i/>
            <w:color w:val="0077CC"/>
            <w:sz w:val="20"/>
            <w:u w:val="single"/>
            <w:shd w:val="clear" w:color="auto" w:fill="FFFFFF"/>
            <w:lang w:val="en-US" w:eastAsia="en-US" w:bidi="ar-SA"/>
          </w:rPr>
          <w:t>2241</w:t>
        </w:r>
      </w:hyperlink>
      <w:r>
        <w:rPr>
          <w:rFonts w:ascii="arial" w:eastAsia="arial" w:hAnsi="arial" w:cs="arial"/>
          <w:color w:val="000000"/>
          <w:sz w:val="20"/>
          <w:lang w:val="en-US" w:eastAsia="en-US" w:bidi="ar-SA"/>
        </w:rPr>
        <w:t xml:space="preserve"> since petition dealt only with conditions of inmate’s confinement, and nothing in petition related directly to or questioned fact of inmate’s conviction or duration of inmate’s sentence; also, Heck rule would not apply. </w:t>
      </w:r>
      <w:hyperlink r:id="rId280" w:history="1">
        <w:r>
          <w:rPr>
            <w:rFonts w:ascii="arial" w:eastAsia="arial" w:hAnsi="arial" w:cs="arial"/>
            <w:i/>
            <w:color w:val="0077CC"/>
            <w:sz w:val="20"/>
            <w:u w:val="single"/>
            <w:shd w:val="clear" w:color="auto" w:fill="FFFFFF"/>
            <w:lang w:val="en-US" w:eastAsia="en-US" w:bidi="ar-SA"/>
          </w:rPr>
          <w:t>Gee v. Murphy, 325 Fed. Appx. 666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claims for damages were properly dismissed because claims regarding conditions of confinement could not be brought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w:t>
      </w:r>
      <w:hyperlink r:id="rId281" w:history="1">
        <w:r>
          <w:rPr>
            <w:rFonts w:ascii="arial" w:eastAsia="arial" w:hAnsi="arial" w:cs="arial"/>
            <w:i/>
            <w:color w:val="0077CC"/>
            <w:sz w:val="20"/>
            <w:u w:val="single"/>
            <w:shd w:val="clear" w:color="auto" w:fill="FFFFFF"/>
            <w:lang w:val="en-US" w:eastAsia="en-US" w:bidi="ar-SA"/>
          </w:rPr>
          <w:t>Ben-Tov Cohen v. Hunt, 372 Fed. Appx. 850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937, 131 S. Ct. 345, 178 L. Ed. 2d 224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Plaintiff federal prisoner’s claim for release from allegedly unlawful 24 hour day cell confinement did not lie at “core of habeas” and was thus not cognizable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(1) prisoner’s complaint regarding cell confinement did not challenge fact or duration of his imprisonment, which was essence of habeas; (2) prisoner’s claim had no bearing on validity of his conviction, nor did prisoner claim that he was entitled to speedier release from prison; and (3) prisoner had not raised claim that involved execution of his sentence; prisoner’s claim was challenge to conditions of his confinement that would have been appropriately brought in action under Bivens. </w:t>
      </w:r>
      <w:hyperlink r:id="rId282" w:history="1">
        <w:r>
          <w:rPr>
            <w:rFonts w:ascii="arial" w:eastAsia="arial" w:hAnsi="arial" w:cs="arial"/>
            <w:i/>
            <w:color w:val="0077CC"/>
            <w:sz w:val="20"/>
            <w:u w:val="single"/>
            <w:shd w:val="clear" w:color="auto" w:fill="FFFFFF"/>
            <w:lang w:val="en-US" w:eastAsia="en-US" w:bidi="ar-SA"/>
          </w:rPr>
          <w:t>Murray v. Bledsoe, 386 Fed. Appx. 139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claims of retaliatory cruel and unusual punishment and unconstitutional seizure of legal documents were “condition of confinement” claims that were not cognizable in habeas action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challenge to constitutionality of </w:t>
      </w:r>
      <w:hyperlink r:id="rId283" w:history="1">
        <w:r>
          <w:rPr>
            <w:rFonts w:ascii="arial" w:eastAsia="arial" w:hAnsi="arial" w:cs="arial"/>
            <w:i/>
            <w:color w:val="0077CC"/>
            <w:sz w:val="20"/>
            <w:u w:val="single"/>
            <w:shd w:val="clear" w:color="auto" w:fill="FFFFFF"/>
            <w:lang w:val="en-US" w:eastAsia="en-US" w:bidi="ar-SA"/>
          </w:rPr>
          <w:t>42 USCS § 17541(g)</w:t>
        </w:r>
      </w:hyperlink>
      <w:r>
        <w:rPr>
          <w:rFonts w:ascii="arial" w:eastAsia="arial" w:hAnsi="arial" w:cs="arial"/>
          <w:color w:val="000000"/>
          <w:sz w:val="20"/>
          <w:lang w:val="en-US" w:eastAsia="en-US" w:bidi="ar-SA"/>
        </w:rPr>
        <w:t xml:space="preserve"> was cognizable in habeas, as it involved challenge to inmate’s sentence, but claim lacked merit. </w:t>
      </w:r>
      <w:hyperlink r:id="rId284" w:history="1">
        <w:r>
          <w:rPr>
            <w:rFonts w:ascii="arial" w:eastAsia="arial" w:hAnsi="arial" w:cs="arial"/>
            <w:i/>
            <w:color w:val="0077CC"/>
            <w:sz w:val="20"/>
            <w:u w:val="single"/>
            <w:shd w:val="clear" w:color="auto" w:fill="FFFFFF"/>
            <w:lang w:val="en-US" w:eastAsia="en-US" w:bidi="ar-SA"/>
          </w:rPr>
          <w:t>Stanko v. Obama, 393 Fed. Appx. 849 (3d Cir. 2010)</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562 U.S. 1131, 131 S. Ct. 948, 178 L. Ed. 2d 742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application for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under </w:t>
      </w:r>
      <w:hyperlink r:id="rId96" w:history="1">
        <w:r>
          <w:rPr>
            <w:rFonts w:ascii="arial" w:eastAsia="arial" w:hAnsi="arial" w:cs="arial"/>
            <w:i/>
            <w:color w:val="0077CC"/>
            <w:sz w:val="20"/>
            <w:u w:val="single"/>
            <w:shd w:val="clear" w:color="auto" w:fill="FFFFFF"/>
            <w:lang w:val="en-US" w:eastAsia="en-US" w:bidi="ar-SA"/>
          </w:rPr>
          <w:t>28 USCS § 1915</w:t>
        </w:r>
      </w:hyperlink>
      <w:r>
        <w:rPr>
          <w:rFonts w:ascii="arial" w:eastAsia="arial" w:hAnsi="arial" w:cs="arial"/>
          <w:color w:val="000000"/>
          <w:sz w:val="20"/>
          <w:lang w:val="en-US" w:eastAsia="en-US" w:bidi="ar-SA"/>
        </w:rPr>
        <w:t xml:space="preserve"> because his claim of First Amendment interference with prison mail was correctly treated as condition of confinement civil rights claim rather than challenge to his custody for cognizable habeas claim. </w:t>
      </w:r>
      <w:hyperlink r:id="rId285" w:history="1">
        <w:r>
          <w:rPr>
            <w:rFonts w:ascii="arial" w:eastAsia="arial" w:hAnsi="arial" w:cs="arial"/>
            <w:i/>
            <w:color w:val="0077CC"/>
            <w:sz w:val="20"/>
            <w:u w:val="single"/>
            <w:shd w:val="clear" w:color="auto" w:fill="FFFFFF"/>
            <w:lang w:val="en-US" w:eastAsia="en-US" w:bidi="ar-SA"/>
          </w:rPr>
          <w:t>Akers v. Davis, 400 Fed. Appx. 332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prison’s mailroom practices did not have even indirect effect on duration of habeas petitioner’s punishment,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habeas-corpus petition could not be used to challenge those practices. </w:t>
      </w:r>
      <w:hyperlink r:id="rId286" w:history="1">
        <w:r>
          <w:rPr>
            <w:rFonts w:ascii="arial" w:eastAsia="arial" w:hAnsi="arial" w:cs="arial"/>
            <w:i/>
            <w:color w:val="0077CC"/>
            <w:sz w:val="20"/>
            <w:u w:val="single"/>
            <w:shd w:val="clear" w:color="auto" w:fill="FFFFFF"/>
            <w:lang w:val="en-US" w:eastAsia="en-US" w:bidi="ar-SA"/>
          </w:rPr>
          <w:t>Moore v. Hollingsworth, 492 Fed. Appx. 648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1038, 133 S. Ct. 676, 184 L. Ed. 2d 479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 was ineligible for </w:t>
      </w:r>
      <w:hyperlink r:id="rId157" w:history="1">
        <w:r>
          <w:rPr>
            <w:rFonts w:ascii="arial" w:eastAsia="arial" w:hAnsi="arial" w:cs="arial"/>
            <w:i/>
            <w:color w:val="0077CC"/>
            <w:sz w:val="20"/>
            <w:u w:val="single"/>
            <w:shd w:val="clear" w:color="auto" w:fill="FFFFFF"/>
            <w:lang w:val="en-US" w:eastAsia="en-US" w:bidi="ar-SA"/>
          </w:rPr>
          <w:t>18 USCS § 3621(e)</w:t>
        </w:r>
      </w:hyperlink>
      <w:r>
        <w:rPr>
          <w:rFonts w:ascii="arial" w:eastAsia="arial" w:hAnsi="arial" w:cs="arial"/>
          <w:color w:val="000000"/>
          <w:sz w:val="20"/>
          <w:lang w:val="en-US" w:eastAsia="en-US" w:bidi="ar-SA"/>
        </w:rPr>
        <w:t xml:space="preserve"> sentence reduction, his claim of entitlement to participate in Residential Drug Abuse Program concerned only conditions of his confinement, not fact or duration of it; that challenge could not be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so neither appellate court nor district court had jurisdiction to consider it. </w:t>
      </w:r>
      <w:hyperlink r:id="rId287" w:history="1">
        <w:r>
          <w:rPr>
            <w:rFonts w:ascii="arial" w:eastAsia="arial" w:hAnsi="arial" w:cs="arial"/>
            <w:i/>
            <w:color w:val="0077CC"/>
            <w:sz w:val="20"/>
            <w:u w:val="single"/>
            <w:shd w:val="clear" w:color="auto" w:fill="FFFFFF"/>
            <w:lang w:val="en-US" w:eastAsia="en-US" w:bidi="ar-SA"/>
          </w:rPr>
          <w:t>Pinson v. Berkebile, 486 Fed. Appx. 745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corpus petition must be dismissed, where his challenges to adequacy of his medical treatment do not concern fact, duration, or degree of his confinement, but rather conditions of his confinement, because proper means to challenge allegedly inadequate medical treatment for hepatitis is via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due process or Eighth Amendment claim. </w:t>
      </w:r>
      <w:hyperlink r:id="rId288" w:history="1">
        <w:r>
          <w:rPr>
            <w:rFonts w:ascii="arial" w:eastAsia="arial" w:hAnsi="arial" w:cs="arial"/>
            <w:i/>
            <w:color w:val="0077CC"/>
            <w:sz w:val="20"/>
            <w:u w:val="single"/>
            <w:shd w:val="clear" w:color="auto" w:fill="FFFFFF"/>
            <w:lang w:val="en-US" w:eastAsia="en-US" w:bidi="ar-SA"/>
          </w:rPr>
          <w:t>Kamara v. Farquharson, 2 F. Supp. 2d 81 (D. Mass.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prohibited courts from hearing actions against United States relating to detention, transfer, treatment, trial, or conditions of confinement of detainees at U.S. military base in Guantanamo, Cuba, federal district court lacked subject matter jurisdiction to consider detainee’s emergency requests for transfer to another detainee camp; access to his father, who was also detainee; and cessation of future interrogations. </w:t>
      </w:r>
      <w:hyperlink r:id="rId274" w:history="1">
        <w:r>
          <w:rPr>
            <w:rFonts w:ascii="arial" w:eastAsia="arial" w:hAnsi="arial" w:cs="arial"/>
            <w:i/>
            <w:color w:val="0077CC"/>
            <w:sz w:val="20"/>
            <w:u w:val="single"/>
            <w:shd w:val="clear" w:color="auto" w:fill="FFFFFF"/>
            <w:lang w:val="en-US" w:eastAsia="en-US" w:bidi="ar-SA"/>
          </w:rPr>
          <w:t>Tumani v. Obama, 598 F. Supp. 2d 67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Section 7(a)(2) of Military Commissions Act of 2006,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remains valid and strips federal district courts of jurisdiction to hear detainee’s claims that relate to any aspect of detention, transfer, treatment, trial, or conditions of confinement. </w:t>
      </w:r>
      <w:hyperlink r:id="rId289" w:history="1">
        <w:r>
          <w:rPr>
            <w:rFonts w:ascii="arial" w:eastAsia="arial" w:hAnsi="arial" w:cs="arial"/>
            <w:i/>
            <w:color w:val="0077CC"/>
            <w:sz w:val="20"/>
            <w:u w:val="single"/>
            <w:shd w:val="clear" w:color="auto" w:fill="FFFFFF"/>
            <w:lang w:val="en-US" w:eastAsia="en-US" w:bidi="ar-SA"/>
          </w:rPr>
          <w:t>In re Guantanamo Bay Detainee Litig., 577 F. Supp. 2d 314 (D.D.C.)</w:t>
        </w:r>
      </w:hyperlink>
      <w:r>
        <w:rPr>
          <w:rFonts w:ascii="arial" w:eastAsia="arial" w:hAnsi="arial" w:cs="arial"/>
          <w:color w:val="000000"/>
          <w:sz w:val="20"/>
          <w:lang w:val="en-US" w:eastAsia="en-US" w:bidi="ar-SA"/>
        </w:rPr>
        <w:t xml:space="preserve">, reconsideration granted, in part, </w:t>
      </w:r>
      <w:hyperlink r:id="rId290" w:history="1">
        <w:r>
          <w:rPr>
            <w:rFonts w:ascii="arial" w:eastAsia="arial" w:hAnsi="arial" w:cs="arial"/>
            <w:i/>
            <w:color w:val="0077CC"/>
            <w:sz w:val="20"/>
            <w:u w:val="single"/>
            <w:shd w:val="clear" w:color="auto" w:fill="FFFFFF"/>
            <w:lang w:val="en-US" w:eastAsia="en-US" w:bidi="ar-SA"/>
          </w:rPr>
          <w:t>588 F. Supp. 2d 7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denied alien detainee’s motion for unredacted copies of his medical records and other documents related to his seizures and seizure-related episodes; records requested by detainee related directly to his detention, treatment, or conditions of confinement, as granting relief would have involved district court in detainee’s medical treatment at detention facility and decisions of officials at facility relating to that medical treatment; thus, district court had no jurisdiction to hear or consider detainee’s motion pursuant to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w:t>
      </w:r>
      <w:hyperlink r:id="rId289" w:history="1">
        <w:r>
          <w:rPr>
            <w:rFonts w:ascii="arial" w:eastAsia="arial" w:hAnsi="arial" w:cs="arial"/>
            <w:i/>
            <w:color w:val="0077CC"/>
            <w:sz w:val="20"/>
            <w:u w:val="single"/>
            <w:shd w:val="clear" w:color="auto" w:fill="FFFFFF"/>
            <w:lang w:val="en-US" w:eastAsia="en-US" w:bidi="ar-SA"/>
          </w:rPr>
          <w:t>In re Guantanamo Bay Detainee Litig., 577 F. Supp. 2d 314 (D.D.C.)</w:t>
        </w:r>
      </w:hyperlink>
      <w:r>
        <w:rPr>
          <w:rFonts w:ascii="arial" w:eastAsia="arial" w:hAnsi="arial" w:cs="arial"/>
          <w:color w:val="000000"/>
          <w:sz w:val="20"/>
          <w:lang w:val="en-US" w:eastAsia="en-US" w:bidi="ar-SA"/>
        </w:rPr>
        <w:t xml:space="preserve">, reconsideration granted, in part, </w:t>
      </w:r>
      <w:hyperlink r:id="rId290" w:history="1">
        <w:r>
          <w:rPr>
            <w:rFonts w:ascii="arial" w:eastAsia="arial" w:hAnsi="arial" w:cs="arial"/>
            <w:i/>
            <w:color w:val="0077CC"/>
            <w:sz w:val="20"/>
            <w:u w:val="single"/>
            <w:shd w:val="clear" w:color="auto" w:fill="FFFFFF"/>
            <w:lang w:val="en-US" w:eastAsia="en-US" w:bidi="ar-SA"/>
          </w:rPr>
          <w:t>588 F. Supp. 2d 7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because inmate’s claim that warden was indifferent to his serious medical needs in violation of Eighth Amendment was not available in habeas corpus petition. </w:t>
      </w:r>
      <w:hyperlink r:id="rId179" w:history="1">
        <w:r>
          <w:rPr>
            <w:rFonts w:ascii="arial" w:eastAsia="arial" w:hAnsi="arial" w:cs="arial"/>
            <w:i/>
            <w:color w:val="0077CC"/>
            <w:sz w:val="20"/>
            <w:u w:val="single"/>
            <w:shd w:val="clear" w:color="auto" w:fill="FFFFFF"/>
            <w:lang w:val="en-US" w:eastAsia="en-US" w:bidi="ar-SA"/>
          </w:rPr>
          <w:t>Aka v. LaManna, 2009 U.S. Dist. LEXIS 67169 (D.S.C. July 31,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petition was dismissed for lack of jurisdiction because inmate only challenged restrictions on his telephone privileges and sought reinstatement of those privileges; inmate did not challenge fact or duration of his confinement in this petition. </w:t>
      </w:r>
      <w:hyperlink r:id="rId291" w:history="1">
        <w:r>
          <w:rPr>
            <w:rFonts w:ascii="arial" w:eastAsia="arial" w:hAnsi="arial" w:cs="arial"/>
            <w:i/>
            <w:color w:val="0077CC"/>
            <w:sz w:val="20"/>
            <w:u w:val="single"/>
            <w:shd w:val="clear" w:color="auto" w:fill="FFFFFF"/>
            <w:lang w:val="en-US" w:eastAsia="en-US" w:bidi="ar-SA"/>
          </w:rPr>
          <w:t>Turturro v. Fed. Bureau of Prisons, 2010 U.S. Dist. LEXIS 40436 (D.N.J. Apr. 26,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detained alien argued that district court erred in determining that his continued detention without release to seek medical treatment did not violate Eighth Amendment, his claim arose under Due Process Clause of Fifth Amendment, his claim did not entitle him to habeas relief, and § 2241 was not appropriate vehicle for raising his inadequate medical care claim. </w:t>
      </w:r>
      <w:hyperlink r:id="rId292" w:history="1">
        <w:r>
          <w:rPr>
            <w:rFonts w:ascii="arial" w:eastAsia="arial" w:hAnsi="arial" w:cs="arial"/>
            <w:i/>
            <w:color w:val="0077CC"/>
            <w:sz w:val="20"/>
            <w:u w:val="single"/>
            <w:shd w:val="clear" w:color="auto" w:fill="FFFFFF"/>
            <w:lang w:val="en-US" w:eastAsia="en-US" w:bidi="ar-SA"/>
          </w:rPr>
          <w:t>Vaz v. Skinner, 634 Fed. Appx. 778 (11th Cir. 2015)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 Exhaustion of remedies requirement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it may be possible for court to consider issuing writs of habeas corpus before trial has taken place and before state court has had chance to decide constitutional issue, circumstances under which this should be allowed must be very carefully examined. </w:t>
      </w:r>
      <w:hyperlink r:id="rId62" w:history="1">
        <w:r>
          <w:rPr>
            <w:rFonts w:ascii="arial" w:eastAsia="arial" w:hAnsi="arial" w:cs="arial"/>
            <w:i/>
            <w:color w:val="0077CC"/>
            <w:sz w:val="20"/>
            <w:u w:val="single"/>
            <w:shd w:val="clear" w:color="auto" w:fill="FFFFFF"/>
            <w:lang w:val="en-US" w:eastAsia="en-US" w:bidi="ar-SA"/>
          </w:rPr>
          <w:t>Benson v. Superior Court Dep't of Trial Court, 663 F.2d 355 (1st Cir. 1981)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neither circuit’s case law nor language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settles whether federal court may deny on merits unexhausted § 2241 petition as § 2254 expressly permits, it is not inconsistent with either precedent or § 2241 to do so when petition raises no credible federal constitutional claim. </w:t>
      </w:r>
      <w:hyperlink r:id="rId293" w:history="1">
        <w:r>
          <w:rPr>
            <w:rFonts w:ascii="arial" w:eastAsia="arial" w:hAnsi="arial" w:cs="arial"/>
            <w:i/>
            <w:color w:val="0077CC"/>
            <w:sz w:val="20"/>
            <w:u w:val="single"/>
            <w:shd w:val="clear" w:color="auto" w:fill="FFFFFF"/>
            <w:lang w:val="en-US" w:eastAsia="en-US" w:bidi="ar-SA"/>
          </w:rPr>
          <w:t>Montez v. McKinna, 208 F.3d 862, 2000 Colo. J. C.A.R. 1763 (10th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does not specifically require petitioners to exhaust direct appeals before filing petitions for habeas corpus; nonetheless, Ninth Circuit requires, as prudential matter, that habeas petitioners exhaust available judicial remedies before seeking relief under § 2241. </w:t>
      </w:r>
      <w:hyperlink r:id="rId294" w:history="1">
        <w:r>
          <w:rPr>
            <w:rFonts w:ascii="arial" w:eastAsia="arial" w:hAnsi="arial" w:cs="arial"/>
            <w:i/>
            <w:color w:val="0077CC"/>
            <w:sz w:val="20"/>
            <w:u w:val="single"/>
            <w:shd w:val="clear" w:color="auto" w:fill="FFFFFF"/>
            <w:lang w:val="en-US" w:eastAsia="en-US" w:bidi="ar-SA"/>
          </w:rPr>
          <w:t>Acevedo-Carranza v. Ashcroft, 371 F.3d 539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Exhaustion of state remedies was originally left to discretion of district court, but requirement soon became known as jurisdictional one; with respect to collateral attack on convictions in state court, requirement is codified in </w:t>
      </w:r>
      <w:hyperlink r:id="rId38" w:history="1">
        <w:r>
          <w:rPr>
            <w:rFonts w:ascii="arial" w:eastAsia="arial" w:hAnsi="arial" w:cs="arial"/>
            <w:i/>
            <w:color w:val="0077CC"/>
            <w:sz w:val="20"/>
            <w:u w:val="single"/>
            <w:shd w:val="clear" w:color="auto" w:fill="FFFFFF"/>
            <w:lang w:val="en-US" w:eastAsia="en-US" w:bidi="ar-SA"/>
          </w:rPr>
          <w:t>28 USCS § 2254(b)</w:t>
        </w:r>
      </w:hyperlink>
      <w:r>
        <w:rPr>
          <w:rFonts w:ascii="arial" w:eastAsia="arial" w:hAnsi="arial" w:cs="arial"/>
          <w:color w:val="000000"/>
          <w:sz w:val="20"/>
          <w:lang w:val="en-US" w:eastAsia="en-US" w:bidi="ar-SA"/>
        </w:rPr>
        <w:t xml:space="preserve">, but requirement applies to all habeas corpus actions. </w:t>
      </w:r>
      <w:hyperlink r:id="rId63" w:history="1">
        <w:r>
          <w:rPr>
            <w:rFonts w:ascii="arial" w:eastAsia="arial" w:hAnsi="arial" w:cs="arial"/>
            <w:i/>
            <w:color w:val="0077CC"/>
            <w:sz w:val="20"/>
            <w:u w:val="single"/>
            <w:shd w:val="clear" w:color="auto" w:fill="FFFFFF"/>
            <w:lang w:val="en-US" w:eastAsia="en-US" w:bidi="ar-SA"/>
          </w:rPr>
          <w:t>Hughes v. AG of Fla., 377 F.3d 1258, 17 Fla. L. Weekly Fed. C 783 (11th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1051, 125 S. Ct. 881, 160 L. Ed. 2d 772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judgment denying inmate’s petition for writ of habeas corpus, construed as having been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vacated and case was remanded because appellate court was unable to ascertain from record whether inmate attempted to exhaust his claims in Virgin Islands Territorial Court. </w:t>
      </w:r>
      <w:hyperlink r:id="rId295" w:history="1">
        <w:r>
          <w:rPr>
            <w:rFonts w:ascii="arial" w:eastAsia="arial" w:hAnsi="arial" w:cs="arial"/>
            <w:i/>
            <w:color w:val="0077CC"/>
            <w:sz w:val="20"/>
            <w:u w:val="single"/>
            <w:shd w:val="clear" w:color="auto" w:fill="FFFFFF"/>
            <w:lang w:val="en-US" w:eastAsia="en-US" w:bidi="ar-SA"/>
          </w:rPr>
          <w:t>Jackson v. Virgin Islands, 272 Fed. Appx. 179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appeal to National Inmate Appeals Administrator, despite Regional Director’s order for rehearing, did not exhaust his administrative remedies, and his administrative appeals following rehearing did not show exhaustion because rehearing and subsequent administrative appeals all occurred after inmate had filed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further, fact that he did successfully appeal to Regional Director following his first hearing demonstrated that review process was not “unavailable,” “inappropriate,” or “patently futile.” </w:t>
      </w:r>
      <w:hyperlink r:id="rId296" w:history="1">
        <w:r>
          <w:rPr>
            <w:rFonts w:ascii="arial" w:eastAsia="arial" w:hAnsi="arial" w:cs="arial"/>
            <w:i/>
            <w:color w:val="0077CC"/>
            <w:sz w:val="20"/>
            <w:u w:val="single"/>
            <w:shd w:val="clear" w:color="auto" w:fill="FFFFFF"/>
            <w:lang w:val="en-US" w:eastAsia="en-US" w:bidi="ar-SA"/>
          </w:rPr>
          <w:t>Cartwright v. Outlaw, 293 Fed. Appx. 324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properly dismissed because (1) as to inmate’s claim that Commonwealth of Virginia lodged illegal detainer against him, inmate failed to exhaust his available state remedies under </w:t>
      </w:r>
      <w:hyperlink r:id="rId297" w:history="1">
        <w:r>
          <w:rPr>
            <w:rFonts w:ascii="arial" w:eastAsia="arial" w:hAnsi="arial" w:cs="arial"/>
            <w:i/>
            <w:color w:val="0077CC"/>
            <w:sz w:val="20"/>
            <w:u w:val="single"/>
            <w:shd w:val="clear" w:color="auto" w:fill="FFFFFF"/>
            <w:lang w:val="en-US" w:eastAsia="en-US" w:bidi="ar-SA"/>
          </w:rPr>
          <w:t>Va. Code Ann. § 8.01-654</w:t>
        </w:r>
      </w:hyperlink>
      <w:r>
        <w:rPr>
          <w:rFonts w:ascii="arial" w:eastAsia="arial" w:hAnsi="arial" w:cs="arial"/>
          <w:color w:val="000000"/>
          <w:sz w:val="20"/>
          <w:lang w:val="en-US" w:eastAsia="en-US" w:bidi="ar-SA"/>
        </w:rPr>
        <w:t xml:space="preserve"> before filing his application for writ of habeas corpus; (2) as to inmate’s claim that United States Parole Commission (USPC) erred when it took away his parole “street time,” USPC was not party to action, and Bureau of Prisons did not have authority to remedy decisions made by USPC; and (3) while his release date might have been miscalculated, inmate could request recalculation of his release date through proper administrative channels. </w:t>
      </w:r>
      <w:hyperlink r:id="rId298" w:history="1">
        <w:r>
          <w:rPr>
            <w:rFonts w:ascii="arial" w:eastAsia="arial" w:hAnsi="arial" w:cs="arial"/>
            <w:i/>
            <w:color w:val="0077CC"/>
            <w:sz w:val="20"/>
            <w:u w:val="single"/>
            <w:shd w:val="clear" w:color="auto" w:fill="FFFFFF"/>
            <w:lang w:val="en-US" w:eastAsia="en-US" w:bidi="ar-SA"/>
          </w:rPr>
          <w:t>Davis v. Wiley, 379 Fed. Appx. 730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appellant was tried in Wyoming state court for murder of his daughter, he claimed that trial court lacked jurisdiction over his case because murder occurred on Indian Reservation; while his state trial was ongoing, appellant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 federal district court; because appellant still had not exhausted his claim in state court, district court denied his petition. </w:t>
      </w:r>
      <w:hyperlink r:id="rId299" w:history="1">
        <w:r>
          <w:rPr>
            <w:rFonts w:ascii="arial" w:eastAsia="arial" w:hAnsi="arial" w:cs="arial"/>
            <w:i/>
            <w:color w:val="0077CC"/>
            <w:sz w:val="20"/>
            <w:u w:val="single"/>
            <w:shd w:val="clear" w:color="auto" w:fill="FFFFFF"/>
            <w:lang w:val="en-US" w:eastAsia="en-US" w:bidi="ar-SA"/>
          </w:rPr>
          <w:t>Yellowbear v. AG of Wyo., 380 Fed. Appx. 740 (10th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1228, 131 S. Ct. 1488, 179 L. Ed. 2d 322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Upon appeal from petitioner inmate’s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action, recharacterized as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inmate was not entitled to certificate of appealability because reasonable jurists could not debate that district court permissibly dismissed case for inmate’s failure to demonstrate exhaustion of state remedies. </w:t>
      </w:r>
      <w:hyperlink r:id="rId300" w:history="1">
        <w:r>
          <w:rPr>
            <w:rFonts w:ascii="arial" w:eastAsia="arial" w:hAnsi="arial" w:cs="arial"/>
            <w:i/>
            <w:color w:val="0077CC"/>
            <w:sz w:val="20"/>
            <w:u w:val="single"/>
            <w:shd w:val="clear" w:color="auto" w:fill="FFFFFF"/>
            <w:lang w:val="en-US" w:eastAsia="en-US" w:bidi="ar-SA"/>
          </w:rPr>
          <w:t>Peterson v. Lampert, 490 Fed. Appx. 145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Exhaustion of administrative remedies is required before habeas relief may be granted. </w:t>
      </w:r>
      <w:hyperlink r:id="rId301" w:history="1">
        <w:r>
          <w:rPr>
            <w:rFonts w:ascii="arial" w:eastAsia="arial" w:hAnsi="arial" w:cs="arial"/>
            <w:i/>
            <w:color w:val="0077CC"/>
            <w:sz w:val="20"/>
            <w:u w:val="single"/>
            <w:shd w:val="clear" w:color="auto" w:fill="FFFFFF"/>
            <w:lang w:val="en-US" w:eastAsia="en-US" w:bidi="ar-SA"/>
          </w:rPr>
          <w:t>United States ex rel. Carrasquillo v. Thomas, 527 F. Supp. 1105 (S.D.N.Y. 1981)</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677 F.2d 225 (2d Cir. 1982)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United States Court of Appeals for Eleventh Circuit has occasionally labeled exhaustion requirement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cases as “jurisdictional,” it has not uprooted exhaustion requirement from its judicial, and thus, prudential foundation; petitioner may still seek judicial waiver of exhaustion requirement by demonstrating that requiring administrative review would be to demand futile act because of predetermination by administrative agency. </w:t>
      </w:r>
      <w:r>
        <w:rPr>
          <w:rFonts w:ascii="arial" w:eastAsia="arial" w:hAnsi="arial" w:cs="arial"/>
          <w:i/>
          <w:color w:val="000000"/>
          <w:sz w:val="20"/>
          <w:lang w:val="en-US" w:eastAsia="en-US" w:bidi="ar-SA"/>
        </w:rPr>
        <w:t>Jones v. Zenk, 495 F. Supp. 2d 1289 (N.D. Ga.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Exhaustion requirement imposed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cases has judicial, and not statutory, underpinnings and in accordance with </w:t>
      </w:r>
      <w:hyperlink r:id="rId302" w:history="1">
        <w:r>
          <w:rPr>
            <w:rFonts w:ascii="arial" w:eastAsia="arial" w:hAnsi="arial" w:cs="arial"/>
            <w:i/>
            <w:color w:val="0077CC"/>
            <w:sz w:val="20"/>
            <w:u w:val="single"/>
            <w:shd w:val="clear" w:color="auto" w:fill="FFFFFF"/>
            <w:lang w:val="en-US" w:eastAsia="en-US" w:bidi="ar-SA"/>
          </w:rPr>
          <w:t>U.S. Const. art. III, § 1</w:t>
        </w:r>
      </w:hyperlink>
      <w:r>
        <w:rPr>
          <w:rFonts w:ascii="arial" w:eastAsia="arial" w:hAnsi="arial" w:cs="arial"/>
          <w:color w:val="000000"/>
          <w:sz w:val="20"/>
          <w:lang w:val="en-US" w:eastAsia="en-US" w:bidi="ar-SA"/>
        </w:rPr>
        <w:t xml:space="preserve">, that requirement may not be considered limitation on court’s subject-matter jurisdiction and because exhaustion requirement is judicially fashioned, court has discretion to waive requirement in its “sound judicial discretion,” and, thus, certain recognized exceptions, including futility exception, apply to exhaustion requirement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cases. </w:t>
      </w:r>
      <w:hyperlink r:id="rId303" w:history="1">
        <w:r>
          <w:rPr>
            <w:rFonts w:ascii="arial" w:eastAsia="arial" w:hAnsi="arial" w:cs="arial"/>
            <w:i/>
            <w:color w:val="0077CC"/>
            <w:sz w:val="20"/>
            <w:u w:val="single"/>
            <w:shd w:val="clear" w:color="auto" w:fill="FFFFFF"/>
            <w:lang w:val="en-US" w:eastAsia="en-US" w:bidi="ar-SA"/>
          </w:rPr>
          <w:t>Jones v. Zenk, 2007 U.S. Dist. LEXIS 44310 (N.D. Ga. June 19,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had not alleged any facts that would permit court to find that exhaustion of his administrative remedies would be futile or that requiring exhaustion would subject him to “irreparable injury”; by characterizing process as futile, petitioner presupposed that his grievance would be denied. </w:t>
      </w:r>
      <w:hyperlink r:id="rId304" w:history="1">
        <w:r>
          <w:rPr>
            <w:rFonts w:ascii="arial" w:eastAsia="arial" w:hAnsi="arial" w:cs="arial"/>
            <w:i/>
            <w:color w:val="0077CC"/>
            <w:sz w:val="20"/>
            <w:u w:val="single"/>
            <w:shd w:val="clear" w:color="auto" w:fill="FFFFFF"/>
            <w:lang w:val="en-US" w:eastAsia="en-US" w:bidi="ar-SA"/>
          </w:rPr>
          <w:t>Levon v. Zickefoose, 2010 U.S. Dist. LEXIS 77438 (D.N.J. July 30,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 —Relationship to other laws and rules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argument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and ineffective rested on his assertion that district court’s dismissal of his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as untimely amounted to refusal to consider it, and that his motion had been timely under </w:t>
      </w:r>
      <w:hyperlink r:id="rId39" w:history="1">
        <w:r>
          <w:rPr>
            <w:rFonts w:ascii="arial" w:eastAsia="arial" w:hAnsi="arial" w:cs="arial"/>
            <w:i/>
            <w:color w:val="0077CC"/>
            <w:sz w:val="20"/>
            <w:u w:val="single"/>
            <w:shd w:val="clear" w:color="auto" w:fill="FFFFFF"/>
            <w:lang w:val="en-US" w:eastAsia="en-US" w:bidi="ar-SA"/>
          </w:rPr>
          <w:t>28 USCS § 2255(f)(3)</w:t>
        </w:r>
      </w:hyperlink>
      <w:r>
        <w:rPr>
          <w:rFonts w:ascii="arial" w:eastAsia="arial" w:hAnsi="arial" w:cs="arial"/>
          <w:color w:val="000000"/>
          <w:sz w:val="20"/>
          <w:lang w:val="en-US" w:eastAsia="en-US" w:bidi="ar-SA"/>
        </w:rPr>
        <w:t xml:space="preserve">; however, district court’s erroneous decision on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did not render remedy inadequate or ineffective (after all, decision could be appealed), and because petitioner failed to establish that remedy provided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petitioner could not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05" w:history="1">
        <w:r>
          <w:rPr>
            <w:rFonts w:ascii="arial" w:eastAsia="arial" w:hAnsi="arial" w:cs="arial"/>
            <w:i/>
            <w:color w:val="0077CC"/>
            <w:sz w:val="20"/>
            <w:u w:val="single"/>
            <w:shd w:val="clear" w:color="auto" w:fill="FFFFFF"/>
            <w:lang w:val="en-US" w:eastAsia="en-US" w:bidi="ar-SA"/>
          </w:rPr>
          <w:t>Sines v. Wilner, 609 F.3d 1070 (10th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1182, 131 S. Ct. 997, 178 L. Ed. 2d 832 (2011)</w:t>
      </w:r>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alien did not exhaust his available administrative remedies because he did not first file motion to reopen with BIA before bringing his habeas petition in district court; BIA’s discretion to reopen included power to consider claims of ineffective assistance of counsel based on conduct that occurred after final order of removal. </w:t>
      </w:r>
      <w:r>
        <w:rPr>
          <w:rFonts w:ascii="arial" w:eastAsia="arial" w:hAnsi="arial" w:cs="arial"/>
          <w:i/>
          <w:color w:val="000000"/>
          <w:sz w:val="20"/>
          <w:lang w:val="en-US" w:eastAsia="en-US" w:bidi="ar-SA"/>
        </w:rPr>
        <w:t>Singh v. Napolitano, 649 F.3d 899 (9th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appellant pre-trial detainee was being held after court found probable cause to believe that detainee was sexually violent predator under Jimmy Ryce Act, </w:t>
      </w:r>
      <w:hyperlink r:id="rId306" w:history="1">
        <w:r>
          <w:rPr>
            <w:rFonts w:ascii="arial" w:eastAsia="arial" w:hAnsi="arial" w:cs="arial"/>
            <w:i/>
            <w:color w:val="0077CC"/>
            <w:sz w:val="20"/>
            <w:u w:val="single"/>
            <w:shd w:val="clear" w:color="auto" w:fill="FFFFFF"/>
            <w:lang w:val="en-US" w:eastAsia="en-US" w:bidi="ar-SA"/>
          </w:rPr>
          <w:t>Fla. Stat. § 394.915</w:t>
        </w:r>
      </w:hyperlink>
      <w:r>
        <w:rPr>
          <w:rFonts w:ascii="arial" w:eastAsia="arial" w:hAnsi="arial" w:cs="arial"/>
          <w:color w:val="000000"/>
          <w:sz w:val="20"/>
          <w:lang w:val="en-US" w:eastAsia="en-US" w:bidi="ar-SA"/>
        </w:rPr>
        <w:t xml:space="preserve">, he was not in custody pursuant to any state court judgment, and district court erred by characterizing petition as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rather than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district court’s dismissal of petition was vacated, and case was remanded so that petition could be analyzed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307" w:history="1">
        <w:r>
          <w:rPr>
            <w:rFonts w:ascii="arial" w:eastAsia="arial" w:hAnsi="arial" w:cs="arial"/>
            <w:i/>
            <w:color w:val="0077CC"/>
            <w:sz w:val="20"/>
            <w:u w:val="single"/>
            <w:shd w:val="clear" w:color="auto" w:fill="FFFFFF"/>
            <w:lang w:val="en-US" w:eastAsia="en-US" w:bidi="ar-SA"/>
          </w:rPr>
          <w:t>Hiteshaw v. Butterfield, 262 Fed. Appx. 162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 was denied certificate of appealability to appeal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because he did not exhaust his state court remedies; while he argued that he satisfied Prison Litigation Reform Act, </w:t>
      </w:r>
      <w:hyperlink r:id="rId308" w:history="1">
        <w:r>
          <w:rPr>
            <w:rFonts w:ascii="arial" w:eastAsia="arial" w:hAnsi="arial" w:cs="arial"/>
            <w:i/>
            <w:color w:val="0077CC"/>
            <w:sz w:val="20"/>
            <w:u w:val="single"/>
            <w:shd w:val="clear" w:color="auto" w:fill="FFFFFF"/>
            <w:lang w:val="en-US" w:eastAsia="en-US" w:bidi="ar-SA"/>
          </w:rPr>
          <w:t>42 USCS § 1997e(a)</w:t>
        </w:r>
      </w:hyperlink>
      <w:r>
        <w:rPr>
          <w:rFonts w:ascii="arial" w:eastAsia="arial" w:hAnsi="arial" w:cs="arial"/>
          <w:color w:val="000000"/>
          <w:sz w:val="20"/>
          <w:lang w:val="en-US" w:eastAsia="en-US" w:bidi="ar-SA"/>
        </w:rPr>
        <w:t xml:space="preserve">, such did not apply; rather, he had to present his sentencing issue to state courts or show futility, but he did not offer any argument or evidence indicating that he had done so. </w:t>
      </w:r>
      <w:hyperlink r:id="rId309" w:history="1">
        <w:r>
          <w:rPr>
            <w:rFonts w:ascii="arial" w:eastAsia="arial" w:hAnsi="arial" w:cs="arial"/>
            <w:i/>
            <w:color w:val="0077CC"/>
            <w:sz w:val="20"/>
            <w:u w:val="single"/>
            <w:shd w:val="clear" w:color="auto" w:fill="FFFFFF"/>
            <w:lang w:val="en-US" w:eastAsia="en-US" w:bidi="ar-SA"/>
          </w:rPr>
          <w:t>Barringer v. Wilyard, 301 Fed. Appx. 764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 inmate’s current two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alleged Federal Bureau of Prisons miscalculated his release date and his parole eligibility upon being transferred to federal custody, and did not challenge his conviction or sentence, they could not have been brought under </w:t>
      </w:r>
      <w:r>
        <w:rPr>
          <w:rFonts w:ascii="arial" w:eastAsia="arial" w:hAnsi="arial" w:cs="arial"/>
          <w:i/>
          <w:color w:val="000000"/>
          <w:sz w:val="20"/>
          <w:lang w:val="en-US" w:eastAsia="en-US" w:bidi="ar-SA"/>
        </w:rPr>
        <w:t>D.C. Code § 23-110(a)</w:t>
      </w:r>
      <w:r>
        <w:rPr>
          <w:rFonts w:ascii="arial" w:eastAsia="arial" w:hAnsi="arial" w:cs="arial"/>
          <w:color w:val="000000"/>
          <w:sz w:val="20"/>
          <w:lang w:val="en-US" w:eastAsia="en-US" w:bidi="ar-SA"/>
        </w:rPr>
        <w:t xml:space="preserve">, and any frivolity determination based on lack of jurisdiction was error. </w:t>
      </w:r>
      <w:hyperlink r:id="rId310" w:history="1">
        <w:r>
          <w:rPr>
            <w:rFonts w:ascii="arial" w:eastAsia="arial" w:hAnsi="arial" w:cs="arial"/>
            <w:i/>
            <w:color w:val="0077CC"/>
            <w:sz w:val="20"/>
            <w:u w:val="single"/>
            <w:shd w:val="clear" w:color="auto" w:fill="FFFFFF"/>
            <w:lang w:val="en-US" w:eastAsia="en-US" w:bidi="ar-SA"/>
          </w:rPr>
          <w:t>Watson v. United States, 392 Fed. Appx. 737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pretrial detainee is not entitled to habeas corpus relief, where petitioner did not seek appellate review of detention order pursuant to </w:t>
      </w:r>
      <w:hyperlink r:id="rId311" w:history="1">
        <w:r>
          <w:rPr>
            <w:rFonts w:ascii="arial" w:eastAsia="arial" w:hAnsi="arial" w:cs="arial"/>
            <w:i/>
            <w:color w:val="0077CC"/>
            <w:sz w:val="20"/>
            <w:u w:val="single"/>
            <w:shd w:val="clear" w:color="auto" w:fill="FFFFFF"/>
            <w:lang w:val="en-US" w:eastAsia="en-US" w:bidi="ar-SA"/>
          </w:rPr>
          <w:t>18 USCS § 3145(c)</w:t>
        </w:r>
      </w:hyperlink>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FRAP 9</w:t>
      </w:r>
      <w:r>
        <w:rPr>
          <w:rFonts w:ascii="arial" w:eastAsia="arial" w:hAnsi="arial" w:cs="arial"/>
          <w:color w:val="000000"/>
          <w:sz w:val="20"/>
          <w:lang w:val="en-US" w:eastAsia="en-US" w:bidi="ar-SA"/>
        </w:rPr>
        <w:t xml:space="preserve">, because petitioner failed to exhaust his administrative remedies and is therefore not entitled to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Moore v. United States, 875 F. Supp. 620 (D. Neb. 1994)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Exhaustion-of-remedies requirement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did not apply to claim asserted under </w:t>
      </w:r>
      <w:hyperlink r:id="rId312" w:history="1">
        <w:r>
          <w:rPr>
            <w:rFonts w:ascii="arial" w:eastAsia="arial" w:hAnsi="arial" w:cs="arial"/>
            <w:i/>
            <w:color w:val="0077CC"/>
            <w:sz w:val="20"/>
            <w:u w:val="single"/>
            <w:shd w:val="clear" w:color="auto" w:fill="FFFFFF"/>
            <w:lang w:val="en-US" w:eastAsia="en-US" w:bidi="ar-SA"/>
          </w:rPr>
          <w:t>United Nations Convention Against Torture</w:t>
        </w:r>
      </w:hyperlink>
      <w:r>
        <w:rPr>
          <w:rFonts w:ascii="arial" w:eastAsia="arial" w:hAnsi="arial" w:cs="arial"/>
          <w:color w:val="000000"/>
          <w:sz w:val="20"/>
          <w:lang w:val="en-US" w:eastAsia="en-US" w:bidi="ar-SA"/>
        </w:rPr>
        <w:t xml:space="preserve"> in habeas corpus proceeding by resident alien who sought relief from final deportation, as claim fell outside jurisdiction of Board of Immigration Appeals, and therefore District Court was required to make independent determination of whether subject- matter jurisdiction existed for claims arising under treaty. </w:t>
      </w:r>
      <w:hyperlink r:id="rId313" w:history="1">
        <w:r>
          <w:rPr>
            <w:rFonts w:ascii="arial" w:eastAsia="arial" w:hAnsi="arial" w:cs="arial"/>
            <w:i/>
            <w:color w:val="0077CC"/>
            <w:sz w:val="20"/>
            <w:u w:val="single"/>
            <w:shd w:val="clear" w:color="auto" w:fill="FFFFFF"/>
            <w:lang w:val="en-US" w:eastAsia="en-US" w:bidi="ar-SA"/>
          </w:rPr>
          <w:t>Calderon v. Reno, 39 F. Supp. 2d 943 (N.D. Ill.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preliminary injunction directing Federal Bureau of Prisons to transfer prisoner to half-way house; </w:t>
      </w:r>
      <w:hyperlink r:id="rId308" w:history="1">
        <w:r>
          <w:rPr>
            <w:rFonts w:ascii="arial" w:eastAsia="arial" w:hAnsi="arial" w:cs="arial"/>
            <w:i/>
            <w:color w:val="0077CC"/>
            <w:sz w:val="20"/>
            <w:u w:val="single"/>
            <w:shd w:val="clear" w:color="auto" w:fill="FFFFFF"/>
            <w:lang w:val="en-US" w:eastAsia="en-US" w:bidi="ar-SA"/>
          </w:rPr>
          <w:t>42 USCS § 1997e(a)</w:t>
        </w:r>
      </w:hyperlink>
      <w:r>
        <w:rPr>
          <w:rFonts w:ascii="arial" w:eastAsia="arial" w:hAnsi="arial" w:cs="arial"/>
          <w:color w:val="000000"/>
          <w:sz w:val="20"/>
          <w:lang w:val="en-US" w:eastAsia="en-US" w:bidi="ar-SA"/>
        </w:rPr>
        <w:t xml:space="preserve">, exhaustion requirement of Prison Litigation Reform Act of 1995, did not apply to habeas petitions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14" w:history="1">
        <w:r>
          <w:rPr>
            <w:rFonts w:ascii="arial" w:eastAsia="arial" w:hAnsi="arial" w:cs="arial"/>
            <w:i/>
            <w:color w:val="0077CC"/>
            <w:sz w:val="20"/>
            <w:u w:val="single"/>
            <w:shd w:val="clear" w:color="auto" w:fill="FFFFFF"/>
            <w:lang w:val="en-US" w:eastAsia="en-US" w:bidi="ar-SA"/>
          </w:rPr>
          <w:t>Colton v. Ashcroft, 299 F. Supp. 2d 681 (E.D. Ky.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pretrial detainee’s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was duplicative of his efforts in his underlying criminal case in challenging magistrate judge’s denial of bail under </w:t>
      </w:r>
      <w:hyperlink r:id="rId315" w:history="1">
        <w:r>
          <w:rPr>
            <w:rFonts w:ascii="arial" w:eastAsia="arial" w:hAnsi="arial" w:cs="arial"/>
            <w:i/>
            <w:color w:val="0077CC"/>
            <w:sz w:val="20"/>
            <w:u w:val="single"/>
            <w:shd w:val="clear" w:color="auto" w:fill="FFFFFF"/>
            <w:lang w:val="en-US" w:eastAsia="en-US" w:bidi="ar-SA"/>
          </w:rPr>
          <w:t>18 USCS § 3142</w:t>
        </w:r>
      </w:hyperlink>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denied; in order for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be available, detainee had to first exhaust other available remedies, which includes remedied under </w:t>
      </w:r>
      <w:hyperlink r:id="rId311" w:history="1">
        <w:r>
          <w:rPr>
            <w:rFonts w:ascii="arial" w:eastAsia="arial" w:hAnsi="arial" w:cs="arial"/>
            <w:i/>
            <w:color w:val="0077CC"/>
            <w:sz w:val="20"/>
            <w:u w:val="single"/>
            <w:shd w:val="clear" w:color="auto" w:fill="FFFFFF"/>
            <w:lang w:val="en-US" w:eastAsia="en-US" w:bidi="ar-SA"/>
          </w:rPr>
          <w:t>18 USCS § 3145</w:t>
        </w:r>
      </w:hyperlink>
      <w:r>
        <w:rPr>
          <w:rFonts w:ascii="arial" w:eastAsia="arial" w:hAnsi="arial" w:cs="arial"/>
          <w:color w:val="000000"/>
          <w:sz w:val="20"/>
          <w:lang w:val="en-US" w:eastAsia="en-US" w:bidi="ar-SA"/>
        </w:rPr>
        <w:t xml:space="preserve">; additionally, appeal from detention order, or from decision denying revocation or amendment of such order, was governed by provisions of </w:t>
      </w:r>
      <w:hyperlink r:id="rId316" w:history="1">
        <w:r>
          <w:rPr>
            <w:rFonts w:ascii="arial" w:eastAsia="arial" w:hAnsi="arial" w:cs="arial"/>
            <w:i/>
            <w:color w:val="0077CC"/>
            <w:sz w:val="20"/>
            <w:u w:val="single"/>
            <w:shd w:val="clear" w:color="auto" w:fill="FFFFFF"/>
            <w:lang w:val="en-US" w:eastAsia="en-US" w:bidi="ar-SA"/>
          </w:rPr>
          <w:t>28 USCS § 1291</w:t>
        </w:r>
      </w:hyperlink>
      <w:r>
        <w:rPr>
          <w:rFonts w:ascii="arial" w:eastAsia="arial" w:hAnsi="arial" w:cs="arial"/>
          <w:color w:val="000000"/>
          <w:sz w:val="20"/>
          <w:lang w:val="en-US" w:eastAsia="en-US" w:bidi="ar-SA"/>
        </w:rPr>
        <w:t xml:space="preserve">. </w:t>
      </w:r>
      <w:hyperlink r:id="rId317" w:history="1">
        <w:r>
          <w:rPr>
            <w:rFonts w:ascii="arial" w:eastAsia="arial" w:hAnsi="arial" w:cs="arial"/>
            <w:i/>
            <w:color w:val="0077CC"/>
            <w:sz w:val="20"/>
            <w:u w:val="single"/>
            <w:shd w:val="clear" w:color="auto" w:fill="FFFFFF"/>
            <w:lang w:val="en-US" w:eastAsia="en-US" w:bidi="ar-SA"/>
          </w:rPr>
          <w:t>Gon v. Gonzales, 534 F. Supp. 2d 118 (D.D.C.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 —Prison administration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seeking only injunctive relief must first exhaust administrative remedies provided by Bureau of Prisons; concerns expressed by Supreme Court in holding that federal prisoner need not exhaust administrative remedies before filing Bivens action solely for money damages are diminished, if not absent, when federal prisoner seeks injunctive relief. </w:t>
      </w:r>
      <w:hyperlink r:id="rId318" w:history="1">
        <w:r>
          <w:rPr>
            <w:rFonts w:ascii="arial" w:eastAsia="arial" w:hAnsi="arial" w:cs="arial"/>
            <w:i/>
            <w:color w:val="0077CC"/>
            <w:sz w:val="20"/>
            <w:u w:val="single"/>
            <w:shd w:val="clear" w:color="auto" w:fill="FFFFFF"/>
            <w:lang w:val="en-US" w:eastAsia="en-US" w:bidi="ar-SA"/>
          </w:rPr>
          <w:t>Rourke v. Thompson, 11 F.3d 47 (5th Cir.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Once administrative remedies are exhausted, prisoners may seek judicial review of any jail-time credit determination by filing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19" w:history="1">
        <w:r>
          <w:rPr>
            <w:rFonts w:ascii="arial" w:eastAsia="arial" w:hAnsi="arial" w:cs="arial"/>
            <w:i/>
            <w:color w:val="0077CC"/>
            <w:sz w:val="20"/>
            <w:u w:val="single"/>
            <w:shd w:val="clear" w:color="auto" w:fill="FFFFFF"/>
            <w:lang w:val="en-US" w:eastAsia="en-US" w:bidi="ar-SA"/>
          </w:rPr>
          <w:t>United States v. Pardue, 363 F.3d 695 (8th Cir. 2004)</w:t>
        </w:r>
      </w:hyperlink>
      <w:r>
        <w:rPr>
          <w:rFonts w:ascii="arial" w:eastAsia="arial" w:hAnsi="arial" w:cs="arial"/>
          <w:color w:val="000000"/>
          <w:sz w:val="20"/>
          <w:lang w:val="en-US" w:eastAsia="en-US" w:bidi="ar-SA"/>
        </w:rPr>
        <w:t xml:space="preserve">, reh'g denied, reh'g, en banc, denied, </w:t>
      </w:r>
      <w:hyperlink r:id="rId320" w:history="1">
        <w:r>
          <w:rPr>
            <w:rFonts w:ascii="arial" w:eastAsia="arial" w:hAnsi="arial" w:cs="arial"/>
            <w:i/>
            <w:color w:val="0077CC"/>
            <w:sz w:val="20"/>
            <w:u w:val="single"/>
            <w:shd w:val="clear" w:color="auto" w:fill="FFFFFF"/>
            <w:lang w:val="en-US" w:eastAsia="en-US" w:bidi="ar-SA"/>
          </w:rPr>
          <w:t>2004 U.S. App. LEXIS 9455 (8th Cir. May 14,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prison inmate challenged statutory interpretation by Bureau of Prisons, which limited discretion to grant release to community or home confinement, neither inmate’s approaching potential release dates nor expressly stated policy of Bureau obviated need for exhaustion of administrative remedies; inmate was promptly notified of new rule but unduly delayed challenging rule, administrative relief from rule was potentially available, and any broadening of Bureau’s discretion did not require inmate’s release to community or home confinement. </w:t>
      </w:r>
      <w:hyperlink r:id="rId321" w:history="1">
        <w:r>
          <w:rPr>
            <w:rFonts w:ascii="arial" w:eastAsia="arial" w:hAnsi="arial" w:cs="arial"/>
            <w:i/>
            <w:color w:val="0077CC"/>
            <w:sz w:val="20"/>
            <w:u w:val="single"/>
            <w:shd w:val="clear" w:color="auto" w:fill="FFFFFF"/>
            <w:lang w:val="en-US" w:eastAsia="en-US" w:bidi="ar-SA"/>
          </w:rPr>
          <w:t>Richmond v. Scibana, 387 F.3d 602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 failed to provide any evidence to support his argument that his failure to exhaust his administrative remedies should have been excused as futile where Bureau of Prisons (BOP) recognized its authority to place inmates in Residential Reentry Centers and Community Correctional Centers for periods of time exceeding six months, and BOP staff was instructed to individually consider each request for transfer based on factors set forth in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regardless of time remaining on requesting inmate’s sentence, district court properly dismissed 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322" w:history="1">
        <w:r>
          <w:rPr>
            <w:rFonts w:ascii="arial" w:eastAsia="arial" w:hAnsi="arial" w:cs="arial"/>
            <w:i/>
            <w:color w:val="0077CC"/>
            <w:sz w:val="20"/>
            <w:u w:val="single"/>
            <w:shd w:val="clear" w:color="auto" w:fill="FFFFFF"/>
            <w:lang w:val="en-US" w:eastAsia="en-US" w:bidi="ar-SA"/>
          </w:rPr>
          <w:t>Ciocchetti v. Wiley, 358 Fed. Appx. 20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habeas petitioner failed to exhaust his administrative remedies concerning claims raised in his habeas petition and had not demonstrated futility of his appealing three disciplinary actions that had been brought against him,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affirmed. </w:t>
      </w:r>
      <w:hyperlink r:id="rId323" w:history="1">
        <w:r>
          <w:rPr>
            <w:rFonts w:ascii="arial" w:eastAsia="arial" w:hAnsi="arial" w:cs="arial"/>
            <w:i/>
            <w:color w:val="0077CC"/>
            <w:sz w:val="20"/>
            <w:u w:val="single"/>
            <w:shd w:val="clear" w:color="auto" w:fill="FFFFFF"/>
            <w:lang w:val="en-US" w:eastAsia="en-US" w:bidi="ar-SA"/>
          </w:rPr>
          <w:t>Staples v. Chester, 370 Fed. Appx. 925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919, 131 S. Ct. 289, 178 L. Ed. 2d 189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required petitioner federal prisoner to pursue administrative appeal before entertaining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on underlying disciplinary proceedings because (1) Bureau of Prisons (BOP) remedied its violation of prisoner’s right to due process by giving him statements of reasons for revoking his good-time credits; (2) prisoner had not established that he was prejudiced by violation of due process because BOP’s delay did not extend prisoner’s prison term or prevent him from appealing without statements of reasons; and (3) court reviewed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only after administrative remedies had been exhausted. </w:t>
      </w:r>
      <w:hyperlink r:id="rId324" w:history="1">
        <w:r>
          <w:rPr>
            <w:rFonts w:ascii="arial" w:eastAsia="arial" w:hAnsi="arial" w:cs="arial"/>
            <w:i/>
            <w:color w:val="0077CC"/>
            <w:sz w:val="20"/>
            <w:u w:val="single"/>
            <w:shd w:val="clear" w:color="auto" w:fill="FFFFFF"/>
            <w:lang w:val="en-US" w:eastAsia="en-US" w:bidi="ar-SA"/>
          </w:rPr>
          <w:t>Deroo v. Holinka, 373 Fed. Appx. 617 (7th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petitioner 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for lack of jurisdiction because prisoner filed his habeas petition before exhausting his administrative remedies because (1) assuming that prisoner’s alleged formal written Administrative Remedy Request BP-9 form was properly submitted, he filed his habeas petition before any response regarding his BP-9 was due; and (2) prisoner’s appeals from warden’s timely decision denying prisoner’s request were premature. </w:t>
      </w:r>
      <w:hyperlink r:id="rId325" w:history="1">
        <w:r>
          <w:rPr>
            <w:rFonts w:ascii="arial" w:eastAsia="arial" w:hAnsi="arial" w:cs="arial"/>
            <w:i/>
            <w:color w:val="0077CC"/>
            <w:sz w:val="20"/>
            <w:u w:val="single"/>
            <w:shd w:val="clear" w:color="auto" w:fill="FFFFFF"/>
            <w:lang w:val="en-US" w:eastAsia="en-US" w:bidi="ar-SA"/>
          </w:rPr>
          <w:t>Krist v. Eichenlaub, 386 Fed. Appx. 920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entitled to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failed to exhaust administrative remedies prior to filing his § 2241 habeas petition; he did not exhaust Bureau of Prisons’ available administrative remedies because his appeals were denied on procedural grounds, so Bureau of Prisons never denied his claim on merits. </w:t>
      </w:r>
      <w:hyperlink r:id="rId326" w:history="1">
        <w:r>
          <w:rPr>
            <w:rFonts w:ascii="arial" w:eastAsia="arial" w:hAnsi="arial" w:cs="arial"/>
            <w:i/>
            <w:color w:val="0077CC"/>
            <w:sz w:val="20"/>
            <w:u w:val="single"/>
            <w:shd w:val="clear" w:color="auto" w:fill="FFFFFF"/>
            <w:lang w:val="en-US" w:eastAsia="en-US" w:bidi="ar-SA"/>
          </w:rPr>
          <w:t>Cantrall v. Chester, 454 Fed. Appx. 679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is not entitled to writ of habeas corpus, where prisoner complained that warden failed to correct errors in prisoner’s file and sent incorrect file to parole commission, and prisoner failed to exhaust administrative remedies, because exhaustion of administrative remedies is prerequisite to petition for writ of habeas corpus, and sufficient time remains in prisoner’s sentence to allow him to complete administrative remedies. </w:t>
      </w:r>
      <w:hyperlink r:id="rId327" w:history="1">
        <w:r>
          <w:rPr>
            <w:rFonts w:ascii="arial" w:eastAsia="arial" w:hAnsi="arial" w:cs="arial"/>
            <w:i/>
            <w:color w:val="0077CC"/>
            <w:sz w:val="20"/>
            <w:u w:val="single"/>
            <w:shd w:val="clear" w:color="auto" w:fill="FFFFFF"/>
            <w:lang w:val="en-US" w:eastAsia="en-US" w:bidi="ar-SA"/>
          </w:rPr>
          <w:t>Buxton v. United States Parole Comm'n, 844 F. Supp. 642 (D. Or. 1994)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inmate’s petition for habeas corpus alleging denial of due process during administrative misconduct proceedings is not dismissed for failure to exhaust administrative remedies, where inmate failed to present all his claims in appeal to Regional Director but did raise all his claims in subsequent appeal to General Counsel, and where General Counsel addressed all claims on merits, because it would be futile to require inmate to file new administrative appeal to Regional Director containing claims which already have been denied by higher tribunal, General Counsel, and because appeal to Regional Director most likely would be dismissed as untimely. </w:t>
      </w:r>
      <w:hyperlink r:id="rId328" w:history="1">
        <w:r>
          <w:rPr>
            <w:rFonts w:ascii="arial" w:eastAsia="arial" w:hAnsi="arial" w:cs="arial"/>
            <w:i/>
            <w:color w:val="0077CC"/>
            <w:sz w:val="20"/>
            <w:u w:val="single"/>
            <w:shd w:val="clear" w:color="auto" w:fill="FFFFFF"/>
            <w:lang w:val="en-US" w:eastAsia="en-US" w:bidi="ar-SA"/>
          </w:rPr>
          <w:t>Von Kahl v. Brennan, 855 F. Supp. 1413 (M.D. Pa. 1994)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proceeding, which challenged prisoner’s removal from drug treatment class and placement in another class with later graduation date, judicial review was not precluded on ground that prisoner had failed to exhaust his administrative remedies due to fact that his request for relief from National Office was pending following denial of administrative relief by warden and regional director, as exhaustion of remedies was not jurisdictional requirement for § 2241 petitioners; prisoner had done everything within his power to pursue administrative remedies, and he would be irreparably harmed if he was forced to seek administrative remedy because his originally scheduled graduation date was May 1, 2006, and any further delay will prevent him from obtaining remedy. </w:t>
      </w:r>
      <w:hyperlink r:id="rId329" w:history="1">
        <w:r>
          <w:rPr>
            <w:rFonts w:ascii="arial" w:eastAsia="arial" w:hAnsi="arial" w:cs="arial"/>
            <w:i/>
            <w:color w:val="0077CC"/>
            <w:sz w:val="20"/>
            <w:u w:val="single"/>
            <w:shd w:val="clear" w:color="auto" w:fill="FFFFFF"/>
            <w:lang w:val="en-US" w:eastAsia="en-US" w:bidi="ar-SA"/>
          </w:rPr>
          <w:t>Barq v. Daniels, 428 F. Supp. 2d 1147 (D. Or.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dismissed state prisoner’s petition for writ of habeas corpus, which was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prisoner did not exhaust his state remedies as required by </w:t>
      </w:r>
      <w:hyperlink r:id="rId38" w:history="1">
        <w:r>
          <w:rPr>
            <w:rFonts w:ascii="arial" w:eastAsia="arial" w:hAnsi="arial" w:cs="arial"/>
            <w:i/>
            <w:color w:val="0077CC"/>
            <w:sz w:val="20"/>
            <w:u w:val="single"/>
            <w:shd w:val="clear" w:color="auto" w:fill="FFFFFF"/>
            <w:lang w:val="en-US" w:eastAsia="en-US" w:bidi="ar-SA"/>
          </w:rPr>
          <w:t>28 USCS § 2254(b)</w:t>
        </w:r>
      </w:hyperlink>
      <w:r>
        <w:rPr>
          <w:rFonts w:ascii="arial" w:eastAsia="arial" w:hAnsi="arial" w:cs="arial"/>
          <w:color w:val="000000"/>
          <w:sz w:val="20"/>
          <w:lang w:val="en-US" w:eastAsia="en-US" w:bidi="ar-SA"/>
        </w:rPr>
        <w:t xml:space="preserve"> as he failed to appeal finding of guilt in prison misconduct proceedings to state Court of Appeals or state Supreme Court after dismissal of appeal by state trial court pursuant to review under </w:t>
      </w:r>
      <w:hyperlink r:id="rId330" w:history="1">
        <w:r>
          <w:rPr>
            <w:rFonts w:ascii="arial" w:eastAsia="arial" w:hAnsi="arial" w:cs="arial"/>
            <w:i/>
            <w:color w:val="0077CC"/>
            <w:sz w:val="20"/>
            <w:u w:val="single"/>
            <w:shd w:val="clear" w:color="auto" w:fill="FFFFFF"/>
            <w:lang w:val="en-US" w:eastAsia="en-US" w:bidi="ar-SA"/>
          </w:rPr>
          <w:t>Mich. Comp. Laws § 791.255(2)</w:t>
        </w:r>
      </w:hyperlink>
      <w:r>
        <w:rPr>
          <w:rFonts w:ascii="arial" w:eastAsia="arial" w:hAnsi="arial" w:cs="arial"/>
          <w:color w:val="000000"/>
          <w:sz w:val="20"/>
          <w:lang w:val="en-US" w:eastAsia="en-US" w:bidi="ar-SA"/>
        </w:rPr>
        <w:t xml:space="preserve">; court did not excuse exhaustion because there was no showing that it would be futile or that State had caused undue delay. </w:t>
      </w:r>
      <w:hyperlink r:id="rId331" w:history="1">
        <w:r>
          <w:rPr>
            <w:rFonts w:ascii="arial" w:eastAsia="arial" w:hAnsi="arial" w:cs="arial"/>
            <w:i/>
            <w:color w:val="0077CC"/>
            <w:sz w:val="20"/>
            <w:u w:val="single"/>
            <w:shd w:val="clear" w:color="auto" w:fill="FFFFFF"/>
            <w:lang w:val="en-US" w:eastAsia="en-US" w:bidi="ar-SA"/>
          </w:rPr>
          <w:t>Reaves v. Hofbauer, 433 F. Supp. 2d 833 (E.D. Mich.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failure to exhaust administrative remedies was excused because prisoner challenged validity of guidance of Bureau of Prisons, not its application and, given that it took 5 months to exhaust administrative remedies first time around, dismissal of habeas petition as unexhausted would moot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 which challenged legality of his community corrections center placement, through no fault of prisoner’s. </w:t>
      </w:r>
      <w:hyperlink r:id="rId332" w:history="1">
        <w:r>
          <w:rPr>
            <w:rFonts w:ascii="arial" w:eastAsia="arial" w:hAnsi="arial" w:cs="arial"/>
            <w:i/>
            <w:color w:val="0077CC"/>
            <w:sz w:val="20"/>
            <w:u w:val="single"/>
            <w:shd w:val="clear" w:color="auto" w:fill="FFFFFF"/>
            <w:lang w:val="en-US" w:eastAsia="en-US" w:bidi="ar-SA"/>
          </w:rPr>
          <w:t>Strong v. Schultz, 599 F. Supp. 2d 556 (D.N.J. 2009)</w:t>
        </w:r>
      </w:hyperlink>
      <w:r>
        <w:rPr>
          <w:rFonts w:ascii="arial" w:eastAsia="arial" w:hAnsi="arial" w:cs="arial"/>
          <w:color w:val="000000"/>
          <w:sz w:val="20"/>
          <w:lang w:val="en-US" w:eastAsia="en-US" w:bidi="ar-SA"/>
        </w:rPr>
        <w:t xml:space="preserve">, limited, </w:t>
      </w:r>
      <w:hyperlink r:id="rId333" w:history="1">
        <w:r>
          <w:rPr>
            <w:rFonts w:ascii="arial" w:eastAsia="arial" w:hAnsi="arial" w:cs="arial"/>
            <w:i/>
            <w:color w:val="0077CC"/>
            <w:sz w:val="20"/>
            <w:u w:val="single"/>
            <w:shd w:val="clear" w:color="auto" w:fill="FFFFFF"/>
            <w:lang w:val="en-US" w:eastAsia="en-US" w:bidi="ar-SA"/>
          </w:rPr>
          <w:t>Torres v. Martinez, 2009 U.S. Dist. LEXIS 70577 (M.D. Pa. Aug. 12, 2009)</w:t>
        </w:r>
      </w:hyperlink>
      <w:r>
        <w:rPr>
          <w:rFonts w:ascii="arial" w:eastAsia="arial" w:hAnsi="arial" w:cs="arial"/>
          <w:color w:val="000000"/>
          <w:sz w:val="20"/>
          <w:lang w:val="en-US" w:eastAsia="en-US" w:bidi="ar-SA"/>
        </w:rPr>
        <w:t xml:space="preserve">, limited, </w:t>
      </w:r>
      <w:hyperlink r:id="rId334" w:history="1">
        <w:r>
          <w:rPr>
            <w:rFonts w:ascii="arial" w:eastAsia="arial" w:hAnsi="arial" w:cs="arial"/>
            <w:i/>
            <w:color w:val="0077CC"/>
            <w:sz w:val="20"/>
            <w:u w:val="single"/>
            <w:shd w:val="clear" w:color="auto" w:fill="FFFFFF"/>
            <w:lang w:val="en-US" w:eastAsia="en-US" w:bidi="ar-SA"/>
          </w:rPr>
          <w:t>Dorsey v. AG of the United States, 2010 U.S. Dist. LEXIS 69531 (D.N.J. July 12,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although inmate’s claims challenging Federal Bureau of Prisons’ authority to set timing and amount of payments to his fine while he was incarcerated fell squarely within those properly raised in petition for writ of habeas corpus under § 2241, it was undisputed that inmate failed to exhaust his administrative remedies prior to filing his § 2241 petition in district court. </w:t>
      </w:r>
      <w:hyperlink r:id="rId335" w:history="1">
        <w:r>
          <w:rPr>
            <w:rFonts w:ascii="arial" w:eastAsia="arial" w:hAnsi="arial" w:cs="arial"/>
            <w:i/>
            <w:color w:val="0077CC"/>
            <w:sz w:val="20"/>
            <w:u w:val="single"/>
            <w:shd w:val="clear" w:color="auto" w:fill="FFFFFF"/>
            <w:lang w:val="en-US" w:eastAsia="en-US" w:bidi="ar-SA"/>
          </w:rPr>
          <w:t>Ridley v. Smith, 179 Fed. Appx. 109 (3d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26.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it may be possible for court to consider issuing writs of habeas corpus before trial has taken place and before state court has had chance to decide constitutional issue, circumstances under which this should be allowed must be very carefully examined; principle that petition based on double jeopardy claim may be considered before trial does not mean that defendant is relieved of all responsibility to exhaust what pre-trial opportunities he may have to raise claim before state court. </w:t>
      </w:r>
      <w:hyperlink r:id="rId62" w:history="1">
        <w:r>
          <w:rPr>
            <w:rFonts w:ascii="arial" w:eastAsia="arial" w:hAnsi="arial" w:cs="arial"/>
            <w:i/>
            <w:color w:val="0077CC"/>
            <w:sz w:val="20"/>
            <w:u w:val="single"/>
            <w:shd w:val="clear" w:color="auto" w:fill="FFFFFF"/>
            <w:lang w:val="en-US" w:eastAsia="en-US" w:bidi="ar-SA"/>
          </w:rPr>
          <w:t>Benson v. Superior Court Dep't of Trial Court, 663 F.2d 355 (1st Cir. 1981)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Claim concerning proper computation of petitioner’s sentence could not be reviewed because he failed to exhaust his administrative remedies. </w:t>
      </w:r>
      <w:hyperlink r:id="rId336" w:history="1">
        <w:r>
          <w:rPr>
            <w:rFonts w:ascii="arial" w:eastAsia="arial" w:hAnsi="arial" w:cs="arial"/>
            <w:i/>
            <w:color w:val="0077CC"/>
            <w:sz w:val="20"/>
            <w:u w:val="single"/>
            <w:shd w:val="clear" w:color="auto" w:fill="FFFFFF"/>
            <w:lang w:val="en-US" w:eastAsia="en-US" w:bidi="ar-SA"/>
          </w:rPr>
          <w:t>Clemente v. Allen, 120 F.3d 703 (7th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asserted that savings clause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applied to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such argument failed because, while inmate labeled his contention Shelton claim, what he was actually seeking was extension of United States Supreme Court’s decision in that case; holding in Shelton decision was limited to suspended sentences, and inmate’s 1986 state court conviction did not result in suspended sentence; it resulted in sentence of probation. </w:t>
      </w:r>
      <w:hyperlink r:id="rId337" w:history="1">
        <w:r>
          <w:rPr>
            <w:rFonts w:ascii="arial" w:eastAsia="arial" w:hAnsi="arial" w:cs="arial"/>
            <w:i/>
            <w:color w:val="0077CC"/>
            <w:sz w:val="20"/>
            <w:u w:val="single"/>
            <w:shd w:val="clear" w:color="auto" w:fill="FFFFFF"/>
            <w:lang w:val="en-US" w:eastAsia="en-US" w:bidi="ar-SA"/>
          </w:rPr>
          <w:t>Flint v. Jordan, 514 F.3d 1165, 21 Fla. L. Weekly Fed. C 332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897, 129 S. Ct. 222, 172 L. Ed. 2d 167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inmate never challenged abeyance order in his </w:t>
      </w:r>
      <w:hyperlink r:id="rId338" w:history="1">
        <w:r>
          <w:rPr>
            <w:rFonts w:ascii="arial" w:eastAsia="arial" w:hAnsi="arial" w:cs="arial"/>
            <w:i/>
            <w:color w:val="0077CC"/>
            <w:sz w:val="20"/>
            <w:u w:val="single"/>
            <w:shd w:val="clear" w:color="auto" w:fill="FFFFFF"/>
            <w:lang w:val="en-US" w:eastAsia="en-US" w:bidi="ar-SA"/>
          </w:rPr>
          <w:t>18 USCS § 4248</w:t>
        </w:r>
      </w:hyperlink>
      <w:r>
        <w:rPr>
          <w:rFonts w:ascii="arial" w:eastAsia="arial" w:hAnsi="arial" w:cs="arial"/>
          <w:color w:val="000000"/>
          <w:sz w:val="20"/>
          <w:lang w:val="en-US" w:eastAsia="en-US" w:bidi="ar-SA"/>
        </w:rPr>
        <w:t xml:space="preserve"> commitment action, prudential concerns of exhaustion counseled against entertaining habeas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his habeas petition challenge to his continued detention. </w:t>
      </w:r>
      <w:hyperlink r:id="rId339" w:history="1">
        <w:r>
          <w:rPr>
            <w:rFonts w:ascii="arial" w:eastAsia="arial" w:hAnsi="arial" w:cs="arial"/>
            <w:i/>
            <w:color w:val="0077CC"/>
            <w:sz w:val="20"/>
            <w:u w:val="single"/>
            <w:shd w:val="clear" w:color="auto" w:fill="FFFFFF"/>
            <w:lang w:val="en-US" w:eastAsia="en-US" w:bidi="ar-SA"/>
          </w:rPr>
          <w:t>Timms v. Johns, 627 F.3d 525 (4th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563 U.S. 1029, 131 S. Ct. 2938, 180 L. Ed. 2d 239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was challenging constitutionality of Bureau of Prisons (BOP) regulation, not claiming BOP had erred in its application of regulation, it would have been futile for him to make administrative challenge seeking relief from those who were charged to enforce regulation, and district court erred in dismissing claims for failure to exhaust. </w:t>
      </w:r>
      <w:hyperlink r:id="rId340" w:history="1">
        <w:r>
          <w:rPr>
            <w:rFonts w:ascii="arial" w:eastAsia="arial" w:hAnsi="arial" w:cs="arial"/>
            <w:i/>
            <w:color w:val="0077CC"/>
            <w:sz w:val="20"/>
            <w:u w:val="single"/>
            <w:shd w:val="clear" w:color="auto" w:fill="FFFFFF"/>
            <w:lang w:val="en-US" w:eastAsia="en-US" w:bidi="ar-SA"/>
          </w:rPr>
          <w:t>Gallegos-Hernandez v. United States, 688 F.3d 190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993, 133 S. Ct. 561, 184 L. Ed. 2d 365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failed to comply with exhaustion requirement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Kansas state courts had not yet ruled on his claims of ineffective assistance of counsel and statutory or constitutional “speedy trial” violations in state’s refiling of charges against him. </w:t>
      </w:r>
      <w:hyperlink r:id="rId341" w:history="1">
        <w:r>
          <w:rPr>
            <w:rFonts w:ascii="arial" w:eastAsia="arial" w:hAnsi="arial" w:cs="arial"/>
            <w:i/>
            <w:color w:val="0077CC"/>
            <w:sz w:val="20"/>
            <w:u w:val="single"/>
            <w:shd w:val="clear" w:color="auto" w:fill="FFFFFF"/>
            <w:lang w:val="en-US" w:eastAsia="en-US" w:bidi="ar-SA"/>
          </w:rPr>
          <w:t>Harris v. Roberts, 229 Fed. Appx. 799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not entitled to certificate of appealability to challenge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prisoner failed to show exhaustion as to his general claims that he had been threatened by state officials, retaliated against for pursuing legal redress of his grievances, and denied due process and equal protection in proceedings regarding his children. Gordon v (FNU) (</w:t>
      </w:r>
      <w:hyperlink r:id="rId120" w:history="1">
        <w:r>
          <w:rPr>
            <w:rFonts w:ascii="arial" w:eastAsia="arial" w:hAnsi="arial" w:cs="arial"/>
            <w:i/>
            <w:color w:val="0077CC"/>
            <w:sz w:val="20"/>
            <w:u w:val="single"/>
            <w:shd w:val="clear" w:color="auto" w:fill="FFFFFF"/>
            <w:lang w:val="en-US" w:eastAsia="en-US" w:bidi="ar-SA"/>
          </w:rPr>
          <w:t>LNU), 2007 U.S. App. LEXIS 15902 (CA10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orders denying 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and his </w:t>
      </w:r>
      <w:hyperlink r:id="rId342" w:history="1">
        <w:r>
          <w:rPr>
            <w:rFonts w:ascii="arial" w:eastAsia="arial" w:hAnsi="arial" w:cs="arial"/>
            <w:i/>
            <w:color w:val="0077CC"/>
            <w:sz w:val="20"/>
            <w:u w:val="single"/>
            <w:shd w:val="clear" w:color="auto" w:fill="FFFFFF"/>
            <w:lang w:val="en-US" w:eastAsia="en-US" w:bidi="ar-SA"/>
          </w:rPr>
          <w:t>Fed. R. Civ. P. 59(e)</w:t>
        </w:r>
      </w:hyperlink>
      <w:r>
        <w:rPr>
          <w:rFonts w:ascii="arial" w:eastAsia="arial" w:hAnsi="arial" w:cs="arial"/>
          <w:color w:val="000000"/>
          <w:sz w:val="20"/>
          <w:lang w:val="en-US" w:eastAsia="en-US" w:bidi="ar-SA"/>
        </w:rPr>
        <w:t xml:space="preserve"> reconsideration motion were summarily affirmed pursuant to 3rd. Cir. R. 27.4 and 3rd Cir. R, Internal Operating P. 10.6 because defendant failed to raise any substantial issues on appeal since (1) district court adequately and properly explained why defendant could not seek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with regard to unexhausted denial of access to courts claim; (2) district court also adequately and properly explained that defendant had to raise his challenges to his convictions and sentence by way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(3) district court did not abuse its discretion in rejecting defendant’s “actual innocence” claim, which was raised for first time in his reconsideration motion. </w:t>
      </w:r>
      <w:hyperlink r:id="rId343" w:history="1">
        <w:r>
          <w:rPr>
            <w:rFonts w:ascii="arial" w:eastAsia="arial" w:hAnsi="arial" w:cs="arial"/>
            <w:i/>
            <w:color w:val="0077CC"/>
            <w:sz w:val="20"/>
            <w:u w:val="single"/>
            <w:shd w:val="clear" w:color="auto" w:fill="FFFFFF"/>
            <w:lang w:val="en-US" w:eastAsia="en-US" w:bidi="ar-SA"/>
          </w:rPr>
          <w:t>Mpala v. Smith, 241 Fed. Appx. 3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seeking relief from Federal Bureau of Prisons’ denial of his request to be transferred to Residential Drug Abuse Program was properly dismissed because he failed to complete administrative appeals process prior to filing his § 2241 petition. </w:t>
      </w:r>
      <w:hyperlink r:id="rId344" w:history="1">
        <w:r>
          <w:rPr>
            <w:rFonts w:ascii="arial" w:eastAsia="arial" w:hAnsi="arial" w:cs="arial"/>
            <w:i/>
            <w:color w:val="0077CC"/>
            <w:sz w:val="20"/>
            <w:u w:val="single"/>
            <w:shd w:val="clear" w:color="auto" w:fill="FFFFFF"/>
            <w:lang w:val="en-US" w:eastAsia="en-US" w:bidi="ar-SA"/>
          </w:rPr>
          <w:t>Martin v. Zenk, 244 Fed. Appx. 974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dismissed pro se federal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failure to exhaust her administrative remedies and claims asserted by inmate were not cognizable in habeas action, but should have been brought as Bivens action because none of inmate’s claims challenged fact or duration of her confinement and none, if prevailed on, would entitle her to accelerated release, district court’s dismissal was affirmed; even if case had been construed as Bivens action, inmate would have been required to exhaust her administrative remedies, and she had failed to show that exhausting her claims through administrative process would be futile. </w:t>
      </w:r>
      <w:hyperlink r:id="rId345" w:history="1">
        <w:r>
          <w:rPr>
            <w:rFonts w:ascii="arial" w:eastAsia="arial" w:hAnsi="arial" w:cs="arial"/>
            <w:i/>
            <w:color w:val="0077CC"/>
            <w:sz w:val="20"/>
            <w:u w:val="single"/>
            <w:shd w:val="clear" w:color="auto" w:fill="FFFFFF"/>
            <w:lang w:val="en-US" w:eastAsia="en-US" w:bidi="ar-SA"/>
          </w:rPr>
          <w:t>Schipke v. Van Buren, 239 Fed. Appx. 85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construed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restitution payments under Inmate Financial Responsibility Program, was properly dismissed because inmate failed to exhaust his administrative remedies; while inmate mailed “notices” to prison authorities, he failed to make use of Bureau of Prisons’ administrative remedy process. </w:t>
      </w:r>
      <w:hyperlink r:id="rId346" w:history="1">
        <w:r>
          <w:rPr>
            <w:rFonts w:ascii="arial" w:eastAsia="arial" w:hAnsi="arial" w:cs="arial"/>
            <w:i/>
            <w:color w:val="0077CC"/>
            <w:sz w:val="20"/>
            <w:u w:val="single"/>
            <w:shd w:val="clear" w:color="auto" w:fill="FFFFFF"/>
            <w:lang w:val="en-US" w:eastAsia="en-US" w:bidi="ar-SA"/>
          </w:rPr>
          <w:t>Ihmoud v. Jett, 272 Fed. Appx. 525 (7th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denied for failure to exhaust his available state remedies; Oklahoma began affording judicial review of prison disciplinary proceedings that involved revocation of earned good behavior credits, and prisoner did not show how that scheme would have been, if invoked, ineffective to protect his rights. </w:t>
      </w:r>
      <w:hyperlink r:id="rId347" w:history="1">
        <w:r>
          <w:rPr>
            <w:rFonts w:ascii="arial" w:eastAsia="arial" w:hAnsi="arial" w:cs="arial"/>
            <w:i/>
            <w:color w:val="0077CC"/>
            <w:sz w:val="20"/>
            <w:u w:val="single"/>
            <w:shd w:val="clear" w:color="auto" w:fill="FFFFFF"/>
            <w:lang w:val="en-US" w:eastAsia="en-US" w:bidi="ar-SA"/>
          </w:rPr>
          <w:t>Terry v. Jones, 327 Fed. Appx. 65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neither department of corrections director nor district court raised issue of exhaustion, it was readily apparent from reviewing record that inmate made no effort prior to filing instant action for federal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pursue his claims in Wyoming state court; indeed, inmate conceded as much in his district court pleadings; accordingly, proper course of action was to grant inmate’s application for certificate of appealability under </w:t>
      </w:r>
      <w:hyperlink r:id="rId123"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reverse judgment of district court, and remand with directions to dismiss petition without prejudice due to inmate’s failure to exhaust. </w:t>
      </w:r>
      <w:hyperlink r:id="rId348" w:history="1">
        <w:r>
          <w:rPr>
            <w:rFonts w:ascii="arial" w:eastAsia="arial" w:hAnsi="arial" w:cs="arial"/>
            <w:i/>
            <w:color w:val="0077CC"/>
            <w:sz w:val="20"/>
            <w:u w:val="single"/>
            <w:shd w:val="clear" w:color="auto" w:fill="FFFFFF"/>
            <w:lang w:val="en-US" w:eastAsia="en-US" w:bidi="ar-SA"/>
          </w:rPr>
          <w:t>Farnham v. Wyo. Dep't of Corr., 338 Fed. Appx. 751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prisoner failed to show that he exhausted his administrative remedies or that exhaustion would have been futile because (1) two Bureau of Prisons memoranda required prison officials to make all decisions regarding placement in Community Corrections Center (CCC) or Residential Reentry Center (RRC) on individualized basis; (2) even if prisoner was correct that staff had predetermined its response to any complaint, regulations provided him with two avenues of review outside institution in which he was incarcerated; and (3) because regulations prisoner was challenging did not definitely prevent his transfer to CCC or RRC, he was obligated to exhaust administrative process. </w:t>
      </w:r>
      <w:hyperlink r:id="rId349" w:history="1">
        <w:r>
          <w:rPr>
            <w:rFonts w:ascii="arial" w:eastAsia="arial" w:hAnsi="arial" w:cs="arial"/>
            <w:i/>
            <w:color w:val="0077CC"/>
            <w:sz w:val="20"/>
            <w:u w:val="single"/>
            <w:shd w:val="clear" w:color="auto" w:fill="FFFFFF"/>
            <w:lang w:val="en-US" w:eastAsia="en-US" w:bidi="ar-SA"/>
          </w:rPr>
          <w:t>Woodruff v. Wiley, 365 Fed. Appx. 951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 prisoner presented his habeas petition to Kansas Supreme Court as original proceeding pursuant to </w:t>
      </w:r>
      <w:hyperlink r:id="rId350" w:history="1">
        <w:r>
          <w:rPr>
            <w:rFonts w:ascii="arial" w:eastAsia="arial" w:hAnsi="arial" w:cs="arial"/>
            <w:i/>
            <w:color w:val="0077CC"/>
            <w:sz w:val="20"/>
            <w:u w:val="single"/>
            <w:shd w:val="clear" w:color="auto" w:fill="FFFFFF"/>
            <w:lang w:val="en-US" w:eastAsia="en-US" w:bidi="ar-SA"/>
          </w:rPr>
          <w:t>Kan. Stat. Ann. § 60-1501</w:t>
        </w:r>
      </w:hyperlink>
      <w:r>
        <w:rPr>
          <w:rFonts w:ascii="arial" w:eastAsia="arial" w:hAnsi="arial" w:cs="arial"/>
          <w:color w:val="000000"/>
          <w:sz w:val="20"/>
          <w:lang w:val="en-US" w:eastAsia="en-US" w:bidi="ar-SA"/>
        </w:rPr>
        <w:t xml:space="preserve">, and that Court denied it, albeit summarily, but did not dismiss it, court could assume that Kansas Supreme Court’s disposition was knowing, deliberate, and sufficient to show that State had actually passed upon claim; thus, it was error for district court to dismiss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on grounds of failure to exhaust his state remedies. </w:t>
      </w:r>
      <w:hyperlink r:id="rId351" w:history="1">
        <w:r>
          <w:rPr>
            <w:rFonts w:ascii="arial" w:eastAsia="arial" w:hAnsi="arial" w:cs="arial"/>
            <w:i/>
            <w:color w:val="0077CC"/>
            <w:sz w:val="20"/>
            <w:u w:val="single"/>
            <w:shd w:val="clear" w:color="auto" w:fill="FFFFFF"/>
            <w:lang w:val="en-US" w:eastAsia="en-US" w:bidi="ar-SA"/>
          </w:rPr>
          <w:t>Ellibee v. Feleciano, 374 Fed. Appx. 789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was denied certificate of appealability under </w:t>
      </w:r>
      <w:hyperlink r:id="rId123" w:history="1">
        <w:r>
          <w:rPr>
            <w:rFonts w:ascii="arial" w:eastAsia="arial" w:hAnsi="arial" w:cs="arial"/>
            <w:i/>
            <w:color w:val="0077CC"/>
            <w:sz w:val="20"/>
            <w:u w:val="single"/>
            <w:shd w:val="clear" w:color="auto" w:fill="FFFFFF"/>
            <w:lang w:val="en-US" w:eastAsia="en-US" w:bidi="ar-SA"/>
          </w:rPr>
          <w:t>28 USCS § 2253(c)(1)(a)</w:t>
        </w:r>
      </w:hyperlink>
      <w:r>
        <w:rPr>
          <w:rFonts w:ascii="arial" w:eastAsia="arial" w:hAnsi="arial" w:cs="arial"/>
          <w:color w:val="000000"/>
          <w:sz w:val="20"/>
          <w:lang w:val="en-US" w:eastAsia="en-US" w:bidi="ar-SA"/>
        </w:rPr>
        <w:t xml:space="preserve"> to appeal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relief because inmate did not pursue his due process challenge to his probation revocation in state court and thereby failed to exhaust his state court remedies, and inmate had not made showing of rare and exceptional circumstances, sufficient to excuse his failure to exhaust on equitable grounds. </w:t>
      </w:r>
      <w:hyperlink r:id="rId352" w:history="1">
        <w:r>
          <w:rPr>
            <w:rFonts w:ascii="arial" w:eastAsia="arial" w:hAnsi="arial" w:cs="arial"/>
            <w:i/>
            <w:color w:val="0077CC"/>
            <w:sz w:val="20"/>
            <w:u w:val="single"/>
            <w:shd w:val="clear" w:color="auto" w:fill="FFFFFF"/>
            <w:lang w:val="en-US" w:eastAsia="en-US" w:bidi="ar-SA"/>
          </w:rPr>
          <w:t>Woods v. Arellano, 381 Fed. Appx. 873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 failed to exhaust his state remedies because he did not seek timely review of state appellate court decision to state supreme court; prisoner had not shown cause and prejudice for his procedural default and his claims were barred because any attorney error that led to default of prisoner’s claims in state court could not have constituted cause to excuse default in federal habeas because prisoner had no right to counsel in state proceeding. </w:t>
      </w:r>
      <w:hyperlink r:id="rId353" w:history="1">
        <w:r>
          <w:rPr>
            <w:rFonts w:ascii="arial" w:eastAsia="arial" w:hAnsi="arial" w:cs="arial"/>
            <w:i/>
            <w:color w:val="0077CC"/>
            <w:sz w:val="20"/>
            <w:u w:val="single"/>
            <w:shd w:val="clear" w:color="auto" w:fill="FFFFFF"/>
            <w:lang w:val="en-US" w:eastAsia="en-US" w:bidi="ar-SA"/>
          </w:rPr>
          <w:t>Johnson v. Kan. Parole Bd., 419 Fed. Appx. 867 (10th Cir. 2011)</w:t>
        </w:r>
      </w:hyperlink>
      <w:r>
        <w:rPr>
          <w:rFonts w:ascii="arial" w:eastAsia="arial" w:hAnsi="arial" w:cs="arial"/>
          <w:color w:val="000000"/>
          <w:sz w:val="20"/>
          <w:lang w:val="en-US" w:eastAsia="en-US" w:bidi="ar-SA"/>
        </w:rPr>
        <w:t xml:space="preserve">, review or reh'g granted, in part, reh'g denied, </w:t>
      </w:r>
      <w:hyperlink r:id="rId354" w:history="1">
        <w:r>
          <w:rPr>
            <w:rFonts w:ascii="arial" w:eastAsia="arial" w:hAnsi="arial" w:cs="arial"/>
            <w:i/>
            <w:color w:val="0077CC"/>
            <w:sz w:val="20"/>
            <w:u w:val="single"/>
            <w:shd w:val="clear" w:color="auto" w:fill="FFFFFF"/>
            <w:lang w:val="en-US" w:eastAsia="en-US" w:bidi="ar-SA"/>
          </w:rPr>
          <w:t>2011 U.S. App. LEXIS 10335 (10th Cir. Apr. 29,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903, 132 S. Ct. 300, 181 L. Ed. 2d 183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was unable to grant petitioner federal prisoner habeas relief, and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due to be dismissed because prisoner failed to exhaust his administrative remedies, under </w:t>
      </w:r>
      <w:hyperlink r:id="rId355" w:history="1">
        <w:r>
          <w:rPr>
            <w:rFonts w:ascii="arial" w:eastAsia="arial" w:hAnsi="arial" w:cs="arial"/>
            <w:i/>
            <w:color w:val="0077CC"/>
            <w:sz w:val="20"/>
            <w:u w:val="single"/>
            <w:shd w:val="clear" w:color="auto" w:fill="FFFFFF"/>
            <w:lang w:val="en-US" w:eastAsia="en-US" w:bidi="ar-SA"/>
          </w:rPr>
          <w:t>28 CFR § 542.14</w:t>
        </w:r>
      </w:hyperlink>
      <w:r>
        <w:rPr>
          <w:rFonts w:ascii="arial" w:eastAsia="arial" w:hAnsi="arial" w:cs="arial"/>
          <w:color w:val="000000"/>
          <w:sz w:val="20"/>
          <w:lang w:val="en-US" w:eastAsia="en-US" w:bidi="ar-SA"/>
        </w:rPr>
        <w:t xml:space="preserve">, because prisoner never timely filed Administrative Remedy Request. </w:t>
      </w:r>
      <w:hyperlink r:id="rId164" w:history="1">
        <w:r>
          <w:rPr>
            <w:rFonts w:ascii="arial" w:eastAsia="arial" w:hAnsi="arial" w:cs="arial"/>
            <w:i/>
            <w:color w:val="0077CC"/>
            <w:sz w:val="20"/>
            <w:u w:val="single"/>
            <w:shd w:val="clear" w:color="auto" w:fill="FFFFFF"/>
            <w:lang w:val="en-US" w:eastAsia="en-US" w:bidi="ar-SA"/>
          </w:rPr>
          <w:t>Watkins v. Haynes, 445 Fed. Appx. 181 (11th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Plaintiff federal prisoner’s post-dismissal filing was properly construed as new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claims raised were altogether new; while prisoner argued that he did exhaust his administrative remedies by lodging complaints that gave rise to his initial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court did not agree because Bureau of Prisons could not have been on notice of problem and was therefore unable to apply its expertise to it because specific sentence-calculation issue, involving good-conduct-time credits, arose only after filing of first petition. </w:t>
      </w:r>
      <w:hyperlink r:id="rId356" w:history="1">
        <w:r>
          <w:rPr>
            <w:rFonts w:ascii="arial" w:eastAsia="arial" w:hAnsi="arial" w:cs="arial"/>
            <w:i/>
            <w:color w:val="0077CC"/>
            <w:sz w:val="20"/>
            <w:u w:val="single"/>
            <w:shd w:val="clear" w:color="auto" w:fill="FFFFFF"/>
            <w:lang w:val="en-US" w:eastAsia="en-US" w:bidi="ar-SA"/>
          </w:rPr>
          <w:t>Muniz v. Zickefoose, 460 Fed. Appx. 165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without prejudice for failure to exhaust his administrative remedies, inmate argued that exhaustion should not be required in his case on grounds of futility, but he had not demonstrated futility; he had not pointed to any administrative rule under which he would categorically be denied relief in grievance process, and reasons given in response to his grievance at staff level did not prove that his regional and national appeals would be denied as well. </w:t>
      </w:r>
      <w:hyperlink r:id="rId357" w:history="1">
        <w:r>
          <w:rPr>
            <w:rFonts w:ascii="arial" w:eastAsia="arial" w:hAnsi="arial" w:cs="arial"/>
            <w:i/>
            <w:color w:val="0077CC"/>
            <w:sz w:val="20"/>
            <w:u w:val="single"/>
            <w:shd w:val="clear" w:color="auto" w:fill="FFFFFF"/>
            <w:lang w:val="en-US" w:eastAsia="en-US" w:bidi="ar-SA"/>
          </w:rPr>
          <w:t>Brown v. Wands, 463 Fed. Appx. 806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without prejudice for failure to exhaust his administrative remedies, documents that he attached to his opening brief documents indicating he was continuing his attempts to exhaust this issue through administrative appeals process had not been presented to district court; therefore, appellate court would not consider them on appeal. </w:t>
      </w:r>
      <w:hyperlink r:id="rId357" w:history="1">
        <w:r>
          <w:rPr>
            <w:rFonts w:ascii="arial" w:eastAsia="arial" w:hAnsi="arial" w:cs="arial"/>
            <w:i/>
            <w:color w:val="0077CC"/>
            <w:sz w:val="20"/>
            <w:u w:val="single"/>
            <w:shd w:val="clear" w:color="auto" w:fill="FFFFFF"/>
            <w:lang w:val="en-US" w:eastAsia="en-US" w:bidi="ar-SA"/>
          </w:rPr>
          <w:t>Brown v. Wands, 463 Fed. Appx. 806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Even though appellate court disagreed with district court that prisoner failed to exhaust administrative remedies, appellate court affirmed denial of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because prisoner had waived any argument on merits of petition by not filing reply brief disputing Bureau of Prisons’ merits analysis; even if prisoner had not waived issue, prisoner’s claim that prisoner was denied due process at disciplinary hearing officer (DHO) hearing nonetheless would fail because prisoner received advance notice of charges, opportunity to call witnesses and present evidence, and written decision from DHO detailing evidence relied on and reasons for disciplinary action. </w:t>
      </w:r>
      <w:hyperlink r:id="rId358" w:history="1">
        <w:r>
          <w:rPr>
            <w:rFonts w:ascii="arial" w:eastAsia="arial" w:hAnsi="arial" w:cs="arial"/>
            <w:i/>
            <w:color w:val="0077CC"/>
            <w:sz w:val="20"/>
            <w:u w:val="single"/>
            <w:shd w:val="clear" w:color="auto" w:fill="FFFFFF"/>
            <w:lang w:val="en-US" w:eastAsia="en-US" w:bidi="ar-SA"/>
          </w:rPr>
          <w:t>Perotti v. Holt, 483 Fed. Appx. 272 (7th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Federal habeas relief is denied federal inmate attempting to dismiss state charges on speedy trial grounds, where inmate’s 2 written requests to state district attorney for information on status of state charges did not mention Interstate Agreement on Detainers Act (</w:t>
      </w:r>
      <w:r>
        <w:rPr>
          <w:rFonts w:ascii="arial" w:eastAsia="arial" w:hAnsi="arial" w:cs="arial"/>
          <w:i/>
          <w:color w:val="000000"/>
          <w:sz w:val="20"/>
          <w:lang w:val="en-US" w:eastAsia="en-US" w:bidi="ar-SA"/>
        </w:rPr>
        <w:t>18 USCS Appx §§ 1</w:t>
      </w:r>
      <w:r>
        <w:rPr>
          <w:rFonts w:ascii="arial" w:eastAsia="arial" w:hAnsi="arial" w:cs="arial"/>
          <w:color w:val="000000"/>
          <w:sz w:val="20"/>
          <w:lang w:val="en-US" w:eastAsia="en-US" w:bidi="ar-SA"/>
        </w:rPr>
        <w:t xml:space="preserve"> et seq.) or his right to speedy trial, because inmate did not exhaust his adequate and available state remedies. </w:t>
      </w:r>
      <w:hyperlink r:id="rId359" w:history="1">
        <w:r>
          <w:rPr>
            <w:rFonts w:ascii="arial" w:eastAsia="arial" w:hAnsi="arial" w:cs="arial"/>
            <w:i/>
            <w:color w:val="0077CC"/>
            <w:sz w:val="20"/>
            <w:u w:val="single"/>
            <w:shd w:val="clear" w:color="auto" w:fill="FFFFFF"/>
            <w:lang w:val="en-US" w:eastAsia="en-US" w:bidi="ar-SA"/>
          </w:rPr>
          <w:t>Cheek v. Lamanna, 98 F. Supp. 2d 916 (N.D. Ohio 2000)</w:t>
        </w:r>
      </w:hyperlink>
      <w:r>
        <w:rPr>
          <w:rFonts w:ascii="arial" w:eastAsia="arial" w:hAnsi="arial" w:cs="arial"/>
          <w:color w:val="000000"/>
          <w:sz w:val="20"/>
          <w:lang w:val="en-US" w:eastAsia="en-US" w:bidi="ar-SA"/>
        </w:rPr>
        <w:t xml:space="preserve">, aff'd, </w:t>
      </w:r>
      <w:hyperlink r:id="rId360" w:history="1">
        <w:r>
          <w:rPr>
            <w:rFonts w:ascii="arial" w:eastAsia="arial" w:hAnsi="arial" w:cs="arial"/>
            <w:i/>
            <w:color w:val="0077CC"/>
            <w:sz w:val="20"/>
            <w:u w:val="single"/>
            <w:shd w:val="clear" w:color="auto" w:fill="FFFFFF"/>
            <w:lang w:val="en-US" w:eastAsia="en-US" w:bidi="ar-SA"/>
          </w:rPr>
          <w:t>18 Fed. Appx. 294 (6th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relief is denied prisoner sentenced to one year after having parole revoked for using cocaine, where he was notified expressly that he could appeal to National Appeals Board but failed to file within applicable 30-day period and is now procedurally barred, because he failed to exhaust administrative remedies or show cause and prejudice to be excused from his failure. </w:t>
      </w:r>
      <w:hyperlink r:id="rId361" w:history="1">
        <w:r>
          <w:rPr>
            <w:rFonts w:ascii="arial" w:eastAsia="arial" w:hAnsi="arial" w:cs="arial"/>
            <w:i/>
            <w:color w:val="0077CC"/>
            <w:sz w:val="20"/>
            <w:u w:val="single"/>
            <w:shd w:val="clear" w:color="auto" w:fill="FFFFFF"/>
            <w:lang w:val="en-US" w:eastAsia="en-US" w:bidi="ar-SA"/>
          </w:rPr>
          <w:t>King v. Hasty, 154 F. Supp. 2d 396 (E.D.N.Y.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excused inmate’s failure to exhaust administrative remedies prior to filing action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of obvious urgency of her application and near certainty that forcing her to pursue administrative remedies would have rendered case moot; inmate argued that administrative exhaustion would have been futile because administrative remedy that would have taken six to 12 months provided no genuine opportunity for adequate relief because she was seeking immediate transfer to residential reentry center or home confinement. </w:t>
      </w:r>
      <w:hyperlink r:id="rId362" w:history="1">
        <w:r>
          <w:rPr>
            <w:rFonts w:ascii="arial" w:eastAsia="arial" w:hAnsi="arial" w:cs="arial"/>
            <w:i/>
            <w:color w:val="0077CC"/>
            <w:sz w:val="20"/>
            <w:u w:val="single"/>
            <w:shd w:val="clear" w:color="auto" w:fill="FFFFFF"/>
            <w:lang w:val="en-US" w:eastAsia="en-US" w:bidi="ar-SA"/>
          </w:rPr>
          <w:t>Fournier v. Zickefoose, 620 F. Supp. 2d 313 (D. Conn.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prisoner did not fully exhaust administrative remedies before filing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seeking relief from decision by Bureau of Prisons that prisoner was ineligible for early release under </w:t>
      </w:r>
      <w:hyperlink r:id="rId157" w:history="1">
        <w:r>
          <w:rPr>
            <w:rFonts w:ascii="arial" w:eastAsia="arial" w:hAnsi="arial" w:cs="arial"/>
            <w:i/>
            <w:color w:val="0077CC"/>
            <w:sz w:val="20"/>
            <w:u w:val="single"/>
            <w:shd w:val="clear" w:color="auto" w:fill="FFFFFF"/>
            <w:lang w:val="en-US" w:eastAsia="en-US" w:bidi="ar-SA"/>
          </w:rPr>
          <w:t>18 USCS § 3621(e)(2)(B)</w:t>
        </w:r>
      </w:hyperlink>
      <w:r>
        <w:rPr>
          <w:rFonts w:ascii="arial" w:eastAsia="arial" w:hAnsi="arial" w:cs="arial"/>
          <w:color w:val="000000"/>
          <w:sz w:val="20"/>
          <w:lang w:val="en-US" w:eastAsia="en-US" w:bidi="ar-SA"/>
        </w:rPr>
        <w:t xml:space="preserve">, full exhaustion would have been futile because prisoner had imminent release date, and review on merits was warranted. </w:t>
      </w:r>
      <w:hyperlink r:id="rId363" w:history="1">
        <w:r>
          <w:rPr>
            <w:rFonts w:ascii="arial" w:eastAsia="arial" w:hAnsi="arial" w:cs="arial"/>
            <w:i/>
            <w:color w:val="0077CC"/>
            <w:sz w:val="20"/>
            <w:u w:val="single"/>
            <w:shd w:val="clear" w:color="auto" w:fill="FFFFFF"/>
            <w:lang w:val="en-US" w:eastAsia="en-US" w:bidi="ar-SA"/>
          </w:rPr>
          <w:t>Blow v. Schultz, 2008 U.S. Dist. LEXIS 96052 (D.N.J. Nov. 21,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27.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could not collaterally attack his state court conviction in habeas proceeding against INS, since fact of his conviction was sufficient basis for INS to detain him and statutory language which made him deportable spoke only of fact of conviction and did not require or authorize INS to inquire into conviction’s validity. </w:t>
      </w:r>
      <w:hyperlink r:id="rId364" w:history="1">
        <w:r>
          <w:rPr>
            <w:rFonts w:ascii="arial" w:eastAsia="arial" w:hAnsi="arial" w:cs="arial"/>
            <w:i/>
            <w:color w:val="0077CC"/>
            <w:sz w:val="20"/>
            <w:u w:val="single"/>
            <w:shd w:val="clear" w:color="auto" w:fill="FFFFFF"/>
            <w:lang w:val="en-US" w:eastAsia="en-US" w:bidi="ar-SA"/>
          </w:rPr>
          <w:t>Contreras v. Schiltgen, 122 F.3d 30, 97 Cal. Daily Op. Service 6046, 97 D.A.R. 9940 (9th Cir. 1997)</w:t>
        </w:r>
      </w:hyperlink>
      <w:r>
        <w:rPr>
          <w:rFonts w:ascii="arial" w:eastAsia="arial" w:hAnsi="arial" w:cs="arial"/>
          <w:color w:val="000000"/>
          <w:sz w:val="20"/>
          <w:lang w:val="en-US" w:eastAsia="en-US" w:bidi="ar-SA"/>
        </w:rPr>
        <w:t xml:space="preserve">, habeas corpus proceeding, </w:t>
      </w:r>
      <w:hyperlink r:id="rId365" w:history="1">
        <w:r>
          <w:rPr>
            <w:rFonts w:ascii="arial" w:eastAsia="arial" w:hAnsi="arial" w:cs="arial"/>
            <w:i/>
            <w:color w:val="0077CC"/>
            <w:sz w:val="20"/>
            <w:u w:val="single"/>
            <w:shd w:val="clear" w:color="auto" w:fill="FFFFFF"/>
            <w:lang w:val="en-US" w:eastAsia="en-US" w:bidi="ar-SA"/>
          </w:rPr>
          <w:t>151 F.3d 906, 98 Cal. Daily Op. Service 6213, 98 D.A.R. 8612 (9th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Pre-trial detainee was refused certificate of appealability under </w:t>
      </w:r>
      <w:hyperlink r:id="rId123" w:history="1">
        <w:r>
          <w:rPr>
            <w:rFonts w:ascii="arial" w:eastAsia="arial" w:hAnsi="arial" w:cs="arial"/>
            <w:i/>
            <w:color w:val="0077CC"/>
            <w:sz w:val="20"/>
            <w:u w:val="single"/>
            <w:shd w:val="clear" w:color="auto" w:fill="FFFFFF"/>
            <w:lang w:val="en-US" w:eastAsia="en-US" w:bidi="ar-SA"/>
          </w:rPr>
          <w:t>28 USCS § 2253(c)(2)</w:t>
        </w:r>
      </w:hyperlink>
      <w:r>
        <w:rPr>
          <w:rFonts w:ascii="arial" w:eastAsia="arial" w:hAnsi="arial" w:cs="arial"/>
          <w:color w:val="000000"/>
          <w:sz w:val="20"/>
          <w:lang w:val="en-US" w:eastAsia="en-US" w:bidi="ar-SA"/>
        </w:rPr>
        <w:t xml:space="preserve"> and his appeal from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because he lacked substantial showing that his constitutional rights had been violated irremediably, and he certainly had not made substantial showing of need for federal intervention before all of his claims had been presented to state judiciary and pursued through usual appellate process after final decision. </w:t>
      </w:r>
      <w:hyperlink r:id="rId366" w:history="1">
        <w:r>
          <w:rPr>
            <w:rFonts w:ascii="arial" w:eastAsia="arial" w:hAnsi="arial" w:cs="arial"/>
            <w:i/>
            <w:color w:val="0077CC"/>
            <w:sz w:val="20"/>
            <w:u w:val="single"/>
            <w:shd w:val="clear" w:color="auto" w:fill="FFFFFF"/>
            <w:lang w:val="en-US" w:eastAsia="en-US" w:bidi="ar-SA"/>
          </w:rPr>
          <w:t>Evans v. Circuit Court, 569 F.3d 665 (7th Cir. 2009)</w:t>
        </w:r>
      </w:hyperlink>
      <w:r>
        <w:rPr>
          <w:rFonts w:ascii="arial" w:eastAsia="arial" w:hAnsi="arial" w:cs="arial"/>
          <w:color w:val="000000"/>
          <w:sz w:val="20"/>
          <w:lang w:val="en-US" w:eastAsia="en-US" w:bidi="ar-SA"/>
        </w:rPr>
        <w:t xml:space="preserve">, reh'g denied, </w:t>
      </w:r>
      <w:hyperlink r:id="rId367" w:history="1">
        <w:r>
          <w:rPr>
            <w:rFonts w:ascii="arial" w:eastAsia="arial" w:hAnsi="arial" w:cs="arial"/>
            <w:i/>
            <w:color w:val="0077CC"/>
            <w:sz w:val="20"/>
            <w:u w:val="single"/>
            <w:shd w:val="clear" w:color="auto" w:fill="FFFFFF"/>
            <w:lang w:val="en-US" w:eastAsia="en-US" w:bidi="ar-SA"/>
          </w:rPr>
          <w:t>2009 U.S. App. LEXIS 29650 (7th Cir. July 9,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defendant raised his ineffective assistance claim after jury convicted him but before sentence was imposed, habeas petition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proper vehicle by which to advance his claim. </w:t>
      </w:r>
      <w:hyperlink r:id="rId368" w:history="1">
        <w:r>
          <w:rPr>
            <w:rFonts w:ascii="arial" w:eastAsia="arial" w:hAnsi="arial" w:cs="arial"/>
            <w:i/>
            <w:color w:val="0077CC"/>
            <w:sz w:val="20"/>
            <w:u w:val="single"/>
            <w:shd w:val="clear" w:color="auto" w:fill="FFFFFF"/>
            <w:lang w:val="en-US" w:eastAsia="en-US" w:bidi="ar-SA"/>
          </w:rPr>
          <w:t>United States v. Brown, 623 F.3d 104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claims of petitioners challenge Inmate Financial Responsibility Plan’s, </w:t>
      </w:r>
      <w:hyperlink r:id="rId369" w:history="1">
        <w:r>
          <w:rPr>
            <w:rFonts w:ascii="arial" w:eastAsia="arial" w:hAnsi="arial" w:cs="arial"/>
            <w:i/>
            <w:color w:val="0077CC"/>
            <w:sz w:val="20"/>
            <w:u w:val="single"/>
            <w:shd w:val="clear" w:color="auto" w:fill="FFFFFF"/>
            <w:lang w:val="en-US" w:eastAsia="en-US" w:bidi="ar-SA"/>
          </w:rPr>
          <w:t>28 CFR §§ 545.10</w:t>
        </w:r>
      </w:hyperlink>
      <w:r>
        <w:rPr>
          <w:rFonts w:ascii="arial" w:eastAsia="arial" w:hAnsi="arial" w:cs="arial"/>
          <w:color w:val="000000"/>
          <w:sz w:val="20"/>
          <w:lang w:val="en-US" w:eastAsia="en-US" w:bidi="ar-SA"/>
        </w:rPr>
        <w:t>–</w:t>
      </w:r>
      <w:hyperlink r:id="rId370" w:history="1">
        <w:r>
          <w:rPr>
            <w:rFonts w:ascii="arial" w:eastAsia="arial" w:hAnsi="arial" w:cs="arial"/>
            <w:i/>
            <w:color w:val="0077CC"/>
            <w:sz w:val="20"/>
            <w:u w:val="single"/>
            <w:shd w:val="clear" w:color="auto" w:fill="FFFFFF"/>
            <w:lang w:val="en-US" w:eastAsia="en-US" w:bidi="ar-SA"/>
          </w:rPr>
          <w:t>545.11</w:t>
        </w:r>
      </w:hyperlink>
      <w:r>
        <w:rPr>
          <w:rFonts w:ascii="arial" w:eastAsia="arial" w:hAnsi="arial" w:cs="arial"/>
          <w:color w:val="000000"/>
          <w:sz w:val="20"/>
          <w:lang w:val="en-US" w:eastAsia="en-US" w:bidi="ar-SA"/>
        </w:rPr>
        <w:t xml:space="preserve">, payment schedule for their financial obligations, those claims concern execution of sentence, and are therefore correctly framed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claims brought in district where sentence is being carried out. </w:t>
      </w:r>
      <w:hyperlink r:id="rId371" w:history="1">
        <w:r>
          <w:rPr>
            <w:rFonts w:ascii="arial" w:eastAsia="arial" w:hAnsi="arial" w:cs="arial"/>
            <w:i/>
            <w:color w:val="0077CC"/>
            <w:sz w:val="20"/>
            <w:u w:val="single"/>
            <w:shd w:val="clear" w:color="auto" w:fill="FFFFFF"/>
            <w:lang w:val="en-US" w:eastAsia="en-US" w:bidi="ar-SA"/>
          </w:rPr>
          <w:t>McGee v. Martinez, 627 F.3d 933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Financial Responsibility Plan, </w:t>
      </w:r>
      <w:hyperlink r:id="rId369" w:history="1">
        <w:r>
          <w:rPr>
            <w:rFonts w:ascii="arial" w:eastAsia="arial" w:hAnsi="arial" w:cs="arial"/>
            <w:i/>
            <w:color w:val="0077CC"/>
            <w:sz w:val="20"/>
            <w:u w:val="single"/>
            <w:shd w:val="clear" w:color="auto" w:fill="FFFFFF"/>
            <w:lang w:val="en-US" w:eastAsia="en-US" w:bidi="ar-SA"/>
          </w:rPr>
          <w:t>28 CFR §§ 545.10</w:t>
        </w:r>
      </w:hyperlink>
      <w:r>
        <w:rPr>
          <w:rFonts w:ascii="arial" w:eastAsia="arial" w:hAnsi="arial" w:cs="arial"/>
          <w:color w:val="000000"/>
          <w:sz w:val="20"/>
          <w:lang w:val="en-US" w:eastAsia="en-US" w:bidi="ar-SA"/>
        </w:rPr>
        <w:t>–</w:t>
      </w:r>
      <w:hyperlink r:id="rId370" w:history="1">
        <w:r>
          <w:rPr>
            <w:rFonts w:ascii="arial" w:eastAsia="arial" w:hAnsi="arial" w:cs="arial"/>
            <w:i/>
            <w:color w:val="0077CC"/>
            <w:sz w:val="20"/>
            <w:u w:val="single"/>
            <w:shd w:val="clear" w:color="auto" w:fill="FFFFFF"/>
            <w:lang w:val="en-US" w:eastAsia="en-US" w:bidi="ar-SA"/>
          </w:rPr>
          <w:t>545.11</w:t>
        </w:r>
      </w:hyperlink>
      <w:r>
        <w:rPr>
          <w:rFonts w:ascii="arial" w:eastAsia="arial" w:hAnsi="arial" w:cs="arial"/>
          <w:color w:val="000000"/>
          <w:sz w:val="20"/>
          <w:lang w:val="en-US" w:eastAsia="en-US" w:bidi="ar-SA"/>
        </w:rPr>
        <w:t xml:space="preserve">, payment schedule and sanctions imposed for noncompliance were part of execution of petitioner’s sentence; accordingly claim that they were illegal and invalid fell under rubric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t>
      </w:r>
      <w:hyperlink r:id="rId371" w:history="1">
        <w:r>
          <w:rPr>
            <w:rFonts w:ascii="arial" w:eastAsia="arial" w:hAnsi="arial" w:cs="arial"/>
            <w:i/>
            <w:color w:val="0077CC"/>
            <w:sz w:val="20"/>
            <w:u w:val="single"/>
            <w:shd w:val="clear" w:color="auto" w:fill="FFFFFF"/>
            <w:lang w:val="en-US" w:eastAsia="en-US" w:bidi="ar-SA"/>
          </w:rPr>
          <w:t>McGee v. Martinez, 627 F.3d 933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participation in rehabilitation program could result in reduction in sentence of up to 12 months, claim challenging denial of entry into program was properly raised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district court erred in concluding it lacked subject-matter jurisdiction. </w:t>
      </w:r>
      <w:hyperlink r:id="rId340" w:history="1">
        <w:r>
          <w:rPr>
            <w:rFonts w:ascii="arial" w:eastAsia="arial" w:hAnsi="arial" w:cs="arial"/>
            <w:i/>
            <w:color w:val="0077CC"/>
            <w:sz w:val="20"/>
            <w:u w:val="single"/>
            <w:shd w:val="clear" w:color="auto" w:fill="FFFFFF"/>
            <w:lang w:val="en-US" w:eastAsia="en-US" w:bidi="ar-SA"/>
          </w:rPr>
          <w:t>Gallegos-Hernandez v. United States, 688 F.3d 190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993, 133 S. Ct. 561, 184 L. Ed. 2d 365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appeal from order denying his reconsideration motion was dismissed pursuant to </w:t>
      </w:r>
      <w:hyperlink r:id="rId96" w:history="1">
        <w:r>
          <w:rPr>
            <w:rFonts w:ascii="arial" w:eastAsia="arial" w:hAnsi="arial" w:cs="arial"/>
            <w:i/>
            <w:color w:val="0077CC"/>
            <w:sz w:val="20"/>
            <w:u w:val="single"/>
            <w:shd w:val="clear" w:color="auto" w:fill="FFFFFF"/>
            <w:lang w:val="en-US" w:eastAsia="en-US" w:bidi="ar-SA"/>
          </w:rPr>
          <w:t>28 USCS § 1915(e)(2)(B)(i)</w:t>
        </w:r>
      </w:hyperlink>
      <w:r>
        <w:rPr>
          <w:rFonts w:ascii="arial" w:eastAsia="arial" w:hAnsi="arial" w:cs="arial"/>
          <w:color w:val="000000"/>
          <w:sz w:val="20"/>
          <w:lang w:val="en-US" w:eastAsia="en-US" w:bidi="ar-SA"/>
        </w:rPr>
        <w:t xml:space="preserve"> because it was frivolous since (1) defendant had not presented any basis that would require district court to reconsider its decision to dismiss his second pro 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on jurisdictional grounds; and (2) defendant had filed his appeal after Third Circuit had summarily affirmed district court’s dismissal order. </w:t>
      </w:r>
      <w:hyperlink r:id="rId372" w:history="1">
        <w:r>
          <w:rPr>
            <w:rFonts w:ascii="arial" w:eastAsia="arial" w:hAnsi="arial" w:cs="arial"/>
            <w:i/>
            <w:color w:val="0077CC"/>
            <w:sz w:val="20"/>
            <w:u w:val="single"/>
            <w:shd w:val="clear" w:color="auto" w:fill="FFFFFF"/>
            <w:lang w:val="en-US" w:eastAsia="en-US" w:bidi="ar-SA"/>
          </w:rPr>
          <w:t>Kennedy v. Allenwood, 239 Fed. Appx. 718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against warden of prison alleging that prison denied him access to courts when it lost his legal materials pertaining to pending court action was properly denied because his access to courts claim was not cognizable under § 2241 as it had no bearing on lawfulness of his incarceration, and inmate’s ultimate success on merits of claim would not result in speedier release from prison. </w:t>
      </w:r>
      <w:hyperlink r:id="rId373" w:history="1">
        <w:r>
          <w:rPr>
            <w:rFonts w:ascii="arial" w:eastAsia="arial" w:hAnsi="arial" w:cs="arial"/>
            <w:i/>
            <w:color w:val="0077CC"/>
            <w:sz w:val="20"/>
            <w:u w:val="single"/>
            <w:shd w:val="clear" w:color="auto" w:fill="FFFFFF"/>
            <w:lang w:val="en-US" w:eastAsia="en-US" w:bidi="ar-SA"/>
          </w:rPr>
          <w:t>Jupiter v. Warden, 237 Fed. Appx. 726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applications for federal habeas relief were properly characterized as being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applications focused on Colorado Department of Corrections’ denial of his administrative grievance and Colorado State Board of Parole’s subsequent decision to deny him parole. </w:t>
      </w:r>
      <w:hyperlink r:id="rId374" w:history="1">
        <w:r>
          <w:rPr>
            <w:rFonts w:ascii="arial" w:eastAsia="arial" w:hAnsi="arial" w:cs="arial"/>
            <w:i/>
            <w:color w:val="0077CC"/>
            <w:sz w:val="20"/>
            <w:u w:val="single"/>
            <w:shd w:val="clear" w:color="auto" w:fill="FFFFFF"/>
            <w:lang w:val="en-US" w:eastAsia="en-US" w:bidi="ar-SA"/>
          </w:rPr>
          <w:t>Beylik v. Estep, 377 Fed. Appx. 808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When appellant pleaded guilty to four counts of using “communications facility” in committing and causing or facilitating felony under Controlled Substances Act in violation of </w:t>
      </w:r>
      <w:hyperlink r:id="rId375" w:history="1">
        <w:r>
          <w:rPr>
            <w:rFonts w:ascii="arial" w:eastAsia="arial" w:hAnsi="arial" w:cs="arial"/>
            <w:i/>
            <w:color w:val="0077CC"/>
            <w:sz w:val="20"/>
            <w:u w:val="single"/>
            <w:shd w:val="clear" w:color="auto" w:fill="FFFFFF"/>
            <w:lang w:val="en-US" w:eastAsia="en-US" w:bidi="ar-SA"/>
          </w:rPr>
          <w:t>21 USCS § 843(b)</w:t>
        </w:r>
      </w:hyperlink>
      <w:r>
        <w:rPr>
          <w:rFonts w:ascii="arial" w:eastAsia="arial" w:hAnsi="arial" w:cs="arial"/>
          <w:color w:val="000000"/>
          <w:sz w:val="20"/>
          <w:lang w:val="en-US" w:eastAsia="en-US" w:bidi="ar-SA"/>
        </w:rPr>
        <w:t xml:space="preserve">, he was required to challenge his sentence of 168 months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district court correctly denied his habeas petition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for lack of jurisdiction;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did not apply, because there was not intervening change in law that rendered his conduct non-criminal. </w:t>
      </w:r>
      <w:hyperlink r:id="rId376" w:history="1">
        <w:r>
          <w:rPr>
            <w:rFonts w:ascii="arial" w:eastAsia="arial" w:hAnsi="arial" w:cs="arial"/>
            <w:i/>
            <w:color w:val="0077CC"/>
            <w:sz w:val="20"/>
            <w:u w:val="single"/>
            <w:shd w:val="clear" w:color="auto" w:fill="FFFFFF"/>
            <w:lang w:val="en-US" w:eastAsia="en-US" w:bidi="ar-SA"/>
          </w:rPr>
          <w:t>Cusano v. United States, 389 Fed. Appx. 143 (3d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1170, 131 S. Ct. 967, 178 L. Ed. 2d 806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relief based on Bureau of Prison’s (BOP) denial of his request to have non-federal institution in which he was serving his state sentence designated nunc pro tunc as place for serving his federal sentence because, inter alia, BOP reviewed inmate’s request under relevant factors stated in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and relied on nature of inmate’s federal crimes, his history and characteristics, and relevant statements by sentencing court; BOP noted that federal judgment and commitment order was silent regarding relationship of federal and state sentences, so BOP contacted sentencing judge; BOP did not consider factors outside of statute, and there was no serious potential for miscarriage of justice in exercise of BOP’s exercise of its discretion. </w:t>
      </w:r>
      <w:hyperlink r:id="rId377" w:history="1">
        <w:r>
          <w:rPr>
            <w:rFonts w:ascii="arial" w:eastAsia="arial" w:hAnsi="arial" w:cs="arial"/>
            <w:i/>
            <w:color w:val="0077CC"/>
            <w:sz w:val="20"/>
            <w:u w:val="single"/>
            <w:shd w:val="clear" w:color="auto" w:fill="FFFFFF"/>
            <w:lang w:val="en-US" w:eastAsia="en-US" w:bidi="ar-SA"/>
          </w:rPr>
          <w:t>Eccleston v. United States, 390 Fed. Appx. 62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1035, 131 S. Ct. 582, 178 L. Ed. 2d 424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To extent that defendant attempted to challenge payments he was required to make through Bureau of Prisons’ Inmate Financial Responsibility Program, proper vehicle for such challenge was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78" w:history="1">
        <w:r>
          <w:rPr>
            <w:rFonts w:ascii="arial" w:eastAsia="arial" w:hAnsi="arial" w:cs="arial"/>
            <w:i/>
            <w:color w:val="0077CC"/>
            <w:sz w:val="20"/>
            <w:u w:val="single"/>
            <w:shd w:val="clear" w:color="auto" w:fill="FFFFFF"/>
            <w:lang w:val="en-US" w:eastAsia="en-US" w:bidi="ar-SA"/>
          </w:rPr>
          <w:t>United States v. Banks, 422 Fed. Appx. 137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federal prisoner’s third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barred as abuse of writ because (1) prisoner had twice before raised exact claims or their close cousins and prisoner could not have plausibly claimed that his arguments had gone unanswered and unaddressed; (2) to extent that his current petition raised new claims, prisoner had not justified his prior omission by showing cause or prejudice; and (3) to extent that petition raised claims already adjudicated, prisoner failed to show that reconsideration was mandated by appeal to ends of justice. </w:t>
      </w:r>
      <w:hyperlink r:id="rId379" w:history="1">
        <w:r>
          <w:rPr>
            <w:rFonts w:ascii="arial" w:eastAsia="arial" w:hAnsi="arial" w:cs="arial"/>
            <w:i/>
            <w:color w:val="0077CC"/>
            <w:sz w:val="20"/>
            <w:u w:val="single"/>
            <w:shd w:val="clear" w:color="auto" w:fill="FFFFFF"/>
            <w:lang w:val="en-US" w:eastAsia="en-US" w:bidi="ar-SA"/>
          </w:rPr>
          <w:t>Alden v. Warden, U.S. Penitentiary Allenwood, 444 Fed. Appx. 514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appropriate statute for petitioner to challenge loss of prison privileges where petitioner clearly failed to set out due process violation, petitioner received written notice of disciplinary charges at least 24 hours in advance of disciplinary hearing, neutral and detached body conducted hearing, petitioner was granted assistance, representative was appointed for petitioner, and factfinder plainly prepared written statement of evidence relied upon in reaching disciplinary decision. </w:t>
      </w:r>
      <w:hyperlink r:id="rId380" w:history="1">
        <w:r>
          <w:rPr>
            <w:rFonts w:ascii="arial" w:eastAsia="arial" w:hAnsi="arial" w:cs="arial"/>
            <w:i/>
            <w:color w:val="0077CC"/>
            <w:sz w:val="20"/>
            <w:u w:val="single"/>
            <w:shd w:val="clear" w:color="auto" w:fill="FFFFFF"/>
            <w:lang w:val="en-US" w:eastAsia="en-US" w:bidi="ar-SA"/>
          </w:rPr>
          <w:t>Homen v. Hasty, 229 F. Supp. 2d 290 (S.D.N.Y.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proceedings do not embrace review of exercise of discretion or sufficiency of evidence; as such, scope of review under § 2241 must be confined to questions of constitutional and statutory law. </w:t>
      </w:r>
      <w:hyperlink r:id="rId381" w:history="1">
        <w:r>
          <w:rPr>
            <w:rFonts w:ascii="arial" w:eastAsia="arial" w:hAnsi="arial" w:cs="arial"/>
            <w:i/>
            <w:color w:val="0077CC"/>
            <w:sz w:val="20"/>
            <w:u w:val="single"/>
            <w:shd w:val="clear" w:color="auto" w:fill="FFFFFF"/>
            <w:lang w:val="en-US" w:eastAsia="en-US" w:bidi="ar-SA"/>
          </w:rPr>
          <w:t>Valdivia v. United States I.N.S., 129 Fed. Appx. 697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Appellant’s appeal from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which sought to avoid sheriff sale of his property, was dismissed as frivolous pursuant to </w:t>
      </w:r>
      <w:hyperlink r:id="rId96" w:history="1">
        <w:r>
          <w:rPr>
            <w:rFonts w:ascii="arial" w:eastAsia="arial" w:hAnsi="arial" w:cs="arial"/>
            <w:i/>
            <w:color w:val="0077CC"/>
            <w:sz w:val="20"/>
            <w:u w:val="single"/>
            <w:shd w:val="clear" w:color="auto" w:fill="FFFFFF"/>
            <w:lang w:val="en-US" w:eastAsia="en-US" w:bidi="ar-SA"/>
          </w:rPr>
          <w:t>28 USCS § 1915(e)(2)(B)(i)</w:t>
        </w:r>
      </w:hyperlink>
      <w:r>
        <w:rPr>
          <w:rFonts w:ascii="arial" w:eastAsia="arial" w:hAnsi="arial" w:cs="arial"/>
          <w:color w:val="000000"/>
          <w:sz w:val="20"/>
          <w:lang w:val="en-US" w:eastAsia="en-US" w:bidi="ar-SA"/>
        </w:rPr>
        <w:t xml:space="preserve"> because appellant was not in custody and his request for relief was not cognizable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82" w:history="1">
        <w:r>
          <w:rPr>
            <w:rFonts w:ascii="arial" w:eastAsia="arial" w:hAnsi="arial" w:cs="arial"/>
            <w:i/>
            <w:color w:val="0077CC"/>
            <w:sz w:val="20"/>
            <w:u w:val="single"/>
            <w:shd w:val="clear" w:color="auto" w:fill="FFFFFF"/>
            <w:lang w:val="en-US" w:eastAsia="en-US" w:bidi="ar-SA"/>
          </w:rPr>
          <w:t>Ali v. Vitti, 218 Fed. Appx. 161 (3d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III. APPEAL AND REVIEW</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28. Certificate of appealability and necessity thereof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Certificate of appealability requirement of Antiterrorism and Effective Death Penalty Act does not apply to habeas petition of federal prisoner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83" w:history="1">
        <w:r>
          <w:rPr>
            <w:rFonts w:ascii="arial" w:eastAsia="arial" w:hAnsi="arial" w:cs="arial"/>
            <w:i/>
            <w:color w:val="0077CC"/>
            <w:sz w:val="20"/>
            <w:u w:val="single"/>
            <w:shd w:val="clear" w:color="auto" w:fill="FFFFFF"/>
            <w:lang w:val="en-US" w:eastAsia="en-US" w:bidi="ar-SA"/>
          </w:rPr>
          <w:t>Murphy v. United States, 199 F.3d 599 (2d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Certificates of appealability are not required in habeas corpus cases brought solely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84" w:history="1">
        <w:r>
          <w:rPr>
            <w:rFonts w:ascii="arial" w:eastAsia="arial" w:hAnsi="arial" w:cs="arial"/>
            <w:i/>
            <w:color w:val="0077CC"/>
            <w:sz w:val="20"/>
            <w:u w:val="single"/>
            <w:shd w:val="clear" w:color="auto" w:fill="FFFFFF"/>
            <w:lang w:val="en-US" w:eastAsia="en-US" w:bidi="ar-SA"/>
          </w:rPr>
          <w:t>Lindstrom v. Graber, 203 F.3d 470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Certificate of appealability was not required to appeal district court’s denial of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since petitioner was federal prisoner. </w:t>
      </w:r>
      <w:hyperlink r:id="rId385" w:history="1">
        <w:r>
          <w:rPr>
            <w:rFonts w:ascii="arial" w:eastAsia="arial" w:hAnsi="arial" w:cs="arial"/>
            <w:i/>
            <w:color w:val="0077CC"/>
            <w:sz w:val="20"/>
            <w:u w:val="single"/>
            <w:shd w:val="clear" w:color="auto" w:fill="FFFFFF"/>
            <w:lang w:val="en-US" w:eastAsia="en-US" w:bidi="ar-SA"/>
          </w:rPr>
          <w:t>Hunnicutt v. Hawk, 229 F.3d 997 (10th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incarcerated pursuant to state conviction who seeks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must obtain certificate of appealability before appealing to court of appeals, since detention complained of arises out of process issued by state court. </w:t>
      </w:r>
      <w:hyperlink r:id="rId386" w:history="1">
        <w:r>
          <w:rPr>
            <w:rFonts w:ascii="arial" w:eastAsia="arial" w:hAnsi="arial" w:cs="arial"/>
            <w:i/>
            <w:color w:val="0077CC"/>
            <w:sz w:val="20"/>
            <w:u w:val="single"/>
            <w:shd w:val="clear" w:color="auto" w:fill="FFFFFF"/>
            <w:lang w:val="en-US" w:eastAsia="en-US" w:bidi="ar-SA"/>
          </w:rPr>
          <w:t>Greene v. Tenn. Dep't of Corr., 265 F.3d 369, 2001 FED App. 0312P (6th Cir.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1130, 122 S. Ct. 1068, 151 L. Ed. 2d 971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Mere fact that habeas petition is filed pursuant to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does not exempt that petition from </w:t>
      </w:r>
      <w:hyperlink r:id="rId123" w:history="1">
        <w:r>
          <w:rPr>
            <w:rFonts w:ascii="arial" w:eastAsia="arial" w:hAnsi="arial" w:cs="arial"/>
            <w:i/>
            <w:color w:val="0077CC"/>
            <w:sz w:val="20"/>
            <w:u w:val="single"/>
            <w:shd w:val="clear" w:color="auto" w:fill="FFFFFF"/>
            <w:lang w:val="en-US" w:eastAsia="en-US" w:bidi="ar-SA"/>
          </w:rPr>
          <w:t>28 USCS § 2253(c)(1)(A)</w:t>
        </w:r>
      </w:hyperlink>
      <w:r>
        <w:rPr>
          <w:rFonts w:ascii="arial" w:eastAsia="arial" w:hAnsi="arial" w:cs="arial"/>
          <w:color w:val="000000"/>
          <w:sz w:val="20"/>
          <w:lang w:val="en-US" w:eastAsia="en-US" w:bidi="ar-SA"/>
        </w:rPr>
        <w:t xml:space="preserve">’s certificate of appealability requirement. </w:t>
      </w:r>
      <w:hyperlink r:id="rId387" w:history="1">
        <w:r>
          <w:rPr>
            <w:rFonts w:ascii="arial" w:eastAsia="arial" w:hAnsi="arial" w:cs="arial"/>
            <w:i/>
            <w:color w:val="0077CC"/>
            <w:sz w:val="20"/>
            <w:u w:val="single"/>
            <w:shd w:val="clear" w:color="auto" w:fill="FFFFFF"/>
            <w:lang w:val="en-US" w:eastAsia="en-US" w:bidi="ar-SA"/>
          </w:rPr>
          <w:t>Wilson v. Belleque, 554 F.3d 816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834, 130 S. Ct. 75, 175 L. Ed. 2d 53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Certificate of appealability requirement imposed by Antiterrorism and Effective Death Penalty Act (</w:t>
      </w:r>
      <w:hyperlink r:id="rId123"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does not apply to § 2241 claims brought by federal prisoners. </w:t>
      </w:r>
      <w:hyperlink r:id="rId388" w:history="1">
        <w:r>
          <w:rPr>
            <w:rFonts w:ascii="arial" w:eastAsia="arial" w:hAnsi="arial" w:cs="arial"/>
            <w:i/>
            <w:color w:val="0077CC"/>
            <w:sz w:val="20"/>
            <w:u w:val="single"/>
            <w:shd w:val="clear" w:color="auto" w:fill="FFFFFF"/>
            <w:lang w:val="en-US" w:eastAsia="en-US" w:bidi="ar-SA"/>
          </w:rPr>
          <w:t>Sugarman v. Pitzer, 170 F.3d 1145, 335 U.S. App. D.C. 213 (D.C.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properly denied certificate of appealability following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as retroactive application of </w:t>
      </w:r>
      <w:hyperlink r:id="rId389" w:history="1">
        <w:r>
          <w:rPr>
            <w:rFonts w:ascii="arial" w:eastAsia="arial" w:hAnsi="arial" w:cs="arial"/>
            <w:i/>
            <w:color w:val="0077CC"/>
            <w:sz w:val="20"/>
            <w:u w:val="single"/>
            <w:shd w:val="clear" w:color="auto" w:fill="FFFFFF"/>
            <w:lang w:val="en-US" w:eastAsia="en-US" w:bidi="ar-SA"/>
          </w:rPr>
          <w:t>Okla. Stat. tit. 57, § 350(B)</w:t>
        </w:r>
      </w:hyperlink>
      <w:r>
        <w:rPr>
          <w:rFonts w:ascii="arial" w:eastAsia="arial" w:hAnsi="arial" w:cs="arial"/>
          <w:color w:val="000000"/>
          <w:sz w:val="20"/>
          <w:lang w:val="en-US" w:eastAsia="en-US" w:bidi="ar-SA"/>
        </w:rPr>
        <w:t xml:space="preserve">, which was enacted in 1987, did not violate his Ex Post Facto rights pursuant to Okla. Const. art. I, § 10, cl. 1; he was not exposed to greater punishment due to partial revocation of his attempted larceny sentence versus full revocation he otherwise might have received under prior law, former </w:t>
      </w:r>
      <w:hyperlink r:id="rId390" w:history="1">
        <w:r>
          <w:rPr>
            <w:rFonts w:ascii="arial" w:eastAsia="arial" w:hAnsi="arial" w:cs="arial"/>
            <w:i/>
            <w:color w:val="0077CC"/>
            <w:sz w:val="20"/>
            <w:u w:val="single"/>
            <w:shd w:val="clear" w:color="auto" w:fill="FFFFFF"/>
            <w:lang w:val="en-US" w:eastAsia="en-US" w:bidi="ar-SA"/>
          </w:rPr>
          <w:t>Okla. Stat. tit. 57, § 346</w:t>
        </w:r>
      </w:hyperlink>
      <w:r>
        <w:rPr>
          <w:rFonts w:ascii="arial" w:eastAsia="arial" w:hAnsi="arial" w:cs="arial"/>
          <w:color w:val="000000"/>
          <w:sz w:val="20"/>
          <w:lang w:val="en-US" w:eastAsia="en-US" w:bidi="ar-SA"/>
        </w:rPr>
        <w:t xml:space="preserve"> (repealed 1987). </w:t>
      </w:r>
      <w:hyperlink r:id="rId391" w:history="1">
        <w:r>
          <w:rPr>
            <w:rFonts w:ascii="arial" w:eastAsia="arial" w:hAnsi="arial" w:cs="arial"/>
            <w:i/>
            <w:color w:val="0077CC"/>
            <w:sz w:val="20"/>
            <w:u w:val="single"/>
            <w:shd w:val="clear" w:color="auto" w:fill="FFFFFF"/>
            <w:lang w:val="en-US" w:eastAsia="en-US" w:bidi="ar-SA"/>
          </w:rPr>
          <w:t>Harmon v. Booher, 271 Fed. Appx. 704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891, 129 S. Ct. 197, 172 L. Ed. 2d 157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inmate was not entitled to certificate of appealability allowing him to appeal district court’s judgment dismissing petition he filed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w:t>
      </w:r>
      <w:hyperlink r:id="rId28" w:history="1">
        <w:r>
          <w:rPr>
            <w:rFonts w:ascii="arial" w:eastAsia="arial" w:hAnsi="arial" w:cs="arial"/>
            <w:i/>
            <w:color w:val="0077CC"/>
            <w:sz w:val="20"/>
            <w:u w:val="single"/>
            <w:shd w:val="clear" w:color="auto" w:fill="FFFFFF"/>
            <w:lang w:val="en-US" w:eastAsia="en-US" w:bidi="ar-SA"/>
          </w:rPr>
          <w:t>2241</w:t>
        </w:r>
      </w:hyperlink>
      <w:r>
        <w:rPr>
          <w:rFonts w:ascii="arial" w:eastAsia="arial" w:hAnsi="arial" w:cs="arial"/>
          <w:color w:val="000000"/>
          <w:sz w:val="20"/>
          <w:lang w:val="en-US" w:eastAsia="en-US" w:bidi="ar-SA"/>
        </w:rPr>
        <w:t xml:space="preserve"> for writ of habeas corpus; record supported district court’s judgment that inmate’s claim relating to state court’s alleged failure to sign his 1983 sentencing and commitment order was filed outside one-year statute of limitations imposed by Antiterrorism and Effective Death Penalty Act of 1996, </w:t>
      </w:r>
      <w:hyperlink r:id="rId3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and district court correctly concluded that inmate’s remaining claims presented only issues of state law. </w:t>
      </w:r>
      <w:hyperlink r:id="rId392" w:history="1">
        <w:r>
          <w:rPr>
            <w:rFonts w:ascii="arial" w:eastAsia="arial" w:hAnsi="arial" w:cs="arial"/>
            <w:i/>
            <w:color w:val="0077CC"/>
            <w:sz w:val="20"/>
            <w:u w:val="single"/>
            <w:shd w:val="clear" w:color="auto" w:fill="FFFFFF"/>
            <w:lang w:val="en-US" w:eastAsia="en-US" w:bidi="ar-SA"/>
          </w:rPr>
          <w:t>Malek v. Friel, 279 Fed. Appx. 659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973, 129 S. Ct. 463, 172 L. Ed. 2d 333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state prisoner’s escape from custody rendered him ineligible for parole consideration on date originally assigned to him pursuant to </w:t>
      </w:r>
      <w:hyperlink r:id="rId393" w:history="1">
        <w:r>
          <w:rPr>
            <w:rFonts w:ascii="arial" w:eastAsia="arial" w:hAnsi="arial" w:cs="arial"/>
            <w:i/>
            <w:color w:val="0077CC"/>
            <w:sz w:val="20"/>
            <w:u w:val="single"/>
            <w:shd w:val="clear" w:color="auto" w:fill="FFFFFF"/>
            <w:lang w:val="en-US" w:eastAsia="en-US" w:bidi="ar-SA"/>
          </w:rPr>
          <w:t>Okla. Stat. tit. 57, § 332.7(a)</w:t>
        </w:r>
      </w:hyperlink>
      <w:r>
        <w:rPr>
          <w:rFonts w:ascii="arial" w:eastAsia="arial" w:hAnsi="arial" w:cs="arial"/>
          <w:color w:val="000000"/>
          <w:sz w:val="20"/>
          <w:lang w:val="en-US" w:eastAsia="en-US" w:bidi="ar-SA"/>
        </w:rPr>
        <w:t xml:space="preserve">, he was denied certificate of appealability following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he had no constitutional right to consideration for commutation; Truth in Sentencing Act’s provisions for computing substantive sentences did not apply to him, and there was no constitutionally protected liberty interest as grant of parole was discretionary; moreover, mission statement of state corrections department, pursuant to </w:t>
      </w:r>
      <w:hyperlink r:id="rId394" w:history="1">
        <w:r>
          <w:rPr>
            <w:rFonts w:ascii="arial" w:eastAsia="arial" w:hAnsi="arial" w:cs="arial"/>
            <w:i/>
            <w:color w:val="0077CC"/>
            <w:sz w:val="20"/>
            <w:u w:val="single"/>
            <w:shd w:val="clear" w:color="auto" w:fill="FFFFFF"/>
            <w:lang w:val="en-US" w:eastAsia="en-US" w:bidi="ar-SA"/>
          </w:rPr>
          <w:t>Okla. Stat. tit. 22, § 1514</w:t>
        </w:r>
      </w:hyperlink>
      <w:r>
        <w:rPr>
          <w:rFonts w:ascii="arial" w:eastAsia="arial" w:hAnsi="arial" w:cs="arial"/>
          <w:color w:val="000000"/>
          <w:sz w:val="20"/>
          <w:lang w:val="en-US" w:eastAsia="en-US" w:bidi="ar-SA"/>
        </w:rPr>
        <w:t xml:space="preserve">, did not create such interest, nor did parole board’s authority to consider clemency pursuant to </w:t>
      </w:r>
      <w:hyperlink r:id="rId393" w:history="1">
        <w:r>
          <w:rPr>
            <w:rFonts w:ascii="arial" w:eastAsia="arial" w:hAnsi="arial" w:cs="arial"/>
            <w:i/>
            <w:color w:val="0077CC"/>
            <w:sz w:val="20"/>
            <w:u w:val="single"/>
            <w:shd w:val="clear" w:color="auto" w:fill="FFFFFF"/>
            <w:lang w:val="en-US" w:eastAsia="en-US" w:bidi="ar-SA"/>
          </w:rPr>
          <w:t>Okla. Stat. tit. 57, § 332.7(K)</w:t>
        </w:r>
      </w:hyperlink>
      <w:r>
        <w:rPr>
          <w:rFonts w:ascii="arial" w:eastAsia="arial" w:hAnsi="arial" w:cs="arial"/>
          <w:color w:val="000000"/>
          <w:sz w:val="20"/>
          <w:lang w:val="en-US" w:eastAsia="en-US" w:bidi="ar-SA"/>
        </w:rPr>
        <w:t xml:space="preserve"> as such was also discretionary. </w:t>
      </w:r>
      <w:hyperlink r:id="rId395" w:history="1">
        <w:r>
          <w:rPr>
            <w:rFonts w:ascii="arial" w:eastAsia="arial" w:hAnsi="arial" w:cs="arial"/>
            <w:i/>
            <w:color w:val="0077CC"/>
            <w:sz w:val="20"/>
            <w:u w:val="single"/>
            <w:shd w:val="clear" w:color="auto" w:fill="FFFFFF"/>
            <w:lang w:val="en-US" w:eastAsia="en-US" w:bidi="ar-SA"/>
          </w:rPr>
          <w:t>Ward v. Province, 283 Fed. Appx. 615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 was denied certificate of appealability after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denied because reasonable jurists could not debate that petition was time-barred pursuant to one-year limitations period in </w:t>
      </w:r>
      <w:hyperlink r:id="rId37" w:history="1">
        <w:r>
          <w:rPr>
            <w:rFonts w:ascii="arial" w:eastAsia="arial" w:hAnsi="arial" w:cs="arial"/>
            <w:i/>
            <w:color w:val="0077CC"/>
            <w:sz w:val="20"/>
            <w:u w:val="single"/>
            <w:shd w:val="clear" w:color="auto" w:fill="FFFFFF"/>
            <w:lang w:val="en-US" w:eastAsia="en-US" w:bidi="ar-SA"/>
          </w:rPr>
          <w:t>28 USCS § 2244(d)</w:t>
        </w:r>
      </w:hyperlink>
      <w:r>
        <w:rPr>
          <w:rFonts w:ascii="arial" w:eastAsia="arial" w:hAnsi="arial" w:cs="arial"/>
          <w:color w:val="000000"/>
          <w:sz w:val="20"/>
          <w:lang w:val="en-US" w:eastAsia="en-US" w:bidi="ar-SA"/>
        </w:rPr>
        <w:t xml:space="preserve">; state petition could not toll federal limitations period because it had already expired. </w:t>
      </w:r>
      <w:hyperlink r:id="rId396" w:history="1">
        <w:r>
          <w:rPr>
            <w:rFonts w:ascii="arial" w:eastAsia="arial" w:hAnsi="arial" w:cs="arial"/>
            <w:i/>
            <w:color w:val="0077CC"/>
            <w:sz w:val="20"/>
            <w:u w:val="single"/>
            <w:shd w:val="clear" w:color="auto" w:fill="FFFFFF"/>
            <w:lang w:val="en-US" w:eastAsia="en-US" w:bidi="ar-SA"/>
          </w:rPr>
          <w:t>Savage v. Mullin, 283 Fed. Appx. 644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prisoner was denied certificate of appealability to contest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as there was no constitutional dimension to his argument that trial court erred in deciding his petition on merits rather than dismissing for failure to exhaust remedies; also, there was no showing of prejudice if ruling on detainer issue was in error. </w:t>
      </w:r>
      <w:hyperlink r:id="rId397" w:history="1">
        <w:r>
          <w:rPr>
            <w:rFonts w:ascii="arial" w:eastAsia="arial" w:hAnsi="arial" w:cs="arial"/>
            <w:i/>
            <w:color w:val="0077CC"/>
            <w:sz w:val="20"/>
            <w:u w:val="single"/>
            <w:shd w:val="clear" w:color="auto" w:fill="FFFFFF"/>
            <w:lang w:val="en-US" w:eastAsia="en-US" w:bidi="ar-SA"/>
          </w:rPr>
          <w:t>Raifsnider v. Colo., 299 Fed. Appx. 825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pretrial detainee was denied certificate of appealability pursuant to </w:t>
      </w:r>
      <w:hyperlink r:id="rId123"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in each of three appeals challenging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reasonable jurists could not debate conclusion that Younger doctrine applied, exhaustion requirements were not met, and individuals challenging confinement conditions needed to file separate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cases. </w:t>
      </w:r>
      <w:hyperlink r:id="rId398" w:history="1">
        <w:r>
          <w:rPr>
            <w:rFonts w:ascii="arial" w:eastAsia="arial" w:hAnsi="arial" w:cs="arial"/>
            <w:i/>
            <w:color w:val="0077CC"/>
            <w:sz w:val="20"/>
            <w:u w:val="single"/>
            <w:shd w:val="clear" w:color="auto" w:fill="FFFFFF"/>
            <w:lang w:val="en-US" w:eastAsia="en-US" w:bidi="ar-SA"/>
          </w:rPr>
          <w:t>Fuller v. State, 324 Fed. Appx. 713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inmate was not entitled to certificate of appealability with respect to denial of </w:t>
      </w:r>
      <w:hyperlink r:id="rId225"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to re-open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because no constitutional double jeopardy claim was raised by argument that good-time credits were improperly applied to inmate’s suspended sentence for residential burglary and no constitutional claim was raised by argument of improper state law enhancements to inmate’s sentence for aggravated assault. </w:t>
      </w:r>
      <w:hyperlink r:id="rId399" w:history="1">
        <w:r>
          <w:rPr>
            <w:rFonts w:ascii="arial" w:eastAsia="arial" w:hAnsi="arial" w:cs="arial"/>
            <w:i/>
            <w:color w:val="0077CC"/>
            <w:sz w:val="20"/>
            <w:u w:val="single"/>
            <w:shd w:val="clear" w:color="auto" w:fill="FFFFFF"/>
            <w:lang w:val="en-US" w:eastAsia="en-US" w:bidi="ar-SA"/>
          </w:rPr>
          <w:t>Muniz v. Heredia, 378 Fed. Appx. 794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of appeals had jurisdiction over district court’s denial of prisoner’s habeas petition; although district court construed petition as second or successive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real reason for denial of petition was because prisoner’s claims could not be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no certificate of appealability was needed to appeal denial of § 2241 petition. </w:t>
      </w:r>
      <w:hyperlink r:id="rId400" w:history="1">
        <w:r>
          <w:rPr>
            <w:rFonts w:ascii="arial" w:eastAsia="arial" w:hAnsi="arial" w:cs="arial"/>
            <w:i/>
            <w:color w:val="0077CC"/>
            <w:sz w:val="20"/>
            <w:u w:val="single"/>
            <w:shd w:val="clear" w:color="auto" w:fill="FFFFFF"/>
            <w:lang w:val="en-US" w:eastAsia="en-US" w:bidi="ar-SA"/>
          </w:rPr>
          <w:t>Flint v. United States, 463 Fed. Appx. 876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1105, 133 S. Ct. 885, 184 L. Ed. 2d 689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When inmate is challenging only denial of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he is not required to obtain certificate of appealability. </w:t>
      </w:r>
      <w:hyperlink r:id="rId401" w:history="1">
        <w:r>
          <w:rPr>
            <w:rFonts w:ascii="arial" w:eastAsia="arial" w:hAnsi="arial" w:cs="arial"/>
            <w:i/>
            <w:color w:val="0077CC"/>
            <w:sz w:val="20"/>
            <w:u w:val="single"/>
            <w:shd w:val="clear" w:color="auto" w:fill="FFFFFF"/>
            <w:lang w:val="en-US" w:eastAsia="en-US" w:bidi="ar-SA"/>
          </w:rPr>
          <w:t>Disiere v. Dretke, 115 Fed. Appx. 210 (5th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Appealing denial or dismissal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does not require certificate of appealability. </w:t>
      </w:r>
      <w:hyperlink r:id="rId402" w:history="1">
        <w:r>
          <w:rPr>
            <w:rFonts w:ascii="arial" w:eastAsia="arial" w:hAnsi="arial" w:cs="arial"/>
            <w:i/>
            <w:color w:val="0077CC"/>
            <w:sz w:val="20"/>
            <w:u w:val="single"/>
            <w:shd w:val="clear" w:color="auto" w:fill="FFFFFF"/>
            <w:lang w:val="en-US" w:eastAsia="en-US" w:bidi="ar-SA"/>
          </w:rPr>
          <w:t>Ricco v. Conner, 132 Fed. Appx. 754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No certificate of appealability was required for prisoner to seek review of denial of his petition for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403" w:history="1">
        <w:r>
          <w:rPr>
            <w:rFonts w:ascii="arial" w:eastAsia="arial" w:hAnsi="arial" w:cs="arial"/>
            <w:i/>
            <w:color w:val="0077CC"/>
            <w:sz w:val="20"/>
            <w:u w:val="single"/>
            <w:shd w:val="clear" w:color="auto" w:fill="FFFFFF"/>
            <w:lang w:val="en-US" w:eastAsia="en-US" w:bidi="ar-SA"/>
          </w:rPr>
          <w:t>Tinoco-Jaimes v. United States, 168 Fed. Appx. 356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When inmate is proceeding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he is not required to obtain certificate of appealability to proceed on appeal. </w:t>
      </w:r>
      <w:hyperlink r:id="rId404" w:history="1">
        <w:r>
          <w:rPr>
            <w:rFonts w:ascii="arial" w:eastAsia="arial" w:hAnsi="arial" w:cs="arial"/>
            <w:i/>
            <w:color w:val="0077CC"/>
            <w:sz w:val="20"/>
            <w:u w:val="single"/>
            <w:shd w:val="clear" w:color="auto" w:fill="FFFFFF"/>
            <w:lang w:val="en-US" w:eastAsia="en-US" w:bidi="ar-SA"/>
          </w:rPr>
          <w:t>Ornelas v. Justice, 196 Fed. Appx. 276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district court has properly treated habeas petition as one filed solely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certificate of appealability is not necessary under </w:t>
      </w:r>
      <w:hyperlink r:id="rId123" w:history="1">
        <w:r>
          <w:rPr>
            <w:rFonts w:ascii="arial" w:eastAsia="arial" w:hAnsi="arial" w:cs="arial"/>
            <w:i/>
            <w:color w:val="0077CC"/>
            <w:sz w:val="20"/>
            <w:u w:val="single"/>
            <w:shd w:val="clear" w:color="auto" w:fill="FFFFFF"/>
            <w:lang w:val="en-US" w:eastAsia="en-US" w:bidi="ar-SA"/>
          </w:rPr>
          <w:t>28 USCS § 2253(c)(1)(B)</w:t>
        </w:r>
      </w:hyperlink>
      <w:r>
        <w:rPr>
          <w:rFonts w:ascii="arial" w:eastAsia="arial" w:hAnsi="arial" w:cs="arial"/>
          <w:color w:val="000000"/>
          <w:sz w:val="20"/>
          <w:lang w:val="en-US" w:eastAsia="en-US" w:bidi="ar-SA"/>
        </w:rPr>
        <w:t xml:space="preserve">. </w:t>
      </w:r>
      <w:hyperlink r:id="rId405" w:history="1">
        <w:r>
          <w:rPr>
            <w:rFonts w:ascii="arial" w:eastAsia="arial" w:hAnsi="arial" w:cs="arial"/>
            <w:i/>
            <w:color w:val="0077CC"/>
            <w:sz w:val="20"/>
            <w:u w:val="single"/>
            <w:shd w:val="clear" w:color="auto" w:fill="FFFFFF"/>
            <w:lang w:val="en-US" w:eastAsia="en-US" w:bidi="ar-SA"/>
          </w:rPr>
          <w:t>Lara v. Smith, 206 Fed. Appx. 138 (3d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915, 128 S. Ct. 269, 169 L. Ed. 2d 197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29. Issues raised for first time on appeal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Appeals court would not consider prisoner’s claim that he was entitled to credit against his federal sentence for time spent in state custody prior to commencement of his federal sentence because prisoner raised that issue for first time on appeal. </w:t>
      </w:r>
      <w:hyperlink r:id="rId406" w:history="1">
        <w:r>
          <w:rPr>
            <w:rFonts w:ascii="arial" w:eastAsia="arial" w:hAnsi="arial" w:cs="arial"/>
            <w:i/>
            <w:color w:val="0077CC"/>
            <w:sz w:val="20"/>
            <w:u w:val="single"/>
            <w:shd w:val="clear" w:color="auto" w:fill="FFFFFF"/>
            <w:lang w:val="en-US" w:eastAsia="en-US" w:bidi="ar-SA"/>
          </w:rPr>
          <w:t>Leggett v. Fleming, 380 F.3d 232 (5th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raised his ineffective assistance of counsel claim for first time on appeal from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court would not consider it. </w:t>
      </w:r>
      <w:hyperlink r:id="rId222" w:history="1">
        <w:r>
          <w:rPr>
            <w:rFonts w:ascii="arial" w:eastAsia="arial" w:hAnsi="arial" w:cs="arial"/>
            <w:i/>
            <w:color w:val="0077CC"/>
            <w:sz w:val="20"/>
            <w:u w:val="single"/>
            <w:shd w:val="clear" w:color="auto" w:fill="FFFFFF"/>
            <w:lang w:val="en-US" w:eastAsia="en-US" w:bidi="ar-SA"/>
          </w:rPr>
          <w:t>Dohrmann v. United States, 442 F.3d 1279, 19 Fla. L. Weekly Fed. C 374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which challenged improper delegation by district court of its authority to Bureau of Prisons to set fine payment, was properly denied because he failed to challenge constitutionality of fine at sentencing or on direct appeal and made no attempt to show exceptional circumstances justifying that failure. </w:t>
      </w:r>
      <w:r>
        <w:rPr>
          <w:rFonts w:ascii="arial" w:eastAsia="arial" w:hAnsi="arial" w:cs="arial"/>
          <w:i/>
          <w:color w:val="000000"/>
          <w:sz w:val="20"/>
          <w:lang w:val="en-US" w:eastAsia="en-US" w:bidi="ar-SA"/>
        </w:rPr>
        <w:t>Simmons v. United States, 232 Fed. Appx. 952 (11th Cir.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state prisoner’s </w:t>
      </w:r>
      <w:hyperlink r:id="rId123" w:history="1">
        <w:r>
          <w:rPr>
            <w:rFonts w:ascii="arial" w:eastAsia="arial" w:hAnsi="arial" w:cs="arial"/>
            <w:i/>
            <w:color w:val="0077CC"/>
            <w:sz w:val="20"/>
            <w:u w:val="single"/>
            <w:shd w:val="clear" w:color="auto" w:fill="FFFFFF"/>
            <w:lang w:val="en-US" w:eastAsia="en-US" w:bidi="ar-SA"/>
          </w:rPr>
          <w:t>28 USCS § 2253(c)(2)</w:t>
        </w:r>
      </w:hyperlink>
      <w:r>
        <w:rPr>
          <w:rFonts w:ascii="arial" w:eastAsia="arial" w:hAnsi="arial" w:cs="arial"/>
          <w:color w:val="000000"/>
          <w:sz w:val="20"/>
          <w:lang w:val="en-US" w:eastAsia="en-US" w:bidi="ar-SA"/>
        </w:rPr>
        <w:t xml:space="preserve"> certificate of appealability request to appeal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denied because, while he argued that federal district court wrongly decided facts and committed legal error in deciding issues pertaining to his arguments regarding good time credits, he did not raise issue in district court, nor did he otherwise meet applicable standard. </w:t>
      </w:r>
      <w:hyperlink r:id="rId407" w:history="1">
        <w:r>
          <w:rPr>
            <w:rFonts w:ascii="arial" w:eastAsia="arial" w:hAnsi="arial" w:cs="arial"/>
            <w:i/>
            <w:color w:val="0077CC"/>
            <w:sz w:val="20"/>
            <w:u w:val="single"/>
            <w:shd w:val="clear" w:color="auto" w:fill="FFFFFF"/>
            <w:lang w:val="en-US" w:eastAsia="en-US" w:bidi="ar-SA"/>
          </w:rPr>
          <w:t>Trujillo v. Janecka, 2009 U.S. App. LEXIS 2102 (10th Cir. Feb. 3,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defendant’s claim that district court violated Seventh Amendment by failing to allow defendant jury trial upon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suit claiming that he was unlawfully denied credit toward his federal sentence for time he served in state custody because state court’s judgment ordered that defendant’s state sentence was to run concurrently with defendant’s federal sentence, was not considered on appeal because defendant failed to raise issue before district court. </w:t>
      </w:r>
      <w:hyperlink r:id="rId408" w:history="1">
        <w:r>
          <w:rPr>
            <w:rFonts w:ascii="arial" w:eastAsia="arial" w:hAnsi="arial" w:cs="arial"/>
            <w:i/>
            <w:color w:val="0077CC"/>
            <w:sz w:val="20"/>
            <w:u w:val="single"/>
            <w:shd w:val="clear" w:color="auto" w:fill="FFFFFF"/>
            <w:lang w:val="en-US" w:eastAsia="en-US" w:bidi="ar-SA"/>
          </w:rPr>
          <w:t>Brown v. Morris, 231 Fed. Appx. 312 (5th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30. Jurisdiction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lacked jurisdiction to hear appeal of Missouri District Court’s denial of petition for writ of habeas corpus where prisoner was released from custody in, Missouri, then incarcerated in Texas, with his sentence enhanced on the basis of Missouri conviction, as District Court had no jurisdiction over out of state custodian. </w:t>
      </w:r>
      <w:hyperlink r:id="rId409" w:history="1">
        <w:r>
          <w:rPr>
            <w:rFonts w:ascii="arial" w:eastAsia="arial" w:hAnsi="arial" w:cs="arial"/>
            <w:i/>
            <w:color w:val="0077CC"/>
            <w:sz w:val="20"/>
            <w:u w:val="single"/>
            <w:shd w:val="clear" w:color="auto" w:fill="FFFFFF"/>
            <w:lang w:val="en-US" w:eastAsia="en-US" w:bidi="ar-SA"/>
          </w:rPr>
          <w:t>Grice v. Mattox, 797 F.2d 686 (8th Cir.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prisoner’s claim that he was entitled to federal credit for time served in state custody prior to date of his federal sentence should have been presented in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District Court had not had habeas jurisdiction, Court of Appeals would nevertheless address merits of his appeal because prisoner also sought relief which was within jurisdiction of District Court and it was in interest of judicial economy to do so. </w:t>
      </w:r>
      <w:hyperlink r:id="rId410" w:history="1">
        <w:r>
          <w:rPr>
            <w:rFonts w:ascii="arial" w:eastAsia="arial" w:hAnsi="arial" w:cs="arial"/>
            <w:i/>
            <w:color w:val="0077CC"/>
            <w:sz w:val="20"/>
            <w:u w:val="single"/>
            <w:shd w:val="clear" w:color="auto" w:fill="FFFFFF"/>
            <w:lang w:val="en-US" w:eastAsia="en-US" w:bidi="ar-SA"/>
          </w:rPr>
          <w:t>United States v. Garcia-Gutierrez, 835 F.2d 585 (5th Cir.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extradition orders do not constitute final decisions of district court, they cannot be appealed under </w:t>
      </w:r>
      <w:hyperlink r:id="rId316" w:history="1">
        <w:r>
          <w:rPr>
            <w:rFonts w:ascii="arial" w:eastAsia="arial" w:hAnsi="arial" w:cs="arial"/>
            <w:i/>
            <w:color w:val="0077CC"/>
            <w:sz w:val="20"/>
            <w:u w:val="single"/>
            <w:shd w:val="clear" w:color="auto" w:fill="FFFFFF"/>
            <w:lang w:val="en-US" w:eastAsia="en-US" w:bidi="ar-SA"/>
          </w:rPr>
          <w:t>28 USCS § 1291</w:t>
        </w:r>
      </w:hyperlink>
      <w:r>
        <w:rPr>
          <w:rFonts w:ascii="arial" w:eastAsia="arial" w:hAnsi="arial" w:cs="arial"/>
          <w:color w:val="000000"/>
          <w:sz w:val="20"/>
          <w:lang w:val="en-US" w:eastAsia="en-US" w:bidi="ar-SA"/>
        </w:rPr>
        <w:t xml:space="preserve">, rather individual challenging magistrate judge’s extradition order must pursue writ of habeas corpus, over which district court has jurisdiction pursuant to § 2241, and court of appeals has jurisdiction to review that decision under § 2253. </w:t>
      </w:r>
      <w:hyperlink r:id="rId411" w:history="1">
        <w:r>
          <w:rPr>
            <w:rFonts w:ascii="arial" w:eastAsia="arial" w:hAnsi="arial" w:cs="arial"/>
            <w:i/>
            <w:color w:val="0077CC"/>
            <w:sz w:val="20"/>
            <w:u w:val="single"/>
            <w:shd w:val="clear" w:color="auto" w:fill="FFFFFF"/>
            <w:lang w:val="en-US" w:eastAsia="en-US" w:bidi="ar-SA"/>
          </w:rPr>
          <w:t>Sidali v. INS, 107 F.3d 191 (3d Cir. 1997)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522 U.S. 1089, 118 S. Ct. 879, 139 L. Ed. 2d 868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Mexican citizen’s resort to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incorrect, court of appeals could transfer case pursuant to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and could take jurisdiction under </w:t>
      </w:r>
      <w:hyperlink r:id="rId187" w:history="1">
        <w:r>
          <w:rPr>
            <w:rFonts w:ascii="arial" w:eastAsia="arial" w:hAnsi="arial" w:cs="arial"/>
            <w:i/>
            <w:color w:val="0077CC"/>
            <w:sz w:val="20"/>
            <w:u w:val="single"/>
            <w:shd w:val="clear" w:color="auto" w:fill="FFFFFF"/>
            <w:lang w:val="en-US" w:eastAsia="en-US" w:bidi="ar-SA"/>
          </w:rPr>
          <w:t>8 USCS § 1252</w:t>
        </w:r>
      </w:hyperlink>
      <w:r>
        <w:rPr>
          <w:rFonts w:ascii="arial" w:eastAsia="arial" w:hAnsi="arial" w:cs="arial"/>
          <w:color w:val="000000"/>
          <w:sz w:val="20"/>
          <w:lang w:val="en-US" w:eastAsia="en-US" w:bidi="ar-SA"/>
        </w:rPr>
        <w:t xml:space="preserve"> because court would have had jurisdiction on date when action was filed, transferring court lacked jurisdiction over case in question, and such transfer was in interest of justice; </w:t>
      </w:r>
      <w:hyperlink r:id="rId187" w:history="1">
        <w:r>
          <w:rPr>
            <w:rFonts w:ascii="arial" w:eastAsia="arial" w:hAnsi="arial" w:cs="arial"/>
            <w:i/>
            <w:color w:val="0077CC"/>
            <w:sz w:val="20"/>
            <w:u w:val="single"/>
            <w:shd w:val="clear" w:color="auto" w:fill="FFFFFF"/>
            <w:lang w:val="en-US" w:eastAsia="en-US" w:bidi="ar-SA"/>
          </w:rPr>
          <w:t>8 USCS § 1252(a)(1)</w:t>
        </w:r>
      </w:hyperlink>
      <w:r>
        <w:rPr>
          <w:rFonts w:ascii="arial" w:eastAsia="arial" w:hAnsi="arial" w:cs="arial"/>
          <w:color w:val="000000"/>
          <w:sz w:val="20"/>
          <w:lang w:val="en-US" w:eastAsia="en-US" w:bidi="ar-SA"/>
        </w:rPr>
        <w:t xml:space="preserve"> gave court of appeals jurisdiction to hear direct appeals from reinstatement orders entered pursuant to </w:t>
      </w:r>
      <w:hyperlink r:id="rId412" w:history="1">
        <w:r>
          <w:rPr>
            <w:rFonts w:ascii="arial" w:eastAsia="arial" w:hAnsi="arial" w:cs="arial"/>
            <w:i/>
            <w:color w:val="0077CC"/>
            <w:sz w:val="20"/>
            <w:u w:val="single"/>
            <w:shd w:val="clear" w:color="auto" w:fill="FFFFFF"/>
            <w:lang w:val="en-US" w:eastAsia="en-US" w:bidi="ar-SA"/>
          </w:rPr>
          <w:t>8 USCS § 1231(a)(5)</w:t>
        </w:r>
      </w:hyperlink>
      <w:r>
        <w:rPr>
          <w:rFonts w:ascii="arial" w:eastAsia="arial" w:hAnsi="arial" w:cs="arial"/>
          <w:color w:val="000000"/>
          <w:sz w:val="20"/>
          <w:lang w:val="en-US" w:eastAsia="en-US" w:bidi="ar-SA"/>
        </w:rPr>
        <w:t xml:space="preserve">. </w:t>
      </w:r>
      <w:hyperlink r:id="rId413" w:history="1">
        <w:r>
          <w:rPr>
            <w:rFonts w:ascii="arial" w:eastAsia="arial" w:hAnsi="arial" w:cs="arial"/>
            <w:i/>
            <w:color w:val="0077CC"/>
            <w:sz w:val="20"/>
            <w:u w:val="single"/>
            <w:shd w:val="clear" w:color="auto" w:fill="FFFFFF"/>
            <w:lang w:val="en-US" w:eastAsia="en-US" w:bidi="ar-SA"/>
          </w:rPr>
          <w:t>Berrum-Garcia v. Comfort, 390 F.3d 1158 (10th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Appeal of district court’s dismissal of inmate’s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for lack of subject matter jurisdiction because inmate had not presented claim that was ripe for review; inmate sought to have his good time credit recalculated under </w:t>
      </w:r>
      <w:hyperlink r:id="rId159" w:history="1">
        <w:r>
          <w:rPr>
            <w:rFonts w:ascii="arial" w:eastAsia="arial" w:hAnsi="arial" w:cs="arial"/>
            <w:i/>
            <w:color w:val="0077CC"/>
            <w:sz w:val="20"/>
            <w:u w:val="single"/>
            <w:shd w:val="clear" w:color="auto" w:fill="FFFFFF"/>
            <w:lang w:val="en-US" w:eastAsia="en-US" w:bidi="ar-SA"/>
          </w:rPr>
          <w:t>18 USCS § 3624(b)</w:t>
        </w:r>
      </w:hyperlink>
      <w:r>
        <w:rPr>
          <w:rFonts w:ascii="arial" w:eastAsia="arial" w:hAnsi="arial" w:cs="arial"/>
          <w:color w:val="000000"/>
          <w:sz w:val="20"/>
          <w:lang w:val="en-US" w:eastAsia="en-US" w:bidi="ar-SA"/>
        </w:rPr>
        <w:t xml:space="preserve"> but matter was not ripe for adjudication when inmate’s earliest release date from prison was 2012; under § 3624(b) good time credit was something that needed to be earned every year. </w:t>
      </w:r>
      <w:hyperlink r:id="rId414" w:history="1">
        <w:r>
          <w:rPr>
            <w:rFonts w:ascii="arial" w:eastAsia="arial" w:hAnsi="arial" w:cs="arial"/>
            <w:i/>
            <w:color w:val="0077CC"/>
            <w:sz w:val="20"/>
            <w:u w:val="single"/>
            <w:shd w:val="clear" w:color="auto" w:fill="FFFFFF"/>
            <w:lang w:val="en-US" w:eastAsia="en-US" w:bidi="ar-SA"/>
          </w:rPr>
          <w:t>Sample v. Morrison, 406 F.3d 310 (5th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Jury had returned guilty verdict during guilt phase of habeas petitioner’s murder trial, but jury was deadlocked during penalty phase. Federal court had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reach merits of petitioner’s claim because Double Jeopardy Clause prohibited State from seeking death penalty at petitioner’s sentencing retrial and allowing capital sentencing proceedings to go forward would have created violation of Constitution or laws or treaties of United States. </w:t>
      </w:r>
      <w:hyperlink r:id="rId415" w:history="1">
        <w:r>
          <w:rPr>
            <w:rFonts w:ascii="arial" w:eastAsia="arial" w:hAnsi="arial" w:cs="arial"/>
            <w:i/>
            <w:color w:val="0077CC"/>
            <w:sz w:val="20"/>
            <w:u w:val="single"/>
            <w:shd w:val="clear" w:color="auto" w:fill="FFFFFF"/>
            <w:lang w:val="en-US" w:eastAsia="en-US" w:bidi="ar-SA"/>
          </w:rPr>
          <w:t>Harrison v. Gillespie, 590 F.3d 823 (9th Cir.)</w:t>
        </w:r>
      </w:hyperlink>
      <w:r>
        <w:rPr>
          <w:rFonts w:ascii="arial" w:eastAsia="arial" w:hAnsi="arial" w:cs="arial"/>
          <w:color w:val="000000"/>
          <w:sz w:val="20"/>
          <w:lang w:val="en-US" w:eastAsia="en-US" w:bidi="ar-SA"/>
        </w:rPr>
        <w:t xml:space="preserve">, superseded, remanded, </w:t>
      </w:r>
      <w:hyperlink r:id="rId416" w:history="1">
        <w:r>
          <w:rPr>
            <w:rFonts w:ascii="arial" w:eastAsia="arial" w:hAnsi="arial" w:cs="arial"/>
            <w:i/>
            <w:color w:val="0077CC"/>
            <w:sz w:val="20"/>
            <w:u w:val="single"/>
            <w:shd w:val="clear" w:color="auto" w:fill="FFFFFF"/>
            <w:lang w:val="en-US" w:eastAsia="en-US" w:bidi="ar-SA"/>
          </w:rPr>
          <w:t>596 F.3d 551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denial, exercising its jurisdiction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w:t>
      </w:r>
      <w:hyperlink r:id="rId38"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of inmate’s habeas petition was proper because Pennsylvania courts reasonably applied Strickland in finding that even if inmate had proved counsel was ineffective in failing to challenge sufficiency of evidence to support his first degree murder conviction, he did not show prejudice, in that he would have been convicted of second degree murder under </w:t>
      </w:r>
      <w:hyperlink r:id="rId417" w:history="1">
        <w:r>
          <w:rPr>
            <w:rFonts w:ascii="arial" w:eastAsia="arial" w:hAnsi="arial" w:cs="arial"/>
            <w:i/>
            <w:color w:val="0077CC"/>
            <w:sz w:val="20"/>
            <w:u w:val="single"/>
            <w:shd w:val="clear" w:color="auto" w:fill="FFFFFF"/>
            <w:lang w:val="en-US" w:eastAsia="en-US" w:bidi="ar-SA"/>
          </w:rPr>
          <w:t>18 Pa. Cons. Stat § 2502(b)</w:t>
        </w:r>
      </w:hyperlink>
      <w:r>
        <w:rPr>
          <w:rFonts w:ascii="arial" w:eastAsia="arial" w:hAnsi="arial" w:cs="arial"/>
          <w:color w:val="000000"/>
          <w:sz w:val="20"/>
          <w:lang w:val="en-US" w:eastAsia="en-US" w:bidi="ar-SA"/>
        </w:rPr>
        <w:t xml:space="preserve">, and would have received same sentence of life imprisonment, pursuant to </w:t>
      </w:r>
      <w:hyperlink r:id="rId418" w:history="1">
        <w:r>
          <w:rPr>
            <w:rFonts w:ascii="arial" w:eastAsia="arial" w:hAnsi="arial" w:cs="arial"/>
            <w:i/>
            <w:color w:val="0077CC"/>
            <w:sz w:val="20"/>
            <w:u w:val="single"/>
            <w:shd w:val="clear" w:color="auto" w:fill="FFFFFF"/>
            <w:lang w:val="en-US" w:eastAsia="en-US" w:bidi="ar-SA"/>
          </w:rPr>
          <w:t>18 Pa. Cons. Stat. § 1102(b)</w:t>
        </w:r>
      </w:hyperlink>
      <w:r>
        <w:rPr>
          <w:rFonts w:ascii="arial" w:eastAsia="arial" w:hAnsi="arial" w:cs="arial"/>
          <w:color w:val="000000"/>
          <w:sz w:val="20"/>
          <w:lang w:val="en-US" w:eastAsia="en-US" w:bidi="ar-SA"/>
        </w:rPr>
        <w:t xml:space="preserve">. </w:t>
      </w:r>
      <w:hyperlink r:id="rId419" w:history="1">
        <w:r>
          <w:rPr>
            <w:rFonts w:ascii="arial" w:eastAsia="arial" w:hAnsi="arial" w:cs="arial"/>
            <w:i/>
            <w:color w:val="0077CC"/>
            <w:sz w:val="20"/>
            <w:u w:val="single"/>
            <w:shd w:val="clear" w:color="auto" w:fill="FFFFFF"/>
            <w:lang w:val="en-US" w:eastAsia="en-US" w:bidi="ar-SA"/>
          </w:rPr>
          <w:t>Rainey v. Varner, 603 F.3d 189 (3d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1286, 131 S. Ct. 1673, 179 L. Ed. 2d 615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courts have habeas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review Casas-Castrillon bond hearing determinations for constitutional claims and legal error; conclusion that district courts have habeas jurisdiction to review alien’s claims of constitutional and legal error is also consistent with </w:t>
      </w:r>
      <w:hyperlink r:id="rId187" w:history="1">
        <w:r>
          <w:rPr>
            <w:rFonts w:ascii="arial" w:eastAsia="arial" w:hAnsi="arial" w:cs="arial"/>
            <w:i/>
            <w:color w:val="0077CC"/>
            <w:sz w:val="20"/>
            <w:u w:val="single"/>
            <w:shd w:val="clear" w:color="auto" w:fill="FFFFFF"/>
            <w:lang w:val="en-US" w:eastAsia="en-US" w:bidi="ar-SA"/>
          </w:rPr>
          <w:t>8 USCS § 1252(a)(2)(B)(ii)</w:t>
        </w:r>
      </w:hyperlink>
      <w:r>
        <w:rPr>
          <w:rFonts w:ascii="arial" w:eastAsia="arial" w:hAnsi="arial" w:cs="arial"/>
          <w:color w:val="000000"/>
          <w:sz w:val="20"/>
          <w:lang w:val="en-US" w:eastAsia="en-US" w:bidi="ar-SA"/>
        </w:rPr>
        <w:t xml:space="preserve">; like </w:t>
      </w:r>
      <w:hyperlink r:id="rId420" w:history="1">
        <w:r>
          <w:rPr>
            <w:rFonts w:ascii="arial" w:eastAsia="arial" w:hAnsi="arial" w:cs="arial"/>
            <w:i/>
            <w:color w:val="0077CC"/>
            <w:sz w:val="20"/>
            <w:u w:val="single"/>
            <w:shd w:val="clear" w:color="auto" w:fill="FFFFFF"/>
            <w:lang w:val="en-US" w:eastAsia="en-US" w:bidi="ar-SA"/>
          </w:rPr>
          <w:t>8 USCS § 1226(e)</w:t>
        </w:r>
      </w:hyperlink>
      <w:r>
        <w:rPr>
          <w:rFonts w:ascii="arial" w:eastAsia="arial" w:hAnsi="arial" w:cs="arial"/>
          <w:color w:val="000000"/>
          <w:sz w:val="20"/>
          <w:lang w:val="en-US" w:eastAsia="en-US" w:bidi="ar-SA"/>
        </w:rPr>
        <w:t xml:space="preserve">, </w:t>
      </w:r>
      <w:hyperlink r:id="rId187" w:history="1">
        <w:r>
          <w:rPr>
            <w:rFonts w:ascii="arial" w:eastAsia="arial" w:hAnsi="arial" w:cs="arial"/>
            <w:i/>
            <w:color w:val="0077CC"/>
            <w:sz w:val="20"/>
            <w:u w:val="single"/>
            <w:shd w:val="clear" w:color="auto" w:fill="FFFFFF"/>
            <w:lang w:val="en-US" w:eastAsia="en-US" w:bidi="ar-SA"/>
          </w:rPr>
          <w:t>§ 1252(a)(2)(B)(ii)</w:t>
        </w:r>
      </w:hyperlink>
      <w:r>
        <w:rPr>
          <w:rFonts w:ascii="arial" w:eastAsia="arial" w:hAnsi="arial" w:cs="arial"/>
          <w:color w:val="000000"/>
          <w:sz w:val="20"/>
          <w:lang w:val="en-US" w:eastAsia="en-US" w:bidi="ar-SA"/>
        </w:rPr>
        <w:t xml:space="preserve"> restricts jurisdiction only with respect to executive’s exercise of discretion. </w:t>
      </w:r>
      <w:hyperlink r:id="rId421" w:history="1">
        <w:r>
          <w:rPr>
            <w:rFonts w:ascii="arial" w:eastAsia="arial" w:hAnsi="arial" w:cs="arial"/>
            <w:i/>
            <w:color w:val="0077CC"/>
            <w:sz w:val="20"/>
            <w:u w:val="single"/>
            <w:shd w:val="clear" w:color="auto" w:fill="FFFFFF"/>
            <w:lang w:val="en-US" w:eastAsia="en-US" w:bidi="ar-SA"/>
          </w:rPr>
          <w:t>Singh v. Holder, 638 F.3d 1196 (9th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litigation plainly constituted action other than habeas corpus brought against United States and its agents relating to aspects of detention treatment and conditions of confinement of alien as described in </w:t>
      </w:r>
      <w:hyperlink r:id="rId28" w:history="1">
        <w:r>
          <w:rPr>
            <w:rFonts w:ascii="arial" w:eastAsia="arial" w:hAnsi="arial" w:cs="arial"/>
            <w:i/>
            <w:color w:val="0077CC"/>
            <w:sz w:val="20"/>
            <w:u w:val="single"/>
            <w:shd w:val="clear" w:color="auto" w:fill="FFFFFF"/>
            <w:lang w:val="en-US" w:eastAsia="en-US" w:bidi="ar-SA"/>
          </w:rPr>
          <w:t>28 USCS § 2241(e)(1)</w:t>
        </w:r>
      </w:hyperlink>
      <w:r>
        <w:rPr>
          <w:rFonts w:ascii="arial" w:eastAsia="arial" w:hAnsi="arial" w:cs="arial"/>
          <w:color w:val="000000"/>
          <w:sz w:val="20"/>
          <w:lang w:val="en-US" w:eastAsia="en-US" w:bidi="ar-SA"/>
        </w:rPr>
        <w:t xml:space="preserve"> and (2), action was excluded from jurisdiction of court by Act of Congress. </w:t>
      </w:r>
      <w:hyperlink r:id="rId422" w:history="1">
        <w:r>
          <w:rPr>
            <w:rFonts w:ascii="arial" w:eastAsia="arial" w:hAnsi="arial" w:cs="arial"/>
            <w:i/>
            <w:color w:val="0077CC"/>
            <w:sz w:val="20"/>
            <w:u w:val="single"/>
            <w:shd w:val="clear" w:color="auto" w:fill="FFFFFF"/>
            <w:lang w:val="en-US" w:eastAsia="en-US" w:bidi="ar-SA"/>
          </w:rPr>
          <w:t>Talal Al-Zahrani v. Rodriguez, 669 F.3d 315, 399 U.S. App. D.C. 258 (D.C.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U.S. Supreme Court did not declare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unconstitutional in Boumediene v. Bush and provision retains vitality to bar claims. </w:t>
      </w:r>
      <w:hyperlink r:id="rId422" w:history="1">
        <w:r>
          <w:rPr>
            <w:rFonts w:ascii="arial" w:eastAsia="arial" w:hAnsi="arial" w:cs="arial"/>
            <w:i/>
            <w:color w:val="0077CC"/>
            <w:sz w:val="20"/>
            <w:u w:val="single"/>
            <w:shd w:val="clear" w:color="auto" w:fill="FFFFFF"/>
            <w:lang w:val="en-US" w:eastAsia="en-US" w:bidi="ar-SA"/>
          </w:rPr>
          <w:t>Talal Al-Zahrani v. Rodriguez, 669 F.3d 315, 399 U.S. App. D.C. 258 (D.C.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defendant’s amended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dismissed without prejudice, Third Circuit could nevertheless exercise jurisdiction over defendant’s appeal from that dismissal order pursuant to </w:t>
      </w:r>
      <w:hyperlink r:id="rId316" w:history="1">
        <w:r>
          <w:rPr>
            <w:rFonts w:ascii="arial" w:eastAsia="arial" w:hAnsi="arial" w:cs="arial"/>
            <w:i/>
            <w:color w:val="0077CC"/>
            <w:sz w:val="20"/>
            <w:u w:val="single"/>
            <w:shd w:val="clear" w:color="auto" w:fill="FFFFFF"/>
            <w:lang w:val="en-US" w:eastAsia="en-US" w:bidi="ar-SA"/>
          </w:rPr>
          <w:t>28 USCS § 1291</w:t>
        </w:r>
      </w:hyperlink>
      <w:r>
        <w:rPr>
          <w:rFonts w:ascii="arial" w:eastAsia="arial" w:hAnsi="arial" w:cs="arial"/>
          <w:color w:val="000000"/>
          <w:sz w:val="20"/>
          <w:lang w:val="en-US" w:eastAsia="en-US" w:bidi="ar-SA"/>
        </w:rPr>
        <w:t xml:space="preserve"> because defendant had indicated in reconsideration motion that he intended to stand on amended petition as filed; that indication rendered dismissal order final and appealable order for § 1291 purposes. </w:t>
      </w:r>
      <w:hyperlink r:id="rId423" w:history="1">
        <w:r>
          <w:rPr>
            <w:rFonts w:ascii="arial" w:eastAsia="arial" w:hAnsi="arial" w:cs="arial"/>
            <w:i/>
            <w:color w:val="0077CC"/>
            <w:sz w:val="20"/>
            <w:u w:val="single"/>
            <w:shd w:val="clear" w:color="auto" w:fill="FFFFFF"/>
            <w:lang w:val="en-US" w:eastAsia="en-US" w:bidi="ar-SA"/>
          </w:rPr>
          <w:t>Paladino v. King, 247 Fed. Appx. 393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Third Circuit could exercise jurisdiction, pursuant to collateral order doctrine, over appeal filed by appellant federal prisoner, which challenged denial of his motions seeking to change his confinement to home confinement and for either stay of his federal sentence or grant of bail while habeas proceedings were pending, because those orders were collateral to substantive claims raised by prisoner in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collateral review was appropriate because district court’s orders denying those motions were severable from merits of prisoner’s habeas claims, orders conclusively determined those specific claims for relief, and orders would be effectively unreviewable on appeal from final judgment entered as to habeas petition itself. </w:t>
      </w:r>
      <w:hyperlink r:id="rId217" w:history="1">
        <w:r>
          <w:rPr>
            <w:rFonts w:ascii="arial" w:eastAsia="arial" w:hAnsi="arial" w:cs="arial"/>
            <w:i/>
            <w:color w:val="0077CC"/>
            <w:sz w:val="20"/>
            <w:u w:val="single"/>
            <w:shd w:val="clear" w:color="auto" w:fill="FFFFFF"/>
            <w:lang w:val="en-US" w:eastAsia="en-US" w:bidi="ar-SA"/>
          </w:rPr>
          <w:t>Armstrong v. Grondolsky, 290 Fed. Appx. 451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Alien’s appeal from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for lack of jurisdiction because government conceded that original removal order against him could no longer be effectuated to remove him and it had initiated new removal proceedings; further, capable of repetition, yet evading review exception to mootness doctrine did not apply; though alien claimed that there was nothing to stop government from trying to enforce original removal order in future, and he feared that government could deport him so quickly that he would not have chance to file challenge, government had explicitly conceded that alien could not be removed pursuant to that order, and it had pledged not to seek its enforcement; and, though alien argued that government was free to break its promise at any time, government had met its burden of demonstrating that it would not take such action. </w:t>
      </w:r>
      <w:hyperlink r:id="rId424" w:history="1">
        <w:r>
          <w:rPr>
            <w:rFonts w:ascii="arial" w:eastAsia="arial" w:hAnsi="arial" w:cs="arial"/>
            <w:i/>
            <w:color w:val="0077CC"/>
            <w:sz w:val="20"/>
            <w:u w:val="single"/>
            <w:shd w:val="clear" w:color="auto" w:fill="FFFFFF"/>
            <w:lang w:val="en-US" w:eastAsia="en-US" w:bidi="ar-SA"/>
          </w:rPr>
          <w:t>Xing Lin v. Chertoff, 307 Fed. Appx. 175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Previous decision by U.S. Court of Appeals for Ninth Circuit—that federal courts had jurisdiction to review Secretary of State’s decision to surrender individual who alleged, pursuant to Foreign Affairs Reform and Restructuring Act of 1998 (FARR Act), that he was likely to be tortured if turned over to requesting State—remained binding precedent because, contrary to government’s arguments: (1) decision of </w:t>
      </w:r>
      <w:hyperlink r:id="rId425" w:history="1">
        <w:r>
          <w:rPr>
            <w:rFonts w:ascii="arial" w:eastAsia="arial" w:hAnsi="arial" w:cs="arial"/>
            <w:i/>
            <w:color w:val="0077CC"/>
            <w:sz w:val="20"/>
            <w:u w:val="single"/>
            <w:shd w:val="clear" w:color="auto" w:fill="FFFFFF"/>
            <w:lang w:val="en-US" w:eastAsia="en-US" w:bidi="ar-SA"/>
          </w:rPr>
          <w:t>U.S. Supreme Court in Munaf v. Geren, 553 U.S. 674, 128 S. Ct. 2207 (2008)</w:t>
        </w:r>
      </w:hyperlink>
      <w:r>
        <w:rPr>
          <w:rFonts w:ascii="arial" w:eastAsia="arial" w:hAnsi="arial" w:cs="arial"/>
          <w:color w:val="000000"/>
          <w:sz w:val="20"/>
          <w:lang w:val="en-US" w:eastAsia="en-US" w:bidi="ar-SA"/>
        </w:rPr>
        <w:t xml:space="preserve">, did not implicitly overrule decision because Munaf Court specifically declined to address whether courts had jurisdiction to review habeas petition raising FARR Act claim, and (2) Congressional legislation addressing immigration issues in 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Div. B.,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311</w:t>
      </w:r>
      <w:r>
        <w:rPr>
          <w:rFonts w:ascii="arial" w:eastAsia="arial" w:hAnsi="arial" w:cs="arial"/>
          <w:color w:val="000000"/>
          <w:sz w:val="20"/>
          <w:lang w:val="en-US" w:eastAsia="en-US" w:bidi="ar-SA"/>
        </w:rPr>
        <w:t xml:space="preserve"> (2005), did not supercede decision, and 9 USCS § 1252(a)(4), jurisdiction-stripping provision of REAL ID Act, only applied to habeas corpus petitions that involved final orders of removal. </w:t>
      </w:r>
      <w:hyperlink r:id="rId426" w:history="1">
        <w:r>
          <w:rPr>
            <w:rFonts w:ascii="arial" w:eastAsia="arial" w:hAnsi="arial" w:cs="arial"/>
            <w:i/>
            <w:color w:val="0077CC"/>
            <w:sz w:val="20"/>
            <w:u w:val="single"/>
            <w:shd w:val="clear" w:color="auto" w:fill="FFFFFF"/>
            <w:lang w:val="en-US" w:eastAsia="en-US" w:bidi="ar-SA"/>
          </w:rPr>
          <w:t>Trinidad y Garcia v. Benov, 395 Fed. Appx. 329 (9th Cir. 2010)</w:t>
        </w:r>
      </w:hyperlink>
      <w:r>
        <w:rPr>
          <w:rFonts w:ascii="arial" w:eastAsia="arial" w:hAnsi="arial" w:cs="arial"/>
          <w:color w:val="000000"/>
          <w:sz w:val="20"/>
          <w:lang w:val="en-US" w:eastAsia="en-US" w:bidi="ar-SA"/>
        </w:rPr>
        <w:t xml:space="preserve">, vacated, reh'g, en banc, granted, </w:t>
      </w:r>
      <w:hyperlink r:id="rId427" w:history="1">
        <w:r>
          <w:rPr>
            <w:rFonts w:ascii="arial" w:eastAsia="arial" w:hAnsi="arial" w:cs="arial"/>
            <w:i/>
            <w:color w:val="0077CC"/>
            <w:sz w:val="20"/>
            <w:u w:val="single"/>
            <w:shd w:val="clear" w:color="auto" w:fill="FFFFFF"/>
            <w:lang w:val="en-US" w:eastAsia="en-US" w:bidi="ar-SA"/>
          </w:rPr>
          <w:t>636 F.3d 1174 (D.C. Cir. 2011)</w:t>
        </w:r>
      </w:hyperlink>
      <w:r>
        <w:rPr>
          <w:rFonts w:ascii="arial" w:eastAsia="arial" w:hAnsi="arial" w:cs="arial"/>
          <w:color w:val="000000"/>
          <w:sz w:val="20"/>
          <w:lang w:val="en-US" w:eastAsia="en-US" w:bidi="ar-SA"/>
        </w:rPr>
        <w:t xml:space="preserve">, on reh'g, </w:t>
      </w:r>
      <w:hyperlink r:id="rId428" w:history="1">
        <w:r>
          <w:rPr>
            <w:rFonts w:ascii="arial" w:eastAsia="arial" w:hAnsi="arial" w:cs="arial"/>
            <w:i/>
            <w:color w:val="0077CC"/>
            <w:sz w:val="20"/>
            <w:u w:val="single"/>
            <w:shd w:val="clear" w:color="auto" w:fill="FFFFFF"/>
            <w:lang w:val="en-US" w:eastAsia="en-US" w:bidi="ar-SA"/>
          </w:rPr>
          <w:t>683 F.3d 952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habeas action was dismissed with prejudice for lack of jurisdiction because it was second or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challenging his federal sentence. </w:t>
      </w:r>
      <w:hyperlink r:id="rId429" w:history="1">
        <w:r>
          <w:rPr>
            <w:rFonts w:ascii="arial" w:eastAsia="arial" w:hAnsi="arial" w:cs="arial"/>
            <w:i/>
            <w:color w:val="0077CC"/>
            <w:sz w:val="20"/>
            <w:u w:val="single"/>
            <w:shd w:val="clear" w:color="auto" w:fill="FFFFFF"/>
            <w:lang w:val="en-US" w:eastAsia="en-US" w:bidi="ar-SA"/>
          </w:rPr>
          <w:t>Smith v. Zickefoose, 2011 U.S. Dist. LEXIS 1627 (D.N.J. Jan. 7,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trial court did not enter separate judgment under </w:t>
      </w:r>
      <w:hyperlink r:id="rId430" w:history="1">
        <w:r>
          <w:rPr>
            <w:rFonts w:ascii="arial" w:eastAsia="arial" w:hAnsi="arial" w:cs="arial"/>
            <w:i/>
            <w:color w:val="0077CC"/>
            <w:sz w:val="20"/>
            <w:u w:val="single"/>
            <w:shd w:val="clear" w:color="auto" w:fill="FFFFFF"/>
            <w:lang w:val="en-US" w:eastAsia="en-US" w:bidi="ar-SA"/>
          </w:rPr>
          <w:t>Fed. R. Civ. P. 58</w:t>
        </w:r>
      </w:hyperlink>
      <w:r>
        <w:rPr>
          <w:rFonts w:ascii="arial" w:eastAsia="arial" w:hAnsi="arial" w:cs="arial"/>
          <w:color w:val="000000"/>
          <w:sz w:val="20"/>
          <w:lang w:val="en-US" w:eastAsia="en-US" w:bidi="ar-SA"/>
        </w:rPr>
        <w:t xml:space="preserve">, and inmate filed his appeal within 60 days of order denying him reconsideration, appeals court had jurisdiction to review dismissal of federal inmate’s petition seeking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even though inmate did not file his appeal within 60 days of issuance of dismissal order, as normally would be required under </w:t>
      </w:r>
      <w:r>
        <w:rPr>
          <w:rFonts w:ascii="arial" w:eastAsia="arial" w:hAnsi="arial" w:cs="arial"/>
          <w:i/>
          <w:color w:val="000000"/>
          <w:sz w:val="20"/>
          <w:lang w:val="en-US" w:eastAsia="en-US" w:bidi="ar-SA"/>
        </w:rPr>
        <w:t>Fed. R. App. P. 4(a)(1)(B)</w:t>
      </w:r>
      <w:r>
        <w:rPr>
          <w:rFonts w:ascii="arial" w:eastAsia="arial" w:hAnsi="arial" w:cs="arial"/>
          <w:color w:val="000000"/>
          <w:sz w:val="20"/>
          <w:lang w:val="en-US" w:eastAsia="en-US" w:bidi="ar-SA"/>
        </w:rPr>
        <w:t xml:space="preserve">. </w:t>
      </w:r>
      <w:hyperlink r:id="rId431" w:history="1">
        <w:r>
          <w:rPr>
            <w:rFonts w:ascii="arial" w:eastAsia="arial" w:hAnsi="arial" w:cs="arial"/>
            <w:i/>
            <w:color w:val="0077CC"/>
            <w:sz w:val="20"/>
            <w:u w:val="single"/>
            <w:shd w:val="clear" w:color="auto" w:fill="FFFFFF"/>
            <w:lang w:val="en-US" w:eastAsia="en-US" w:bidi="ar-SA"/>
          </w:rPr>
          <w:t>Eusi v. Hood, 119 Fed. Appx. 251 (10th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Appeals court had jurisdiction to review dismissal of federal inmate’s petition seeking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federal inmate was not required to obtain certificate of appealability before he could appeal decision denying or dismissing § 2241 petition. </w:t>
      </w:r>
      <w:hyperlink r:id="rId431" w:history="1">
        <w:r>
          <w:rPr>
            <w:rFonts w:ascii="arial" w:eastAsia="arial" w:hAnsi="arial" w:cs="arial"/>
            <w:i/>
            <w:color w:val="0077CC"/>
            <w:sz w:val="20"/>
            <w:u w:val="single"/>
            <w:shd w:val="clear" w:color="auto" w:fill="FFFFFF"/>
            <w:lang w:val="en-US" w:eastAsia="en-US" w:bidi="ar-SA"/>
          </w:rPr>
          <w:t>Eusi v. Hood, 119 Fed. Appx. 251 (10th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had jurisdiction over California state prisoner’s appeal from district court’s denial of his habeas petition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limited by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in which he alleged that his equal protection rights were violated on ground that he was not earning credits against his sentence when those credits were available to inmates who participated in California’s work conservation camps under </w:t>
      </w:r>
      <w:hyperlink r:id="rId432" w:history="1">
        <w:r>
          <w:rPr>
            <w:rFonts w:ascii="arial" w:eastAsia="arial" w:hAnsi="arial" w:cs="arial"/>
            <w:i/>
            <w:color w:val="0077CC"/>
            <w:sz w:val="20"/>
            <w:u w:val="single"/>
            <w:shd w:val="clear" w:color="auto" w:fill="FFFFFF"/>
            <w:lang w:val="en-US" w:eastAsia="en-US" w:bidi="ar-SA"/>
          </w:rPr>
          <w:t>Cal. Penal Code § 2933.3</w:t>
        </w:r>
      </w:hyperlink>
      <w:r>
        <w:rPr>
          <w:rFonts w:ascii="arial" w:eastAsia="arial" w:hAnsi="arial" w:cs="arial"/>
          <w:color w:val="000000"/>
          <w:sz w:val="20"/>
          <w:lang w:val="en-US" w:eastAsia="en-US" w:bidi="ar-SA"/>
        </w:rPr>
        <w:t xml:space="preserve"> even though district court declined to issue certificate of appealability (COA) because COA is not required in Ninth Circuit under </w:t>
      </w:r>
      <w:hyperlink r:id="rId123" w:history="1">
        <w:r>
          <w:rPr>
            <w:rFonts w:ascii="arial" w:eastAsia="arial" w:hAnsi="arial" w:cs="arial"/>
            <w:i/>
            <w:color w:val="0077CC"/>
            <w:sz w:val="20"/>
            <w:u w:val="single"/>
            <w:shd w:val="clear" w:color="auto" w:fill="FFFFFF"/>
            <w:lang w:val="en-US" w:eastAsia="en-US" w:bidi="ar-SA"/>
          </w:rPr>
          <w:t>28 USCS § 2253(c)</w:t>
        </w:r>
      </w:hyperlink>
      <w:r>
        <w:rPr>
          <w:rFonts w:ascii="arial" w:eastAsia="arial" w:hAnsi="arial" w:cs="arial"/>
          <w:color w:val="000000"/>
          <w:sz w:val="20"/>
          <w:lang w:val="en-US" w:eastAsia="en-US" w:bidi="ar-SA"/>
        </w:rPr>
        <w:t xml:space="preserve"> when state inmate challenges administrative decision regarding execution of his sentence; because prisoner was challenging administrative decision denying him eligibility for work credits against his sentence, and not state court proceeding, no COA was necessary. </w:t>
      </w:r>
      <w:hyperlink r:id="rId433" w:history="1">
        <w:r>
          <w:rPr>
            <w:rFonts w:ascii="arial" w:eastAsia="arial" w:hAnsi="arial" w:cs="arial"/>
            <w:i/>
            <w:color w:val="0077CC"/>
            <w:sz w:val="20"/>
            <w:u w:val="single"/>
            <w:shd w:val="clear" w:color="auto" w:fill="FFFFFF"/>
            <w:lang w:val="en-US" w:eastAsia="en-US" w:bidi="ar-SA"/>
          </w:rPr>
          <w:t>Ralbovsky v. Kramer, 216 Fed. Appx. 709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pro se complaint was dismissed for lack of jurisdiction under </w:t>
      </w:r>
      <w:hyperlink r:id="rId434" w:history="1">
        <w:r>
          <w:rPr>
            <w:rFonts w:ascii="arial" w:eastAsia="arial" w:hAnsi="arial" w:cs="arial"/>
            <w:i/>
            <w:color w:val="0077CC"/>
            <w:sz w:val="20"/>
            <w:u w:val="single"/>
            <w:shd w:val="clear" w:color="auto" w:fill="FFFFFF"/>
            <w:lang w:val="en-US" w:eastAsia="en-US" w:bidi="ar-SA"/>
          </w:rPr>
          <w:t>28 USCS § 1491</w:t>
        </w:r>
      </w:hyperlink>
      <w:r>
        <w:rPr>
          <w:rFonts w:ascii="arial" w:eastAsia="arial" w:hAnsi="arial" w:cs="arial"/>
          <w:color w:val="000000"/>
          <w:sz w:val="20"/>
          <w:lang w:val="en-US" w:eastAsia="en-US" w:bidi="ar-SA"/>
        </w:rPr>
        <w:t xml:space="preserve"> because alleged contract claim did not involve contract with Government, there was no reversal of his conviction that would support claim under </w:t>
      </w:r>
      <w:hyperlink r:id="rId435" w:history="1">
        <w:r>
          <w:rPr>
            <w:rFonts w:ascii="arial" w:eastAsia="arial" w:hAnsi="arial" w:cs="arial"/>
            <w:i/>
            <w:color w:val="0077CC"/>
            <w:sz w:val="20"/>
            <w:u w:val="single"/>
            <w:shd w:val="clear" w:color="auto" w:fill="FFFFFF"/>
            <w:lang w:val="en-US" w:eastAsia="en-US" w:bidi="ar-SA"/>
          </w:rPr>
          <w:t>28 USCS § 1495</w:t>
        </w:r>
      </w:hyperlink>
      <w:r>
        <w:rPr>
          <w:rFonts w:ascii="arial" w:eastAsia="arial" w:hAnsi="arial" w:cs="arial"/>
          <w:color w:val="000000"/>
          <w:sz w:val="20"/>
          <w:lang w:val="en-US" w:eastAsia="en-US" w:bidi="ar-SA"/>
        </w:rPr>
        <w:t xml:space="preserve">, and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court did not have jurisdiction over habeas corpus claim. </w:t>
      </w:r>
      <w:hyperlink r:id="rId436" w:history="1">
        <w:r>
          <w:rPr>
            <w:rFonts w:ascii="arial" w:eastAsia="arial" w:hAnsi="arial" w:cs="arial"/>
            <w:i/>
            <w:color w:val="0077CC"/>
            <w:sz w:val="20"/>
            <w:u w:val="single"/>
            <w:shd w:val="clear" w:color="auto" w:fill="FFFFFF"/>
            <w:lang w:val="en-US" w:eastAsia="en-US" w:bidi="ar-SA"/>
          </w:rPr>
          <w:t>Neal v. United States, 2012 U.S. Claims LEXIS 1451 (Fed. Cl. Nov. 28,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31. Mootness of appeal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Appeal from denial of habeas corpus based on failure of judge to sign judgment and commitment papers was moot where Court of Appeals of another circuit vacated sentence and remanded case for hearing on question of deprivation of counsel. </w:t>
      </w:r>
      <w:hyperlink r:id="rId437" w:history="1">
        <w:r>
          <w:rPr>
            <w:rFonts w:ascii="arial" w:eastAsia="arial" w:hAnsi="arial" w:cs="arial"/>
            <w:i/>
            <w:color w:val="0077CC"/>
            <w:sz w:val="20"/>
            <w:u w:val="single"/>
            <w:shd w:val="clear" w:color="auto" w:fill="FFFFFF"/>
            <w:lang w:val="en-US" w:eastAsia="en-US" w:bidi="ar-SA"/>
          </w:rPr>
          <w:t>Reed v. Ciccone, 357 F.2d 926 (8th Cir. 1966)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appeal from dismissal of habeas corpus petition alleging impropriety in voir dire examination of prospective jurors, in that only those jurors who would not recommend mercy were selected, was rendered moot by state’s commutation of all death penalties to life imprisonment. </w:t>
      </w:r>
      <w:hyperlink r:id="rId438" w:history="1">
        <w:r>
          <w:rPr>
            <w:rFonts w:ascii="arial" w:eastAsia="arial" w:hAnsi="arial" w:cs="arial"/>
            <w:i/>
            <w:color w:val="0077CC"/>
            <w:sz w:val="20"/>
            <w:u w:val="single"/>
            <w:shd w:val="clear" w:color="auto" w:fill="FFFFFF"/>
            <w:lang w:val="en-US" w:eastAsia="en-US" w:bidi="ar-SA"/>
          </w:rPr>
          <w:t>Henninger v. Wainwright, 467 F.2d 217 (5th Cir.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Appeal by warden of federal prison camp from issuance of writ of habeas corpus requiring him to make inmate of prison camp available for parole hearing, is moot where favorable ruling would not restore warden to status quo ante, enabling him to maintain inmate in custody until terms of incarceration prescribed by sentence have expired, since warden, by releasing inmate from custody, voluntarily changed status. </w:t>
      </w:r>
      <w:hyperlink r:id="rId439" w:history="1">
        <w:r>
          <w:rPr>
            <w:rFonts w:ascii="arial" w:eastAsia="arial" w:hAnsi="arial" w:cs="arial"/>
            <w:i/>
            <w:color w:val="0077CC"/>
            <w:sz w:val="20"/>
            <w:u w:val="single"/>
            <w:shd w:val="clear" w:color="auto" w:fill="FFFFFF"/>
            <w:lang w:val="en-US" w:eastAsia="en-US" w:bidi="ar-SA"/>
          </w:rPr>
          <w:t>Burnett v. Kindt, 780 F.2d 952 (11th Cir.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Appeal from denial of petition for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which federal prisoner had alleged that he was being held in custody past his otherwise mandatory release date by forfeiture of statutory good time and withholding of meritorious good time, was moot where main thrust of his petition was to be released from confinement, because prisoner had been released before appeal was heard; prisoner’s contention about good time was moot because good time of his first confinement could not be carried over to his second confinement, and his request for expungement of disciplinary record was similarly moot since he did not allege that he might be subjected to future adverse consequences because of incident report. </w:t>
      </w:r>
      <w:r>
        <w:rPr>
          <w:rFonts w:ascii="arial" w:eastAsia="arial" w:hAnsi="arial" w:cs="arial"/>
          <w:i/>
          <w:color w:val="000000"/>
          <w:sz w:val="20"/>
          <w:lang w:val="en-US" w:eastAsia="en-US" w:bidi="ar-SA"/>
        </w:rPr>
        <w:t>Bailey v. Southerland, 821 F.2d 277 (5th Cir. 1987)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Former federal prisoner’s appeal of district court’s denial of his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challenged lawfulness of Bureau of Prisons’ regulations under </w:t>
      </w:r>
      <w:hyperlink r:id="rId172" w:history="1">
        <w:r>
          <w:rPr>
            <w:rFonts w:ascii="arial" w:eastAsia="arial" w:hAnsi="arial" w:cs="arial"/>
            <w:i/>
            <w:color w:val="0077CC"/>
            <w:sz w:val="20"/>
            <w:u w:val="single"/>
            <w:shd w:val="clear" w:color="auto" w:fill="FFFFFF"/>
            <w:lang w:val="en-US" w:eastAsia="en-US" w:bidi="ar-SA"/>
          </w:rPr>
          <w:t>28 CFR §§ 570.20</w:t>
        </w:r>
      </w:hyperlink>
      <w:r>
        <w:rPr>
          <w:rFonts w:ascii="arial" w:eastAsia="arial" w:hAnsi="arial" w:cs="arial"/>
          <w:color w:val="000000"/>
          <w:sz w:val="20"/>
          <w:lang w:val="en-US" w:eastAsia="en-US" w:bidi="ar-SA"/>
        </w:rPr>
        <w:t xml:space="preserve"> and </w:t>
      </w:r>
      <w:hyperlink r:id="rId175" w:history="1">
        <w:r>
          <w:rPr>
            <w:rFonts w:ascii="arial" w:eastAsia="arial" w:hAnsi="arial" w:cs="arial"/>
            <w:i/>
            <w:color w:val="0077CC"/>
            <w:sz w:val="20"/>
            <w:u w:val="single"/>
            <w:shd w:val="clear" w:color="auto" w:fill="FFFFFF"/>
            <w:lang w:val="en-US" w:eastAsia="en-US" w:bidi="ar-SA"/>
          </w:rPr>
          <w:t>570.21</w:t>
        </w:r>
      </w:hyperlink>
      <w:r>
        <w:rPr>
          <w:rFonts w:ascii="arial" w:eastAsia="arial" w:hAnsi="arial" w:cs="arial"/>
          <w:color w:val="000000"/>
          <w:sz w:val="20"/>
          <w:lang w:val="en-US" w:eastAsia="en-US" w:bidi="ar-SA"/>
        </w:rPr>
        <w:t xml:space="preserve"> prohibiting prisoner transfer to community correctional center (CCC) until at least 90 percent of sentence had been served, was moot under U.S. Const. art. III because no actual injury remained that appellate court could address with favorable decision in appeal; prisoner had already been transferred to CCC while his habeas petition was pending, and he was released from custody shortly after his appeal was filed. </w:t>
      </w:r>
      <w:hyperlink r:id="rId440" w:history="1">
        <w:r>
          <w:rPr>
            <w:rFonts w:ascii="arial" w:eastAsia="arial" w:hAnsi="arial" w:cs="arial"/>
            <w:i/>
            <w:color w:val="0077CC"/>
            <w:sz w:val="20"/>
            <w:u w:val="single"/>
            <w:shd w:val="clear" w:color="auto" w:fill="FFFFFF"/>
            <w:lang w:val="en-US" w:eastAsia="en-US" w:bidi="ar-SA"/>
          </w:rPr>
          <w:t>Demis v. Sniezek, 558 F.3d 508, 2009 FED App. 0089P (6th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Legal dispute raised in prisoner’s petition—validity of 2000 Bureau of Prisons rule that categorically excluded from early release incentive program prisoners whose offenses of conviction involved firearms possession—was conclusively resolved by Arrington and what prisoner sought was protective ruling as to applicability of Arrington to his case in order to support future </w:t>
      </w:r>
      <w:hyperlink r:id="rId155" w:history="1">
        <w:r>
          <w:rPr>
            <w:rFonts w:ascii="arial" w:eastAsia="arial" w:hAnsi="arial" w:cs="arial"/>
            <w:i/>
            <w:color w:val="0077CC"/>
            <w:sz w:val="20"/>
            <w:u w:val="single"/>
            <w:shd w:val="clear" w:color="auto" w:fill="FFFFFF"/>
            <w:lang w:val="en-US" w:eastAsia="en-US" w:bidi="ar-SA"/>
          </w:rPr>
          <w:t>18 USCS § 3583(e)</w:t>
        </w:r>
      </w:hyperlink>
      <w:r>
        <w:rPr>
          <w:rFonts w:ascii="arial" w:eastAsia="arial" w:hAnsi="arial" w:cs="arial"/>
          <w:color w:val="000000"/>
          <w:sz w:val="20"/>
          <w:lang w:val="en-US" w:eastAsia="en-US" w:bidi="ar-SA"/>
        </w:rPr>
        <w:t xml:space="preserve"> motion for reduction in his term of supervised release; although prisoner feared government might argue before sentencing court that Arrington was somehow not good law, Arrington was binding authority in Ninth Circuit, and appellate court’s role was not to provide belt-and-suspenders opinion on downstream controversy; as district court noted, order stating that Arrington applied to prisoner would simply reiterate fact that was not in dispute; case involved no live controversy, which rendered petition moot. </w:t>
      </w:r>
      <w:hyperlink r:id="rId441" w:history="1">
        <w:r>
          <w:rPr>
            <w:rFonts w:ascii="arial" w:eastAsia="arial" w:hAnsi="arial" w:cs="arial"/>
            <w:i/>
            <w:color w:val="0077CC"/>
            <w:sz w:val="20"/>
            <w:u w:val="single"/>
            <w:shd w:val="clear" w:color="auto" w:fill="FFFFFF"/>
            <w:lang w:val="en-US" w:eastAsia="en-US" w:bidi="ar-SA"/>
          </w:rPr>
          <w:t>Kittel v. Thomas, 610 F.3d 1115 (9th Cir.)</w:t>
        </w:r>
      </w:hyperlink>
      <w:r>
        <w:rPr>
          <w:rFonts w:ascii="arial" w:eastAsia="arial" w:hAnsi="arial" w:cs="arial"/>
          <w:color w:val="000000"/>
          <w:sz w:val="20"/>
          <w:lang w:val="en-US" w:eastAsia="en-US" w:bidi="ar-SA"/>
        </w:rPr>
        <w:t xml:space="preserve">, reprinted, habeas corpus dismissed, </w:t>
      </w:r>
      <w:hyperlink r:id="rId154" w:history="1">
        <w:r>
          <w:rPr>
            <w:rFonts w:ascii="arial" w:eastAsia="arial" w:hAnsi="arial" w:cs="arial"/>
            <w:i/>
            <w:color w:val="0077CC"/>
            <w:sz w:val="20"/>
            <w:u w:val="single"/>
            <w:shd w:val="clear" w:color="auto" w:fill="FFFFFF"/>
            <w:lang w:val="en-US" w:eastAsia="en-US" w:bidi="ar-SA"/>
          </w:rPr>
          <w:t>620 F.3d 949 (9th Cir. 2010)</w:t>
        </w:r>
      </w:hyperlink>
      <w:r>
        <w:rPr>
          <w:rFonts w:ascii="arial" w:eastAsia="arial" w:hAnsi="arial" w:cs="arial"/>
          <w:color w:val="000000"/>
          <w:sz w:val="20"/>
          <w:lang w:val="en-US" w:eastAsia="en-US" w:bidi="ar-SA"/>
        </w:rPr>
        <w:t xml:space="preserve">, amended, reh'g denied, reh'g, en banc, denied, </w:t>
      </w:r>
      <w:hyperlink r:id="rId442" w:history="1">
        <w:r>
          <w:rPr>
            <w:rFonts w:ascii="arial" w:eastAsia="arial" w:hAnsi="arial" w:cs="arial"/>
            <w:i/>
            <w:color w:val="0077CC"/>
            <w:sz w:val="20"/>
            <w:u w:val="single"/>
            <w:shd w:val="clear" w:color="auto" w:fill="FFFFFF"/>
            <w:lang w:val="en-US" w:eastAsia="en-US" w:bidi="ar-SA"/>
          </w:rPr>
          <w:t>2010 U.S. App. LEXIS 18895 (9th Cir. Sept. 7,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Appeal from denial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relief was dismissed as moot; because arrest warrant that was subject of that action had been vacated, defendant had been released, and she did not argue that there were any collateral consequences that would prevent court of appeals from applying mootness doctrine, there was no longer live controversy for court of appeals to resolve. </w:t>
      </w:r>
      <w:hyperlink r:id="rId443" w:history="1">
        <w:r>
          <w:rPr>
            <w:rFonts w:ascii="arial" w:eastAsia="arial" w:hAnsi="arial" w:cs="arial"/>
            <w:i/>
            <w:color w:val="0077CC"/>
            <w:sz w:val="20"/>
            <w:u w:val="single"/>
            <w:shd w:val="clear" w:color="auto" w:fill="FFFFFF"/>
            <w:lang w:val="en-US" w:eastAsia="en-US" w:bidi="ar-SA"/>
          </w:rPr>
          <w:t>Sieverding v. Colo. Bar Ass'n, 244 Fed. Appx. 200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Appellant alien’s appeal from district court order dismissing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partially dismissed on U.S. Const. art. III, § 2, mootness grounds; alien’s habeas claims, arising from his five week detention in New Jersey county jail and fact that he was removed even though district court had issued temporary restraining order (TRO) barring his removal, were moot because TRO was later vacated on ground that it was improvidently granted and alien was no longer in country. </w:t>
      </w:r>
      <w:hyperlink r:id="rId444" w:history="1">
        <w:r>
          <w:rPr>
            <w:rFonts w:ascii="arial" w:eastAsia="arial" w:hAnsi="arial" w:cs="arial"/>
            <w:i/>
            <w:color w:val="0077CC"/>
            <w:sz w:val="20"/>
            <w:u w:val="single"/>
            <w:shd w:val="clear" w:color="auto" w:fill="FFFFFF"/>
            <w:lang w:val="en-US" w:eastAsia="en-US" w:bidi="ar-SA"/>
          </w:rPr>
          <w:t>Kurtishi v. Cicchi, 270 Fed. Appx. 197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appeal of federal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case-which sought order to show cause for his pretrial confinement-was dismissed as moot because petitioner had pled guilty and had been sentenced to time served. </w:t>
      </w:r>
      <w:hyperlink r:id="rId445" w:history="1">
        <w:r>
          <w:rPr>
            <w:rFonts w:ascii="arial" w:eastAsia="arial" w:hAnsi="arial" w:cs="arial"/>
            <w:i/>
            <w:color w:val="0077CC"/>
            <w:sz w:val="20"/>
            <w:u w:val="single"/>
            <w:shd w:val="clear" w:color="auto" w:fill="FFFFFF"/>
            <w:lang w:val="en-US" w:eastAsia="en-US" w:bidi="ar-SA"/>
          </w:rPr>
          <w:t>Williams v. Slater, 317 Fed. Appx. 723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inmate was not entitled to certificate of appealability, pursuant to </w:t>
      </w:r>
      <w:hyperlink r:id="rId123" w:history="1">
        <w:r>
          <w:rPr>
            <w:rFonts w:ascii="arial" w:eastAsia="arial" w:hAnsi="arial" w:cs="arial"/>
            <w:i/>
            <w:color w:val="0077CC"/>
            <w:sz w:val="20"/>
            <w:u w:val="single"/>
            <w:shd w:val="clear" w:color="auto" w:fill="FFFFFF"/>
            <w:lang w:val="en-US" w:eastAsia="en-US" w:bidi="ar-SA"/>
          </w:rPr>
          <w:t>28 USCS § 2253(c)(2)</w:t>
        </w:r>
      </w:hyperlink>
      <w:r>
        <w:rPr>
          <w:rFonts w:ascii="arial" w:eastAsia="arial" w:hAnsi="arial" w:cs="arial"/>
          <w:color w:val="000000"/>
          <w:sz w:val="20"/>
          <w:lang w:val="en-US" w:eastAsia="en-US" w:bidi="ar-SA"/>
        </w:rPr>
        <w:t xml:space="preserve">, to challenge dismissal of his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there was no debate that inmate’s claims challenging prison disciplinary conviction for advocating facility disruption were moot, and no reasonable jurist would conclude otherwise. </w:t>
      </w:r>
      <w:hyperlink r:id="rId446" w:history="1">
        <w:r>
          <w:rPr>
            <w:rFonts w:ascii="arial" w:eastAsia="arial" w:hAnsi="arial" w:cs="arial"/>
            <w:i/>
            <w:color w:val="0077CC"/>
            <w:sz w:val="20"/>
            <w:u w:val="single"/>
            <w:shd w:val="clear" w:color="auto" w:fill="FFFFFF"/>
            <w:lang w:val="en-US" w:eastAsia="en-US" w:bidi="ar-SA"/>
          </w:rPr>
          <w:t>Scott v. Warden of the Buena Vista Corr. Facility, 453 Fed. Appx. 837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Dismissal of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affirmed on alternative ground of mootness; even if it was found that first hearing violated prisoner’s due process rights, appellate court would have been unable to grant requested relief because it would have been vacating decision that had already been administratively overturned. </w:t>
      </w:r>
      <w:hyperlink r:id="rId447" w:history="1">
        <w:r>
          <w:rPr>
            <w:rFonts w:ascii="arial" w:eastAsia="arial" w:hAnsi="arial" w:cs="arial"/>
            <w:i/>
            <w:color w:val="0077CC"/>
            <w:sz w:val="20"/>
            <w:u w:val="single"/>
            <w:shd w:val="clear" w:color="auto" w:fill="FFFFFF"/>
            <w:lang w:val="en-US" w:eastAsia="en-US" w:bidi="ar-SA"/>
          </w:rPr>
          <w:t>Waltmeyer v. Walton, 471 Fed. Appx. 488, 2012 FED App. 0614N (6th Cir.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32. —Death of petitioner</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Warden’s appeal from grant of state prisoner’s application for habeas corpus was dismissed as moot where prisoner died after argument of appeal but before it was decided. </w:t>
      </w:r>
      <w:hyperlink r:id="rId448" w:history="1">
        <w:r>
          <w:rPr>
            <w:rFonts w:ascii="arial" w:eastAsia="arial" w:hAnsi="arial" w:cs="arial"/>
            <w:i/>
            <w:color w:val="0077CC"/>
            <w:sz w:val="20"/>
            <w:u w:val="single"/>
            <w:shd w:val="clear" w:color="auto" w:fill="FFFFFF"/>
            <w:lang w:val="en-US" w:eastAsia="en-US" w:bidi="ar-SA"/>
          </w:rPr>
          <w:t>Hann v. Hawk, 205 F.2d 839 (8th Cir.)</w:t>
        </w:r>
      </w:hyperlink>
      <w:r>
        <w:rPr>
          <w:rFonts w:ascii="arial" w:eastAsia="arial" w:hAnsi="arial" w:cs="arial"/>
          <w:color w:val="000000"/>
          <w:sz w:val="20"/>
          <w:lang w:val="en-US" w:eastAsia="en-US" w:bidi="ar-SA"/>
        </w:rPr>
        <w:t xml:space="preserve">, reh'g denied, </w:t>
      </w:r>
      <w:hyperlink r:id="rId449" w:history="1">
        <w:r>
          <w:rPr>
            <w:rFonts w:ascii="arial" w:eastAsia="arial" w:hAnsi="arial" w:cs="arial"/>
            <w:i/>
            <w:color w:val="0077CC"/>
            <w:sz w:val="20"/>
            <w:u w:val="single"/>
            <w:shd w:val="clear" w:color="auto" w:fill="FFFFFF"/>
            <w:lang w:val="en-US" w:eastAsia="en-US" w:bidi="ar-SA"/>
          </w:rPr>
          <w:t>207 F.2d 82 (8th Cir. 1953)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Appellate court dismissed appeal from grant of habeas corpus as moot where convict died before determination of appeal. </w:t>
      </w:r>
      <w:hyperlink r:id="rId450" w:history="1">
        <w:r>
          <w:rPr>
            <w:rFonts w:ascii="arial" w:eastAsia="arial" w:hAnsi="arial" w:cs="arial"/>
            <w:i/>
            <w:color w:val="0077CC"/>
            <w:sz w:val="20"/>
            <w:u w:val="single"/>
            <w:shd w:val="clear" w:color="auto" w:fill="FFFFFF"/>
            <w:lang w:val="en-US" w:eastAsia="en-US" w:bidi="ar-SA"/>
          </w:rPr>
          <w:t>United States ex rel. Lynch v. Fay, 284 F.2d 301 (2d Cir. 1960)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who had been granted writ of habeas corpus by District Court died while state’s appeal from that order was pending, case became moot and Court of Appeals would order dismissal of action. </w:t>
      </w:r>
      <w:hyperlink r:id="rId451" w:history="1">
        <w:r>
          <w:rPr>
            <w:rFonts w:ascii="arial" w:eastAsia="arial" w:hAnsi="arial" w:cs="arial"/>
            <w:i/>
            <w:color w:val="0077CC"/>
            <w:sz w:val="20"/>
            <w:u w:val="single"/>
            <w:shd w:val="clear" w:color="auto" w:fill="FFFFFF"/>
            <w:lang w:val="en-US" w:eastAsia="en-US" w:bidi="ar-SA"/>
          </w:rPr>
          <w:t>Knapp v. Baker, 509 F.2d 922 (5th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denied estate’s motion for certificate of innocence, pursuant to </w:t>
      </w:r>
      <w:hyperlink r:id="rId452" w:history="1">
        <w:r>
          <w:rPr>
            <w:rFonts w:ascii="arial" w:eastAsia="arial" w:hAnsi="arial" w:cs="arial"/>
            <w:i/>
            <w:color w:val="0077CC"/>
            <w:sz w:val="20"/>
            <w:u w:val="single"/>
            <w:shd w:val="clear" w:color="auto" w:fill="FFFFFF"/>
            <w:lang w:val="en-US" w:eastAsia="en-US" w:bidi="ar-SA"/>
          </w:rPr>
          <w:t>28 U.S.C. § 2513</w:t>
        </w:r>
      </w:hyperlink>
      <w:r>
        <w:rPr>
          <w:rFonts w:ascii="arial" w:eastAsia="arial" w:hAnsi="arial" w:cs="arial"/>
          <w:color w:val="000000"/>
          <w:sz w:val="20"/>
          <w:lang w:val="en-US" w:eastAsia="en-US" w:bidi="ar-SA"/>
        </w:rPr>
        <w:t xml:space="preserve">, with regard to deceased defendant, because defendant’s innocence was not adjudicated in habeas proceeding; thus, estate was not entitled to certificate to pursue claim for damages under </w:t>
      </w:r>
      <w:hyperlink r:id="rId435" w:history="1">
        <w:r>
          <w:rPr>
            <w:rFonts w:ascii="arial" w:eastAsia="arial" w:hAnsi="arial" w:cs="arial"/>
            <w:i/>
            <w:color w:val="0077CC"/>
            <w:sz w:val="20"/>
            <w:u w:val="single"/>
            <w:shd w:val="clear" w:color="auto" w:fill="FFFFFF"/>
            <w:lang w:val="en-US" w:eastAsia="en-US" w:bidi="ar-SA"/>
          </w:rPr>
          <w:t>28 USCS § 1495</w:t>
        </w:r>
      </w:hyperlink>
      <w:r>
        <w:rPr>
          <w:rFonts w:ascii="arial" w:eastAsia="arial" w:hAnsi="arial" w:cs="arial"/>
          <w:color w:val="000000"/>
          <w:sz w:val="20"/>
          <w:lang w:val="en-US" w:eastAsia="en-US" w:bidi="ar-SA"/>
        </w:rPr>
        <w:t xml:space="preserve">; estate was not entitled to certificate of innocence, notwithstanding that defendant might well have obtained one himself were he still living. </w:t>
      </w:r>
      <w:hyperlink r:id="rId453" w:history="1">
        <w:r>
          <w:rPr>
            <w:rFonts w:ascii="arial" w:eastAsia="arial" w:hAnsi="arial" w:cs="arial"/>
            <w:i/>
            <w:color w:val="0077CC"/>
            <w:sz w:val="20"/>
            <w:u w:val="single"/>
            <w:shd w:val="clear" w:color="auto" w:fill="FFFFFF"/>
            <w:lang w:val="en-US" w:eastAsia="en-US" w:bidi="ar-SA"/>
          </w:rPr>
          <w:t>Diamen v. United States, 604 F.3d 653, 390 U.S. App. D.C. 345 (D.C. Cir.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33.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within discretion of Court of Appeals not to reach merits of appeal from denial of writ of habeas corpus, where petitioner is not available and subject to any judgment which might be entered in case; petitioner had absconded and suffered revocation of his appeal bond. </w:t>
      </w:r>
      <w:hyperlink r:id="rId454" w:history="1">
        <w:r>
          <w:rPr>
            <w:rFonts w:ascii="arial" w:eastAsia="arial" w:hAnsi="arial" w:cs="arial"/>
            <w:i/>
            <w:color w:val="0077CC"/>
            <w:sz w:val="20"/>
            <w:u w:val="single"/>
            <w:shd w:val="clear" w:color="auto" w:fill="FFFFFF"/>
            <w:lang w:val="en-US" w:eastAsia="en-US" w:bidi="ar-SA"/>
          </w:rPr>
          <w:t>Van Blaricom v. Forscht, 490 F.2d 461 (5th Cir. 1974)</w:t>
        </w:r>
      </w:hyperlink>
      <w:r>
        <w:rPr>
          <w:rFonts w:ascii="arial" w:eastAsia="arial" w:hAnsi="arial" w:cs="arial"/>
          <w:color w:val="000000"/>
          <w:sz w:val="20"/>
          <w:lang w:val="en-US" w:eastAsia="en-US" w:bidi="ar-SA"/>
        </w:rPr>
        <w:t xml:space="preserve">, on reh'g, </w:t>
      </w:r>
      <w:hyperlink r:id="rId455" w:history="1">
        <w:r>
          <w:rPr>
            <w:rFonts w:ascii="arial" w:eastAsia="arial" w:hAnsi="arial" w:cs="arial"/>
            <w:i/>
            <w:color w:val="0077CC"/>
            <w:sz w:val="20"/>
            <w:u w:val="single"/>
            <w:shd w:val="clear" w:color="auto" w:fill="FFFFFF"/>
            <w:lang w:val="en-US" w:eastAsia="en-US" w:bidi="ar-SA"/>
          </w:rPr>
          <w:t>511 F.2d 615 (5th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when it dismissed appellant’s petition for writ of habeas corpus in which appellant argued that, in prison disciplinary proceeding, appellant was improperly convicted of possession of weapon in violation of § 104 of Bureau of Prisons Prohibited Acts Code (PAC), 28 C.F.R. § 541.13 Table 3; conviction for “possession” of weapon could not properly have been predicated on injurious or threatening use of object, pool cue, which was not considered weapon until it was so used. </w:t>
      </w:r>
      <w:hyperlink r:id="rId456" w:history="1">
        <w:r>
          <w:rPr>
            <w:rFonts w:ascii="arial" w:eastAsia="arial" w:hAnsi="arial" w:cs="arial"/>
            <w:i/>
            <w:color w:val="0077CC"/>
            <w:sz w:val="20"/>
            <w:u w:val="single"/>
            <w:shd w:val="clear" w:color="auto" w:fill="FFFFFF"/>
            <w:lang w:val="en-US" w:eastAsia="en-US" w:bidi="ar-SA"/>
          </w:rPr>
          <w:t>Wallace v. Nash, 311 F.3d 140 (2d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appeal of district court’s decision to transfer his habeas proceeding to circuit court, pursuant to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was dismissed because transfer order was not final appealable order under </w:t>
      </w:r>
      <w:hyperlink r:id="rId316" w:history="1">
        <w:r>
          <w:rPr>
            <w:rFonts w:ascii="arial" w:eastAsia="arial" w:hAnsi="arial" w:cs="arial"/>
            <w:i/>
            <w:color w:val="0077CC"/>
            <w:sz w:val="20"/>
            <w:u w:val="single"/>
            <w:shd w:val="clear" w:color="auto" w:fill="FFFFFF"/>
            <w:lang w:val="en-US" w:eastAsia="en-US" w:bidi="ar-SA"/>
          </w:rPr>
          <w:t>28 USCS § 1291</w:t>
        </w:r>
      </w:hyperlink>
      <w:r>
        <w:rPr>
          <w:rFonts w:ascii="arial" w:eastAsia="arial" w:hAnsi="arial" w:cs="arial"/>
          <w:color w:val="000000"/>
          <w:sz w:val="20"/>
          <w:lang w:val="en-US" w:eastAsia="en-US" w:bidi="ar-SA"/>
        </w:rPr>
        <w:t xml:space="preserve"> and matter was not reviewable as collateral order under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propriety of transfer could be effectively reviewed when court addressed petition. </w:t>
      </w:r>
      <w:hyperlink r:id="rId457" w:history="1">
        <w:r>
          <w:rPr>
            <w:rFonts w:ascii="arial" w:eastAsia="arial" w:hAnsi="arial" w:cs="arial"/>
            <w:i/>
            <w:color w:val="0077CC"/>
            <w:sz w:val="20"/>
            <w:u w:val="single"/>
            <w:shd w:val="clear" w:color="auto" w:fill="FFFFFF"/>
            <w:lang w:val="en-US" w:eastAsia="en-US" w:bidi="ar-SA"/>
          </w:rPr>
          <w:t>Cruz v. Ridge, 383 F.3d 62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(1)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was granted on February 17, 2004; (2) it was determined on April 28, 2004, that state and warden had not received copy of order; (3) warden and state did not seek extension of time to appeal pursuant to </w:t>
      </w:r>
      <w:r>
        <w:rPr>
          <w:rFonts w:ascii="arial" w:eastAsia="arial" w:hAnsi="arial" w:cs="arial"/>
          <w:i/>
          <w:color w:val="000000"/>
          <w:sz w:val="20"/>
          <w:lang w:val="en-US" w:eastAsia="en-US" w:bidi="ar-SA"/>
        </w:rPr>
        <w:t>FRAP 4(a)(6)</w:t>
      </w:r>
      <w:r>
        <w:rPr>
          <w:rFonts w:ascii="arial" w:eastAsia="arial" w:hAnsi="arial" w:cs="arial"/>
          <w:color w:val="000000"/>
          <w:sz w:val="20"/>
          <w:lang w:val="en-US" w:eastAsia="en-US" w:bidi="ar-SA"/>
        </w:rPr>
        <w:t xml:space="preserve"> and </w:t>
      </w:r>
      <w:hyperlink r:id="rId458" w:history="1">
        <w:r>
          <w:rPr>
            <w:rFonts w:ascii="arial" w:eastAsia="arial" w:hAnsi="arial" w:cs="arial"/>
            <w:i/>
            <w:color w:val="0077CC"/>
            <w:sz w:val="20"/>
            <w:u w:val="single"/>
            <w:shd w:val="clear" w:color="auto" w:fill="FFFFFF"/>
            <w:lang w:val="en-US" w:eastAsia="en-US" w:bidi="ar-SA"/>
          </w:rPr>
          <w:t>FRCP 77(d)</w:t>
        </w:r>
      </w:hyperlink>
      <w:r>
        <w:rPr>
          <w:rFonts w:ascii="arial" w:eastAsia="arial" w:hAnsi="arial" w:cs="arial"/>
          <w:color w:val="000000"/>
          <w:sz w:val="20"/>
          <w:lang w:val="en-US" w:eastAsia="en-US" w:bidi="ar-SA"/>
        </w:rPr>
        <w:t xml:space="preserve">, but instead filed </w:t>
      </w:r>
      <w:hyperlink r:id="rId342" w:history="1">
        <w:r>
          <w:rPr>
            <w:rFonts w:ascii="arial" w:eastAsia="arial" w:hAnsi="arial" w:cs="arial"/>
            <w:i/>
            <w:color w:val="0077CC"/>
            <w:sz w:val="20"/>
            <w:u w:val="single"/>
            <w:shd w:val="clear" w:color="auto" w:fill="FFFFFF"/>
            <w:lang w:val="en-US" w:eastAsia="en-US" w:bidi="ar-SA"/>
          </w:rPr>
          <w:t>FRCP 59(e)</w:t>
        </w:r>
      </w:hyperlink>
      <w:r>
        <w:rPr>
          <w:rFonts w:ascii="arial" w:eastAsia="arial" w:hAnsi="arial" w:cs="arial"/>
          <w:color w:val="000000"/>
          <w:sz w:val="20"/>
          <w:lang w:val="en-US" w:eastAsia="en-US" w:bidi="ar-SA"/>
        </w:rPr>
        <w:t xml:space="preserve"> motion for reconsideration, which was granted; and (4) judgment was entered in favor of warden and state, district court’s judgment was reversed and case was remanded, as district court lacked jurisdiction over untimely Rule 59(e) motion. </w:t>
      </w:r>
      <w:hyperlink r:id="rId459" w:history="1">
        <w:r>
          <w:rPr>
            <w:rFonts w:ascii="arial" w:eastAsia="arial" w:hAnsi="arial" w:cs="arial"/>
            <w:i/>
            <w:color w:val="0077CC"/>
            <w:sz w:val="20"/>
            <w:u w:val="single"/>
            <w:shd w:val="clear" w:color="auto" w:fill="FFFFFF"/>
            <w:lang w:val="en-US" w:eastAsia="en-US" w:bidi="ar-SA"/>
          </w:rPr>
          <w:t>Watson v. Ward, 404 F.3d 1230, 61 Fed. R. Serv. 3d (Callaghan) 453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claims made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are to be reviewed de novo. </w:t>
      </w:r>
      <w:hyperlink r:id="rId460" w:history="1">
        <w:r>
          <w:rPr>
            <w:rFonts w:ascii="arial" w:eastAsia="arial" w:hAnsi="arial" w:cs="arial"/>
            <w:i/>
            <w:color w:val="0077CC"/>
            <w:sz w:val="20"/>
            <w:u w:val="single"/>
            <w:shd w:val="clear" w:color="auto" w:fill="FFFFFF"/>
            <w:lang w:val="en-US" w:eastAsia="en-US" w:bidi="ar-SA"/>
          </w:rPr>
          <w:t>Walck v. Edmondson, 472 F.3d 1227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Seventh Circuit lacked jurisdiction over appeal filed by incarcerated plaintiff, which challenged denial of plaintiff’s application for writ of habeas corpus ad testificandum under </w:t>
      </w:r>
      <w:hyperlink r:id="rId28" w:history="1">
        <w:r>
          <w:rPr>
            <w:rFonts w:ascii="arial" w:eastAsia="arial" w:hAnsi="arial" w:cs="arial"/>
            <w:i/>
            <w:color w:val="0077CC"/>
            <w:sz w:val="20"/>
            <w:u w:val="single"/>
            <w:shd w:val="clear" w:color="auto" w:fill="FFFFFF"/>
            <w:lang w:val="en-US" w:eastAsia="en-US" w:bidi="ar-SA"/>
          </w:rPr>
          <w:t>28 USCS § 2241(c)(5)</w:t>
        </w:r>
      </w:hyperlink>
      <w:r>
        <w:rPr>
          <w:rFonts w:ascii="arial" w:eastAsia="arial" w:hAnsi="arial" w:cs="arial"/>
          <w:color w:val="000000"/>
          <w:sz w:val="20"/>
          <w:lang w:val="en-US" w:eastAsia="en-US" w:bidi="ar-SA"/>
        </w:rPr>
        <w:t xml:space="preserve">, which sought order requiring warden of Wisconsin state prison in which plaintiff was incarcerated to deliver him to Illinois district court for trial of plaintiff’s civil negligence suit: (1) order denying plaintiff’s writ application was not final, appealable order because it did not terminate plaintiff’s negligence suit; (2) although there was legal precedent allowing appeals under collateral order doctrine where ad testificandum writs had been granted, those cases all involved writs issued against third parties, and there were no cases holding that appeals could be taken from denial of § 2241(c)(5) writs; and (3) even though </w:t>
      </w:r>
      <w:hyperlink r:id="rId123" w:history="1">
        <w:r>
          <w:rPr>
            <w:rFonts w:ascii="arial" w:eastAsia="arial" w:hAnsi="arial" w:cs="arial"/>
            <w:i/>
            <w:color w:val="0077CC"/>
            <w:sz w:val="20"/>
            <w:u w:val="single"/>
            <w:shd w:val="clear" w:color="auto" w:fill="FFFFFF"/>
            <w:lang w:val="en-US" w:eastAsia="en-US" w:bidi="ar-SA"/>
          </w:rPr>
          <w:t>28 USCS § 2253(a)</w:t>
        </w:r>
      </w:hyperlink>
      <w:r>
        <w:rPr>
          <w:rFonts w:ascii="arial" w:eastAsia="arial" w:hAnsi="arial" w:cs="arial"/>
          <w:color w:val="000000"/>
          <w:sz w:val="20"/>
          <w:lang w:val="en-US" w:eastAsia="en-US" w:bidi="ar-SA"/>
        </w:rPr>
        <w:t xml:space="preserve"> could be read as applying to all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proceedings, even ones brought under § 2241(c)(5), plaintiff’s appeal would fail because pursuant to </w:t>
      </w:r>
      <w:hyperlink r:id="rId123" w:history="1">
        <w:r>
          <w:rPr>
            <w:rFonts w:ascii="arial" w:eastAsia="arial" w:hAnsi="arial" w:cs="arial"/>
            <w:i/>
            <w:color w:val="0077CC"/>
            <w:sz w:val="20"/>
            <w:u w:val="single"/>
            <w:shd w:val="clear" w:color="auto" w:fill="FFFFFF"/>
            <w:lang w:val="en-US" w:eastAsia="en-US" w:bidi="ar-SA"/>
          </w:rPr>
          <w:t>28 USCS § 2253(c)(1)(A)</w:t>
        </w:r>
      </w:hyperlink>
      <w:r>
        <w:rPr>
          <w:rFonts w:ascii="arial" w:eastAsia="arial" w:hAnsi="arial" w:cs="arial"/>
          <w:color w:val="000000"/>
          <w:sz w:val="20"/>
          <w:lang w:val="en-US" w:eastAsia="en-US" w:bidi="ar-SA"/>
        </w:rPr>
        <w:t xml:space="preserve"> he would have to obtain certificate of appealability (COA) in order to appeal from denial of his writ application, and he could not obtain COA as he could not make substantial showing of denial of constitutional right, as Illinois district court had ordered that, as allowed under </w:t>
      </w:r>
      <w:hyperlink r:id="rId461" w:history="1">
        <w:r>
          <w:rPr>
            <w:rFonts w:ascii="arial" w:eastAsia="arial" w:hAnsi="arial" w:cs="arial"/>
            <w:i/>
            <w:color w:val="0077CC"/>
            <w:sz w:val="20"/>
            <w:u w:val="single"/>
            <w:shd w:val="clear" w:color="auto" w:fill="FFFFFF"/>
            <w:lang w:val="en-US" w:eastAsia="en-US" w:bidi="ar-SA"/>
          </w:rPr>
          <w:t>Fed. R. Civ. P. 43(a)</w:t>
        </w:r>
      </w:hyperlink>
      <w:r>
        <w:rPr>
          <w:rFonts w:ascii="arial" w:eastAsia="arial" w:hAnsi="arial" w:cs="arial"/>
          <w:color w:val="000000"/>
          <w:sz w:val="20"/>
          <w:lang w:val="en-US" w:eastAsia="en-US" w:bidi="ar-SA"/>
        </w:rPr>
        <w:t xml:space="preserve">, he could participate remotely in trial by way of video conferencing. </w:t>
      </w:r>
      <w:hyperlink r:id="rId462" w:history="1">
        <w:r>
          <w:rPr>
            <w:rFonts w:ascii="arial" w:eastAsia="arial" w:hAnsi="arial" w:cs="arial"/>
            <w:i/>
            <w:color w:val="0077CC"/>
            <w:sz w:val="20"/>
            <w:u w:val="single"/>
            <w:shd w:val="clear" w:color="auto" w:fill="FFFFFF"/>
            <w:lang w:val="en-US" w:eastAsia="en-US" w:bidi="ar-SA"/>
          </w:rPr>
          <w:t>Barnes v. Black, 544 F.3d 807 (7th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pro se federal inmate’s motion to proceed in forma pauperis was denied, and appeal was dismissed because he had failed to identify nonfrivolous issue for appeal, and he had not shown that district court erred in certifying that appeal would not be taken in good faith; inmate was not entitled to credit on his federal sentence for time he was in federal custody pursuant to writ of habeas corpus prosequendum, he was not entitled to credit on his federal sentence because time at issue was credited toward his state sentence, and district court had not erred by concluding that federal sentence was to run consecutively to state sentence. </w:t>
      </w:r>
      <w:hyperlink r:id="rId463" w:history="1">
        <w:r>
          <w:rPr>
            <w:rFonts w:ascii="arial" w:eastAsia="arial" w:hAnsi="arial" w:cs="arial"/>
            <w:i/>
            <w:color w:val="0077CC"/>
            <w:sz w:val="20"/>
            <w:u w:val="single"/>
            <w:shd w:val="clear" w:color="auto" w:fill="FFFFFF"/>
            <w:lang w:val="en-US" w:eastAsia="en-US" w:bidi="ar-SA"/>
          </w:rPr>
          <w:t>Trejo v. Warden, 238 Fed. Appx. 12, 68 Fed. R. Serv. 3d (Callaghan) 183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erred when it dismissed defendant’s amended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on ground that he had failed to comply with prior order requiring him to indicate whether or not he had been convicted of any crimes; defendant, who was pretrial detainee, had complied with district court’s prior order by stating in his amended petition that he had not been convicted, and, more importantly, conviction was not required for defendant to seek habeas relief under § 2241 with regard to his claims arising from his pretrial detention in prison. </w:t>
      </w:r>
      <w:hyperlink r:id="rId423" w:history="1">
        <w:r>
          <w:rPr>
            <w:rFonts w:ascii="arial" w:eastAsia="arial" w:hAnsi="arial" w:cs="arial"/>
            <w:i/>
            <w:color w:val="0077CC"/>
            <w:sz w:val="20"/>
            <w:u w:val="single"/>
            <w:shd w:val="clear" w:color="auto" w:fill="FFFFFF"/>
            <w:lang w:val="en-US" w:eastAsia="en-US" w:bidi="ar-SA"/>
          </w:rPr>
          <w:t>Paladino v. King, 247 Fed. Appx. 393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inmate’s objections to magistrate’s report and recommendation that challenged correctness of district court’s judgment on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were construed as </w:t>
      </w:r>
      <w:hyperlink r:id="rId342" w:history="1">
        <w:r>
          <w:rPr>
            <w:rFonts w:ascii="arial" w:eastAsia="arial" w:hAnsi="arial" w:cs="arial"/>
            <w:i/>
            <w:color w:val="0077CC"/>
            <w:sz w:val="20"/>
            <w:u w:val="single"/>
            <w:shd w:val="clear" w:color="auto" w:fill="FFFFFF"/>
            <w:lang w:val="en-US" w:eastAsia="en-US" w:bidi="ar-SA"/>
          </w:rPr>
          <w:t>Fed. R. Civ. P. 59(e)</w:t>
        </w:r>
      </w:hyperlink>
      <w:r>
        <w:rPr>
          <w:rFonts w:ascii="arial" w:eastAsia="arial" w:hAnsi="arial" w:cs="arial"/>
          <w:color w:val="000000"/>
          <w:sz w:val="20"/>
          <w:lang w:val="en-US" w:eastAsia="en-US" w:bidi="ar-SA"/>
        </w:rPr>
        <w:t xml:space="preserve"> motion, thus, under </w:t>
      </w:r>
      <w:r>
        <w:rPr>
          <w:rFonts w:ascii="arial" w:eastAsia="arial" w:hAnsi="arial" w:cs="arial"/>
          <w:i/>
          <w:color w:val="000000"/>
          <w:sz w:val="20"/>
          <w:lang w:val="en-US" w:eastAsia="en-US" w:bidi="ar-SA"/>
        </w:rPr>
        <w:t>Fed. R. App. P. 4(a)(4)(B)(i)</w:t>
      </w:r>
      <w:r>
        <w:rPr>
          <w:rFonts w:ascii="arial" w:eastAsia="arial" w:hAnsi="arial" w:cs="arial"/>
          <w:color w:val="000000"/>
          <w:sz w:val="20"/>
          <w:lang w:val="en-US" w:eastAsia="en-US" w:bidi="ar-SA"/>
        </w:rPr>
        <w:t xml:space="preserve">, appeal had to be remanded until that motion was disposed of. </w:t>
      </w:r>
      <w:hyperlink r:id="rId464" w:history="1">
        <w:r>
          <w:rPr>
            <w:rFonts w:ascii="arial" w:eastAsia="arial" w:hAnsi="arial" w:cs="arial"/>
            <w:i/>
            <w:color w:val="0077CC"/>
            <w:sz w:val="20"/>
            <w:u w:val="single"/>
            <w:shd w:val="clear" w:color="auto" w:fill="FFFFFF"/>
            <w:lang w:val="en-US" w:eastAsia="en-US" w:bidi="ar-SA"/>
          </w:rPr>
          <w:t>Hunter v. United States Parole Comm'n, 271 Fed. Appx. 418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by appellate court because he failed to make cognizable claims challenging his securities fraud-related convictions and sentence; he was ordered to pay $1,000 sanction for filing frivolous, disrespectful, and vexatious pleadings without obtaining prior permission and was warned that more sanctions would result if his conduct continued. </w:t>
      </w:r>
      <w:hyperlink r:id="rId465" w:history="1">
        <w:r>
          <w:rPr>
            <w:rFonts w:ascii="arial" w:eastAsia="arial" w:hAnsi="arial" w:cs="arial"/>
            <w:i/>
            <w:color w:val="0077CC"/>
            <w:sz w:val="20"/>
            <w:u w:val="single"/>
            <w:shd w:val="clear" w:color="auto" w:fill="FFFFFF"/>
            <w:lang w:val="en-US" w:eastAsia="en-US" w:bidi="ar-SA"/>
          </w:rPr>
          <w:t>Davis v. Bush, 289 Fed. Appx. 670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parole failed to show that savings clause in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applied, he could not appeal in forma pauperis from district court’s denial of relief on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466" w:history="1">
        <w:r>
          <w:rPr>
            <w:rFonts w:ascii="arial" w:eastAsia="arial" w:hAnsi="arial" w:cs="arial"/>
            <w:i/>
            <w:color w:val="0077CC"/>
            <w:sz w:val="20"/>
            <w:u w:val="single"/>
            <w:shd w:val="clear" w:color="auto" w:fill="FFFFFF"/>
            <w:lang w:val="en-US" w:eastAsia="en-US" w:bidi="ar-SA"/>
          </w:rPr>
          <w:t>Rogers v. United States Parole Comm'n, 288 Fed. Appx. 132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parolee’s appeal was frivolous, it could be dismissed and his motion to proceed in forma pauperis on appeal could be denied. </w:t>
      </w:r>
      <w:hyperlink r:id="rId466" w:history="1">
        <w:r>
          <w:rPr>
            <w:rFonts w:ascii="arial" w:eastAsia="arial" w:hAnsi="arial" w:cs="arial"/>
            <w:i/>
            <w:color w:val="0077CC"/>
            <w:sz w:val="20"/>
            <w:u w:val="single"/>
            <w:shd w:val="clear" w:color="auto" w:fill="FFFFFF"/>
            <w:lang w:val="en-US" w:eastAsia="en-US" w:bidi="ar-SA"/>
          </w:rPr>
          <w:t>Rogers v. United States Parole Comm'n, 288 Fed. Appx. 132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federal appellate court was not initial judicial tribunal to consider parolee’s claims regarding U.S. Parole Commission Commission’s actions, he could not obtain relief under </w:t>
      </w:r>
      <w:r>
        <w:rPr>
          <w:rFonts w:ascii="arial" w:eastAsia="arial" w:hAnsi="arial" w:cs="arial"/>
          <w:i/>
          <w:color w:val="000000"/>
          <w:sz w:val="20"/>
          <w:lang w:val="en-US" w:eastAsia="en-US" w:bidi="ar-SA"/>
        </w:rPr>
        <w:t>Fed. R. App. P. 18</w:t>
      </w:r>
      <w:r>
        <w:rPr>
          <w:rFonts w:ascii="arial" w:eastAsia="arial" w:hAnsi="arial" w:cs="arial"/>
          <w:color w:val="000000"/>
          <w:sz w:val="20"/>
          <w:lang w:val="en-US" w:eastAsia="en-US" w:bidi="ar-SA"/>
        </w:rPr>
        <w:t xml:space="preserve"> to stay his incarceration. </w:t>
      </w:r>
      <w:hyperlink r:id="rId466" w:history="1">
        <w:r>
          <w:rPr>
            <w:rFonts w:ascii="arial" w:eastAsia="arial" w:hAnsi="arial" w:cs="arial"/>
            <w:i/>
            <w:color w:val="0077CC"/>
            <w:sz w:val="20"/>
            <w:u w:val="single"/>
            <w:shd w:val="clear" w:color="auto" w:fill="FFFFFF"/>
            <w:lang w:val="en-US" w:eastAsia="en-US" w:bidi="ar-SA"/>
          </w:rPr>
          <w:t>Rogers v. United States Parole Comm'n, 288 Fed. Appx. 132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construed pro se federal inmate’s pleading as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had already filed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did not have permission to file successive motion, record was inadequate for appellate review because record did not contain first filing or corresponding orders of district court, and appellate court could not ascertain whether first filing was denied with or without prejudice. </w:t>
      </w:r>
      <w:hyperlink r:id="rId467" w:history="1">
        <w:r>
          <w:rPr>
            <w:rFonts w:ascii="arial" w:eastAsia="arial" w:hAnsi="arial" w:cs="arial"/>
            <w:i/>
            <w:color w:val="0077CC"/>
            <w:sz w:val="20"/>
            <w:u w:val="single"/>
            <w:shd w:val="clear" w:color="auto" w:fill="FFFFFF"/>
            <w:lang w:val="en-US" w:eastAsia="en-US" w:bidi="ar-SA"/>
          </w:rPr>
          <w:t>Wilson v. Mukaskey, 290 Fed. Appx. 271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had not shown that district court erred by concluding that his claim, which arose from events that occurred prior to sentencing, was not cognizable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and he had not shown that he should be permitted to proceed under savings clause of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his appeal was without arguable merit. </w:t>
      </w:r>
      <w:hyperlink r:id="rId468" w:history="1">
        <w:r>
          <w:rPr>
            <w:rFonts w:ascii="arial" w:eastAsia="arial" w:hAnsi="arial" w:cs="arial"/>
            <w:i/>
            <w:color w:val="0077CC"/>
            <w:sz w:val="20"/>
            <w:u w:val="single"/>
            <w:shd w:val="clear" w:color="auto" w:fill="FFFFFF"/>
            <w:lang w:val="en-US" w:eastAsia="en-US" w:bidi="ar-SA"/>
          </w:rPr>
          <w:t>Judd v. Fox, 289 Fed. Appx. 795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prisoner’s habeas petition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prisoner’s claim was clearly challenge to legality of his sentence, and prisoner could not evade gatekeeping requirements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by seeking relief under § 2241. </w:t>
      </w:r>
      <w:hyperlink r:id="rId469" w:history="1">
        <w:r>
          <w:rPr>
            <w:rFonts w:ascii="arial" w:eastAsia="arial" w:hAnsi="arial" w:cs="arial"/>
            <w:i/>
            <w:color w:val="0077CC"/>
            <w:sz w:val="20"/>
            <w:u w:val="single"/>
            <w:shd w:val="clear" w:color="auto" w:fill="FFFFFF"/>
            <w:lang w:val="en-US" w:eastAsia="en-US" w:bidi="ar-SA"/>
          </w:rPr>
          <w:t>Bush v. Elbert, 299 Fed. Appx. 147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inmate was entitled to remand for consideration of merits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district court violated law of case doctrine by failing to follow appellate court’s prior mandate to, on remand, consider his claim that U.S. Parole Commission erroneously forfeited his “street time”—i.e., time spent by parolee in community— as permitted by </w:t>
      </w:r>
      <w:hyperlink r:id="rId470" w:history="1">
        <w:r>
          <w:rPr>
            <w:rFonts w:ascii="arial" w:eastAsia="arial" w:hAnsi="arial" w:cs="arial"/>
            <w:i/>
            <w:color w:val="0077CC"/>
            <w:sz w:val="20"/>
            <w:u w:val="single"/>
            <w:shd w:val="clear" w:color="auto" w:fill="FFFFFF"/>
            <w:lang w:val="en-US" w:eastAsia="en-US" w:bidi="ar-SA"/>
          </w:rPr>
          <w:t>28 CFR § 2.52(c)(2)</w:t>
        </w:r>
      </w:hyperlink>
      <w:r>
        <w:rPr>
          <w:rFonts w:ascii="arial" w:eastAsia="arial" w:hAnsi="arial" w:cs="arial"/>
          <w:color w:val="000000"/>
          <w:sz w:val="20"/>
          <w:lang w:val="en-US" w:eastAsia="en-US" w:bidi="ar-SA"/>
        </w:rPr>
        <w:t xml:space="preserve">. </w:t>
      </w:r>
      <w:hyperlink r:id="rId471" w:history="1">
        <w:r>
          <w:rPr>
            <w:rFonts w:ascii="arial" w:eastAsia="arial" w:hAnsi="arial" w:cs="arial"/>
            <w:i/>
            <w:color w:val="0077CC"/>
            <w:sz w:val="20"/>
            <w:u w:val="single"/>
            <w:shd w:val="clear" w:color="auto" w:fill="FFFFFF"/>
            <w:lang w:val="en-US" w:eastAsia="en-US" w:bidi="ar-SA"/>
          </w:rPr>
          <w:t>Antonelli v. Lappin, 338 Fed. Appx. 379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Reviewing denial of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alleging due process violations in prison disciplinary proceedings de novo, court held they were properly dismissed because inmate raised his arguments relating to Fifth Amendment and Wolff factors before district court, and district court’s discussion and analysis of those issues was appropriate. </w:t>
      </w:r>
      <w:hyperlink r:id="rId472" w:history="1">
        <w:r>
          <w:rPr>
            <w:rFonts w:ascii="arial" w:eastAsia="arial" w:hAnsi="arial" w:cs="arial"/>
            <w:i/>
            <w:color w:val="0077CC"/>
            <w:sz w:val="20"/>
            <w:u w:val="single"/>
            <w:shd w:val="clear" w:color="auto" w:fill="FFFFFF"/>
            <w:lang w:val="en-US" w:eastAsia="en-US" w:bidi="ar-SA"/>
          </w:rPr>
          <w:t>Muhammad v. Wiley, 363 Fed. Appx. 648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entitled to relief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seeking collateral review of three prison disciplinary proceedings because some evidence supported findings of guilt; inter alia, while prisoner claimed that his flicking of another inmate was only horseplay, guard’s incident report and witness interviews established that intervention was necessary to separate prisoner and inmate, which indicated scuffle had escalated beyond horseplay. </w:t>
      </w:r>
      <w:hyperlink r:id="rId473" w:history="1">
        <w:r>
          <w:rPr>
            <w:rFonts w:ascii="arial" w:eastAsia="arial" w:hAnsi="arial" w:cs="arial"/>
            <w:i/>
            <w:color w:val="0077CC"/>
            <w:sz w:val="20"/>
            <w:u w:val="single"/>
            <w:shd w:val="clear" w:color="auto" w:fill="FFFFFF"/>
            <w:lang w:val="en-US" w:eastAsia="en-US" w:bidi="ar-SA"/>
          </w:rPr>
          <w:t>Scott v. Jett, 380 Fed. Appx. 539 (7th Cir.)</w:t>
        </w:r>
      </w:hyperlink>
      <w:r>
        <w:rPr>
          <w:rFonts w:ascii="arial" w:eastAsia="arial" w:hAnsi="arial" w:cs="arial"/>
          <w:color w:val="000000"/>
          <w:sz w:val="20"/>
          <w:lang w:val="en-US" w:eastAsia="en-US" w:bidi="ar-SA"/>
        </w:rPr>
        <w:t xml:space="preserve">, review or reh'g granted, vacated, remanded, </w:t>
      </w:r>
      <w:hyperlink r:id="rId474" w:history="1">
        <w:r>
          <w:rPr>
            <w:rFonts w:ascii="arial" w:eastAsia="arial" w:hAnsi="arial" w:cs="arial"/>
            <w:i/>
            <w:color w:val="0077CC"/>
            <w:sz w:val="20"/>
            <w:u w:val="single"/>
            <w:shd w:val="clear" w:color="auto" w:fill="FFFFFF"/>
            <w:lang w:val="en-US" w:eastAsia="en-US" w:bidi="ar-SA"/>
          </w:rPr>
          <w:t>409 Fed. Appx. 932 (7th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pro se inmate argued that district court committed procedural error by refusing to consider his objections to magistrate judge’s report and recommendation, any error in denying his § 2241 petition without first affording him ability to object to magistrate judge’s report and recommendation was harmless; district court was able to engage in meaningful review of magistrate judge’s report and recommendation absent inmate’s objections because none of his claims arose from factual dispute and district judge could assess merits of petition from its face. </w:t>
      </w:r>
      <w:hyperlink r:id="rId475" w:history="1">
        <w:r>
          <w:rPr>
            <w:rFonts w:ascii="arial" w:eastAsia="arial" w:hAnsi="arial" w:cs="arial"/>
            <w:i/>
            <w:color w:val="0077CC"/>
            <w:sz w:val="20"/>
            <w:u w:val="single"/>
            <w:shd w:val="clear" w:color="auto" w:fill="FFFFFF"/>
            <w:lang w:val="en-US" w:eastAsia="en-US" w:bidi="ar-SA"/>
          </w:rPr>
          <w:t>Puga v. Sherrod, 462 Fed. Appx. 470 (5th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pro se inmate challenged Bureau of Prisons’ (BOP) denial of his request for nunc pro tunc designation of state prison as place for service of his federal sentence, while BOP normally contacted sentencing court in making its determination whether to grant nunc pro tunc designation, that was unnecessary in present case as record showed that sentencing court intended for inmate not to receive credit for his expired state sentence; given intent of sentencing court and lack of statutory entitlement to credit for expired state sentence, BOP acted well within its discretion when it denied inmate’s request for nunc pro tunc designation. </w:t>
      </w:r>
      <w:hyperlink r:id="rId475" w:history="1">
        <w:r>
          <w:rPr>
            <w:rFonts w:ascii="arial" w:eastAsia="arial" w:hAnsi="arial" w:cs="arial"/>
            <w:i/>
            <w:color w:val="0077CC"/>
            <w:sz w:val="20"/>
            <w:u w:val="single"/>
            <w:shd w:val="clear" w:color="auto" w:fill="FFFFFF"/>
            <w:lang w:val="en-US" w:eastAsia="en-US" w:bidi="ar-SA"/>
          </w:rPr>
          <w:t>Puga v. Sherrod, 462 Fed. Appx. 470 (5th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motion for extension of deadline to appeal dismissal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was properly denied because motion was untimely since prisoner’s </w:t>
      </w:r>
      <w:hyperlink r:id="rId342" w:history="1">
        <w:r>
          <w:rPr>
            <w:rFonts w:ascii="arial" w:eastAsia="arial" w:hAnsi="arial" w:cs="arial"/>
            <w:i/>
            <w:color w:val="0077CC"/>
            <w:sz w:val="20"/>
            <w:u w:val="single"/>
            <w:shd w:val="clear" w:color="auto" w:fill="FFFFFF"/>
            <w:lang w:val="en-US" w:eastAsia="en-US" w:bidi="ar-SA"/>
          </w:rPr>
          <w:t>Fed. R. Civ. P. 59(e)</w:t>
        </w:r>
      </w:hyperlink>
      <w:r>
        <w:rPr>
          <w:rFonts w:ascii="arial" w:eastAsia="arial" w:hAnsi="arial" w:cs="arial"/>
          <w:color w:val="000000"/>
          <w:sz w:val="20"/>
          <w:lang w:val="en-US" w:eastAsia="en-US" w:bidi="ar-SA"/>
        </w:rPr>
        <w:t xml:space="preserve"> motion was also untimely and therefore did not toll time for prisoner’s appeal pursuant to </w:t>
      </w:r>
      <w:r>
        <w:rPr>
          <w:rFonts w:ascii="arial" w:eastAsia="arial" w:hAnsi="arial" w:cs="arial"/>
          <w:i/>
          <w:color w:val="000000"/>
          <w:sz w:val="20"/>
          <w:lang w:val="en-US" w:eastAsia="en-US" w:bidi="ar-SA"/>
        </w:rPr>
        <w:t>Fed. R. App. P. 4(a)(4)(A)(iv)</w:t>
      </w:r>
      <w:r>
        <w:rPr>
          <w:rFonts w:ascii="arial" w:eastAsia="arial" w:hAnsi="arial" w:cs="arial"/>
          <w:color w:val="000000"/>
          <w:sz w:val="20"/>
          <w:lang w:val="en-US" w:eastAsia="en-US" w:bidi="ar-SA"/>
        </w:rPr>
        <w:t xml:space="preserve">; district court did not have authority to extend Rule 59(e)’s time limit because time limit was mandatory under </w:t>
      </w:r>
      <w:hyperlink r:id="rId476" w:history="1">
        <w:r>
          <w:rPr>
            <w:rFonts w:ascii="arial" w:eastAsia="arial" w:hAnsi="arial" w:cs="arial"/>
            <w:i/>
            <w:color w:val="0077CC"/>
            <w:sz w:val="20"/>
            <w:u w:val="single"/>
            <w:shd w:val="clear" w:color="auto" w:fill="FFFFFF"/>
            <w:lang w:val="en-US" w:eastAsia="en-US" w:bidi="ar-SA"/>
          </w:rPr>
          <w:t>Fed R. Civ. P. 6(b)(2)</w:t>
        </w:r>
      </w:hyperlink>
      <w:r>
        <w:rPr>
          <w:rFonts w:ascii="arial" w:eastAsia="arial" w:hAnsi="arial" w:cs="arial"/>
          <w:color w:val="000000"/>
          <w:sz w:val="20"/>
          <w:lang w:val="en-US" w:eastAsia="en-US" w:bidi="ar-SA"/>
        </w:rPr>
        <w:t xml:space="preserve">, and, even assuming equitable tolling was available, prisoner was not entitled to equitable tolling because prisoner was clearly aware of deadline for Rule 59(e) motion, prisoner had tools to formulate legal documents, and no extraordinary circumstances prevented prisoner from complying with deadline. </w:t>
      </w:r>
      <w:hyperlink r:id="rId477" w:history="1">
        <w:r>
          <w:rPr>
            <w:rFonts w:ascii="arial" w:eastAsia="arial" w:hAnsi="arial" w:cs="arial"/>
            <w:i/>
            <w:color w:val="0077CC"/>
            <w:sz w:val="20"/>
            <w:u w:val="single"/>
            <w:shd w:val="clear" w:color="auto" w:fill="FFFFFF"/>
            <w:lang w:val="en-US" w:eastAsia="en-US" w:bidi="ar-SA"/>
          </w:rPr>
          <w:t>Brandau v. Warden, 476 Fed. Appx. 367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1218, 133 S. Ct. 1506, 185 L. Ed. 2d 559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123"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does not apply to habeas petitions by federal prisoners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478" w:history="1">
        <w:r>
          <w:rPr>
            <w:rFonts w:ascii="arial" w:eastAsia="arial" w:hAnsi="arial" w:cs="arial"/>
            <w:i/>
            <w:color w:val="0077CC"/>
            <w:sz w:val="20"/>
            <w:u w:val="single"/>
            <w:shd w:val="clear" w:color="auto" w:fill="FFFFFF"/>
            <w:lang w:val="en-US" w:eastAsia="en-US" w:bidi="ar-SA"/>
          </w:rPr>
          <w:t>Townsend v. Davis, 254 F. Supp. 2d 978 (W.D. Tenn.)</w:t>
        </w:r>
      </w:hyperlink>
      <w:r>
        <w:rPr>
          <w:rFonts w:ascii="arial" w:eastAsia="arial" w:hAnsi="arial" w:cs="arial"/>
          <w:color w:val="000000"/>
          <w:sz w:val="20"/>
          <w:lang w:val="en-US" w:eastAsia="en-US" w:bidi="ar-SA"/>
        </w:rPr>
        <w:t xml:space="preserve">, aff'd, </w:t>
      </w:r>
      <w:hyperlink r:id="rId479" w:history="1">
        <w:r>
          <w:rPr>
            <w:rFonts w:ascii="arial" w:eastAsia="arial" w:hAnsi="arial" w:cs="arial"/>
            <w:i/>
            <w:color w:val="0077CC"/>
            <w:sz w:val="20"/>
            <w:u w:val="single"/>
            <w:shd w:val="clear" w:color="auto" w:fill="FFFFFF"/>
            <w:lang w:val="en-US" w:eastAsia="en-US" w:bidi="ar-SA"/>
          </w:rPr>
          <w:t>83 Fed. Appx. 728 (6th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neither party objected to magistrate judge’s report and recommendation, court concluded that no review was required and accepted magistrate judge’s recommendation to deny habeas petition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480" w:history="1">
        <w:r>
          <w:rPr>
            <w:rFonts w:ascii="arial" w:eastAsia="arial" w:hAnsi="arial" w:cs="arial"/>
            <w:i/>
            <w:color w:val="0077CC"/>
            <w:sz w:val="20"/>
            <w:u w:val="single"/>
            <w:shd w:val="clear" w:color="auto" w:fill="FFFFFF"/>
            <w:lang w:val="en-US" w:eastAsia="en-US" w:bidi="ar-SA"/>
          </w:rPr>
          <w:t>Schmidt v. Johnstone, 263 F. Supp. 2d 1219 (D. Ariz.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reviewing district court’s denial of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appellate court uses de novo standard. </w:t>
      </w:r>
      <w:hyperlink r:id="rId481" w:history="1">
        <w:r>
          <w:rPr>
            <w:rFonts w:ascii="arial" w:eastAsia="arial" w:hAnsi="arial" w:cs="arial"/>
            <w:i/>
            <w:color w:val="0077CC"/>
            <w:sz w:val="20"/>
            <w:u w:val="single"/>
            <w:shd w:val="clear" w:color="auto" w:fill="FFFFFF"/>
            <w:lang w:val="en-US" w:eastAsia="en-US" w:bidi="ar-SA"/>
          </w:rPr>
          <w:t>Donado v. Ashcroft, 119 Fed. Appx. 45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reviewing district court’s denial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appellate court’s review is plenary. </w:t>
      </w:r>
      <w:hyperlink r:id="rId482" w:history="1">
        <w:r>
          <w:rPr>
            <w:rFonts w:ascii="arial" w:eastAsia="arial" w:hAnsi="arial" w:cs="arial"/>
            <w:i/>
            <w:color w:val="0077CC"/>
            <w:sz w:val="20"/>
            <w:u w:val="single"/>
            <w:shd w:val="clear" w:color="auto" w:fill="FFFFFF"/>
            <w:lang w:val="en-US" w:eastAsia="en-US" w:bidi="ar-SA"/>
          </w:rPr>
          <w:t>Hill v. Lamanna, 140 Fed. Appx. 441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Whether habeas relief is available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presents question of law that appellate court reviews review de novo. </w:t>
      </w:r>
      <w:hyperlink r:id="rId483" w:history="1">
        <w:r>
          <w:rPr>
            <w:rFonts w:ascii="arial" w:eastAsia="arial" w:hAnsi="arial" w:cs="arial"/>
            <w:i/>
            <w:color w:val="0077CC"/>
            <w:sz w:val="20"/>
            <w:u w:val="single"/>
            <w:shd w:val="clear" w:color="auto" w:fill="FFFFFF"/>
            <w:lang w:val="en-US" w:eastAsia="en-US" w:bidi="ar-SA"/>
          </w:rPr>
          <w:t>Flores v. McFadden, 152 Fed. Appx. 913 (11th Cir. 2005)</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175 Fed. Appx. 328 (11th Cir.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547 U.S. 1173, 126 S. Ct. 2342, 164 L. Ed. 2d 857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Whether habeas relief is available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presents question of law that appellate court reviews de novo. </w:t>
      </w:r>
      <w:hyperlink r:id="rId484" w:history="1">
        <w:r>
          <w:rPr>
            <w:rFonts w:ascii="arial" w:eastAsia="arial" w:hAnsi="arial" w:cs="arial"/>
            <w:i/>
            <w:color w:val="0077CC"/>
            <w:sz w:val="20"/>
            <w:u w:val="single"/>
            <w:shd w:val="clear" w:color="auto" w:fill="FFFFFF"/>
            <w:lang w:val="en-US" w:eastAsia="en-US" w:bidi="ar-SA"/>
          </w:rPr>
          <w:t>Cuero v. McFadden, 154 Fed. Appx. 755 (11th Cir. 2005)</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172 Fed. Appx. 994 (11th Cir. 2006)</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547 U.S. 1138, 126 S. Ct. 2042, 164 L. Ed. 2d 797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analyzing propriety of district court’s dismissal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appellate court reviews district court’s findings of fact for clear error; appellate court applies de novo review to district court’s disposition of legal issues. </w:t>
      </w:r>
      <w:hyperlink r:id="rId485" w:history="1">
        <w:r>
          <w:rPr>
            <w:rFonts w:ascii="arial" w:eastAsia="arial" w:hAnsi="arial" w:cs="arial"/>
            <w:i/>
            <w:color w:val="0077CC"/>
            <w:sz w:val="20"/>
            <w:u w:val="single"/>
            <w:shd w:val="clear" w:color="auto" w:fill="FFFFFF"/>
            <w:lang w:val="en-US" w:eastAsia="en-US" w:bidi="ar-SA"/>
          </w:rPr>
          <w:t>Falcetta v. United States, 155 Fed. Appx. 762 (5th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913, 127 S. Ct. 254, 166 L. Ed. 2d 198 (2006)</w:t>
      </w:r>
      <w:r>
        <w:rPr>
          <w:rFonts w:ascii="arial" w:eastAsia="arial" w:hAnsi="arial" w:cs="arial"/>
          <w:color w:val="000000"/>
          <w:sz w:val="20"/>
          <w:lang w:val="en-US" w:eastAsia="en-US" w:bidi="ar-SA"/>
        </w:rPr>
        <w:t xml:space="preserve">, habeas corpus proceeding, </w:t>
      </w:r>
      <w:hyperlink r:id="rId486" w:history="1">
        <w:r>
          <w:rPr>
            <w:rFonts w:ascii="arial" w:eastAsia="arial" w:hAnsi="arial" w:cs="arial"/>
            <w:i/>
            <w:color w:val="0077CC"/>
            <w:sz w:val="20"/>
            <w:u w:val="single"/>
            <w:shd w:val="clear" w:color="auto" w:fill="FFFFFF"/>
            <w:lang w:val="en-US" w:eastAsia="en-US" w:bidi="ar-SA"/>
          </w:rPr>
          <w:t>403 Fed. Appx. 882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Availability of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presents question of law that appellate court reviews de novo. </w:t>
      </w:r>
      <w:hyperlink r:id="rId487" w:history="1">
        <w:r>
          <w:rPr>
            <w:rFonts w:ascii="arial" w:eastAsia="arial" w:hAnsi="arial" w:cs="arial"/>
            <w:i/>
            <w:color w:val="0077CC"/>
            <w:sz w:val="20"/>
            <w:u w:val="single"/>
            <w:shd w:val="clear" w:color="auto" w:fill="FFFFFF"/>
            <w:lang w:val="en-US" w:eastAsia="en-US" w:bidi="ar-SA"/>
          </w:rPr>
          <w:t>Elias-Jimenez v. Rivera, 156 Fed. Appx. 134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Whether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relief is available presents question of law that appellate court reviews de novo. </w:t>
      </w:r>
      <w:r>
        <w:rPr>
          <w:rFonts w:ascii="arial" w:eastAsia="arial" w:hAnsi="arial" w:cs="arial"/>
          <w:i/>
          <w:color w:val="000000"/>
          <w:sz w:val="20"/>
          <w:lang w:val="en-US" w:eastAsia="en-US" w:bidi="ar-SA"/>
        </w:rPr>
        <w:t>Brazile v. United States, 162 Fed. Appx. 833 (11th Cir.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Whether habeas relief is available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question of law that appellate court reviews de novo. </w:t>
      </w:r>
      <w:hyperlink r:id="rId488" w:history="1">
        <w:r>
          <w:rPr>
            <w:rFonts w:ascii="arial" w:eastAsia="arial" w:hAnsi="arial" w:cs="arial"/>
            <w:i/>
            <w:color w:val="0077CC"/>
            <w:sz w:val="20"/>
            <w:u w:val="single"/>
            <w:shd w:val="clear" w:color="auto" w:fill="FFFFFF"/>
            <w:lang w:val="en-US" w:eastAsia="en-US" w:bidi="ar-SA"/>
          </w:rPr>
          <w:t>Means v. Vasquez, 168 Fed. Appx. 900 (11th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pro se federal inmate failed to show that he would raise nonfrivolous issue on appeal, his motion to proceed in forma pauperis in his appeal of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denied, and his appeal was dismissed pursuant to 5th Cir. R. 42.2. </w:t>
      </w:r>
      <w:hyperlink r:id="rId489" w:history="1">
        <w:r>
          <w:rPr>
            <w:rFonts w:ascii="arial" w:eastAsia="arial" w:hAnsi="arial" w:cs="arial"/>
            <w:i/>
            <w:color w:val="0077CC"/>
            <w:sz w:val="20"/>
            <w:u w:val="single"/>
            <w:shd w:val="clear" w:color="auto" w:fill="FFFFFF"/>
            <w:lang w:val="en-US" w:eastAsia="en-US" w:bidi="ar-SA"/>
          </w:rPr>
          <w:t>Nelson v. Reese, 214 Fed. Appx. 465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former inmate was entitled to new parole hearing because U.S. Parole Commission based its denial of parole on vote of two Commissioners rather than three Commissioners, in violation of </w:t>
      </w:r>
      <w:hyperlink r:id="rId490" w:history="1">
        <w:r>
          <w:rPr>
            <w:rFonts w:ascii="arial" w:eastAsia="arial" w:hAnsi="arial" w:cs="arial"/>
            <w:i/>
            <w:color w:val="0077CC"/>
            <w:sz w:val="20"/>
            <w:u w:val="single"/>
            <w:shd w:val="clear" w:color="auto" w:fill="FFFFFF"/>
            <w:lang w:val="en-US" w:eastAsia="en-US" w:bidi="ar-SA"/>
          </w:rPr>
          <w:t>28 CFR § 2.74</w:t>
        </w:r>
      </w:hyperlink>
      <w:r>
        <w:rPr>
          <w:rFonts w:ascii="arial" w:eastAsia="arial" w:hAnsi="arial" w:cs="arial"/>
          <w:color w:val="000000"/>
          <w:sz w:val="20"/>
          <w:lang w:val="en-US" w:eastAsia="en-US" w:bidi="ar-SA"/>
        </w:rPr>
        <w:t xml:space="preserve">; inmate was prejudiced by violation because if third Commissioner had considered case originally and fully, parole may not have been denied. </w:t>
      </w:r>
      <w:hyperlink r:id="rId491" w:history="1">
        <w:r>
          <w:rPr>
            <w:rFonts w:ascii="arial" w:eastAsia="arial" w:hAnsi="arial" w:cs="arial"/>
            <w:i/>
            <w:color w:val="0077CC"/>
            <w:sz w:val="20"/>
            <w:u w:val="single"/>
            <w:shd w:val="clear" w:color="auto" w:fill="FFFFFF"/>
            <w:lang w:val="en-US" w:eastAsia="en-US" w:bidi="ar-SA"/>
          </w:rPr>
          <w:t>Lee v. Rios, 360 Fed. Appx. 625, 2010 FED App. 0010N (6th Cir.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IV. RELATIONSHIP TO OTHER LAWS AND RULES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34. Common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meaning of term “habeas corpus,” resort could unquestionably be had to common law; but power to award the writ by any of courts of United States had to be given by written law. </w:t>
      </w:r>
      <w:hyperlink r:id="rId492" w:history="1">
        <w:r>
          <w:rPr>
            <w:rFonts w:ascii="arial" w:eastAsia="arial" w:hAnsi="arial" w:cs="arial"/>
            <w:i/>
            <w:color w:val="0077CC"/>
            <w:sz w:val="20"/>
            <w:u w:val="single"/>
            <w:shd w:val="clear" w:color="auto" w:fill="FFFFFF"/>
            <w:lang w:val="en-US" w:eastAsia="en-US" w:bidi="ar-SA"/>
          </w:rPr>
          <w:t>Ex parte Bollman, 8 U.S. 75, 2 L. Ed. 554 (1807)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has expanded rights of petitioner for habeas corpus, there being no doubt of authority of Congress to thus liberalize common law procedure on habeas corpus. </w:t>
      </w:r>
      <w:hyperlink r:id="rId47" w:history="1">
        <w:r>
          <w:rPr>
            <w:rFonts w:ascii="arial" w:eastAsia="arial" w:hAnsi="arial" w:cs="arial"/>
            <w:i/>
            <w:color w:val="0077CC"/>
            <w:sz w:val="20"/>
            <w:u w:val="single"/>
            <w:shd w:val="clear" w:color="auto" w:fill="FFFFFF"/>
            <w:lang w:val="en-US" w:eastAsia="en-US" w:bidi="ar-SA"/>
          </w:rPr>
          <w:t>Johnson v. Zerbst, 304 U.S. 458, 58 S. Ct. 1019, 82 L. Ed. 1461 (1938)</w:t>
        </w:r>
      </w:hyperlink>
      <w:r>
        <w:rPr>
          <w:rFonts w:ascii="arial" w:eastAsia="arial" w:hAnsi="arial" w:cs="arial"/>
          <w:color w:val="000000"/>
          <w:sz w:val="20"/>
          <w:lang w:val="en-US" w:eastAsia="en-US" w:bidi="ar-SA"/>
        </w:rPr>
        <w:t xml:space="preserve">, limited, </w:t>
      </w:r>
      <w:hyperlink r:id="rId48" w:history="1">
        <w:r>
          <w:rPr>
            <w:rFonts w:ascii="arial" w:eastAsia="arial" w:hAnsi="arial" w:cs="arial"/>
            <w:i/>
            <w:color w:val="0077CC"/>
            <w:sz w:val="20"/>
            <w:u w:val="single"/>
            <w:shd w:val="clear" w:color="auto" w:fill="FFFFFF"/>
            <w:lang w:val="en-US" w:eastAsia="en-US" w:bidi="ar-SA"/>
          </w:rPr>
          <w:t>Gilpin v. United States, 265 F.2d 203 (6th Cir. 1959)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determine whether habeas corpus can be used to test legality of given restraint on liberty, Supreme Court generally looks to common law usages and history of habeas corpus both in England and in United States. </w:t>
      </w:r>
      <w:hyperlink r:id="rId40" w:history="1">
        <w:r>
          <w:rPr>
            <w:rFonts w:ascii="arial" w:eastAsia="arial" w:hAnsi="arial" w:cs="arial"/>
            <w:i/>
            <w:color w:val="0077CC"/>
            <w:sz w:val="20"/>
            <w:u w:val="single"/>
            <w:shd w:val="clear" w:color="auto" w:fill="FFFFFF"/>
            <w:lang w:val="en-US" w:eastAsia="en-US" w:bidi="ar-SA"/>
          </w:rPr>
          <w:t>Jones v. Cunningham, 371 U.S. 236, 83 S. Ct. 373, 9 L. Ed. 2d 285 (1963)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is not creature of legislature; it was device fashioned by common law courts to protect and extend their own jurisdiction. </w:t>
      </w:r>
      <w:hyperlink r:id="rId493" w:history="1">
        <w:r>
          <w:rPr>
            <w:rFonts w:ascii="arial" w:eastAsia="arial" w:hAnsi="arial" w:cs="arial"/>
            <w:i/>
            <w:color w:val="0077CC"/>
            <w:sz w:val="20"/>
            <w:u w:val="single"/>
            <w:shd w:val="clear" w:color="auto" w:fill="FFFFFF"/>
            <w:lang w:val="en-US" w:eastAsia="en-US" w:bidi="ar-SA"/>
          </w:rPr>
          <w:t>Rowe v. Peyton, 383 F.2d 709 (4th Cir. 1967)</w:t>
        </w:r>
      </w:hyperlink>
      <w:r>
        <w:rPr>
          <w:rFonts w:ascii="arial" w:eastAsia="arial" w:hAnsi="arial" w:cs="arial"/>
          <w:color w:val="000000"/>
          <w:sz w:val="20"/>
          <w:lang w:val="en-US" w:eastAsia="en-US" w:bidi="ar-SA"/>
        </w:rPr>
        <w:t xml:space="preserve">, aff'd, </w:t>
      </w:r>
      <w:hyperlink r:id="rId44" w:history="1">
        <w:r>
          <w:rPr>
            <w:rFonts w:ascii="arial" w:eastAsia="arial" w:hAnsi="arial" w:cs="arial"/>
            <w:i/>
            <w:color w:val="0077CC"/>
            <w:sz w:val="20"/>
            <w:u w:val="single"/>
            <w:shd w:val="clear" w:color="auto" w:fill="FFFFFF"/>
            <w:lang w:val="en-US" w:eastAsia="en-US" w:bidi="ar-SA"/>
          </w:rPr>
          <w:t>391 U.S. 54, 88 S. Ct. 1549, 20 L. Ed. 2d 426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Privileges of writ of habeas corpus and powers of courts of United States under it are greater than were those of English courts and judges, for Supreme Court has pronounced habeas corpus act mere enforcement of common law, leaving privileges of writ not to depend upon British statute, but upon rights beyond and above its provisions. </w:t>
      </w:r>
      <w:hyperlink r:id="rId494" w:history="1">
        <w:r>
          <w:rPr>
            <w:rFonts w:ascii="arial" w:eastAsia="arial" w:hAnsi="arial" w:cs="arial"/>
            <w:i/>
            <w:color w:val="0077CC"/>
            <w:sz w:val="20"/>
            <w:u w:val="single"/>
            <w:shd w:val="clear" w:color="auto" w:fill="FFFFFF"/>
            <w:lang w:val="en-US" w:eastAsia="en-US" w:bidi="ar-SA"/>
          </w:rPr>
          <w:t>In re McDonald, 16 F. Cas. 17, 1861 U.S. Dist. LEXIS 69 (E.D. Mo. 1861)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35. Equal Access to Justice Act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was not entitled to attorney’s fees under </w:t>
      </w:r>
      <w:hyperlink r:id="rId495" w:history="1">
        <w:r>
          <w:rPr>
            <w:rFonts w:ascii="arial" w:eastAsia="arial" w:hAnsi="arial" w:cs="arial"/>
            <w:i/>
            <w:color w:val="0077CC"/>
            <w:sz w:val="20"/>
            <w:u w:val="single"/>
            <w:shd w:val="clear" w:color="auto" w:fill="FFFFFF"/>
            <w:lang w:val="en-US" w:eastAsia="en-US" w:bidi="ar-SA"/>
          </w:rPr>
          <w:t>28 USCS § 2412</w:t>
        </w:r>
      </w:hyperlink>
      <w:r>
        <w:rPr>
          <w:rFonts w:ascii="arial" w:eastAsia="arial" w:hAnsi="arial" w:cs="arial"/>
          <w:color w:val="000000"/>
          <w:sz w:val="20"/>
          <w:lang w:val="en-US" w:eastAsia="en-US" w:bidi="ar-SA"/>
        </w:rPr>
        <w:t xml:space="preserve">, part of Equal Access to Justice Act or </w:t>
      </w:r>
      <w:r>
        <w:rPr>
          <w:rFonts w:ascii="arial" w:eastAsia="arial" w:hAnsi="arial" w:cs="arial"/>
          <w:i/>
          <w:color w:val="000000"/>
          <w:sz w:val="20"/>
          <w:lang w:val="en-US" w:eastAsia="en-US" w:bidi="ar-SA"/>
        </w:rPr>
        <w:t>Pub. L. No. 105-119</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111 Stat. 2440</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2519</w:t>
      </w:r>
      <w:r>
        <w:rPr>
          <w:rFonts w:ascii="arial" w:eastAsia="arial" w:hAnsi="arial" w:cs="arial"/>
          <w:color w:val="000000"/>
          <w:sz w:val="20"/>
          <w:lang w:val="en-US" w:eastAsia="en-US" w:bidi="ar-SA"/>
        </w:rPr>
        <w:t xml:space="preserve"> of Hyde Amendment regarding successful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habeas proceedings were “unique” or “hybrid” types of cases falling within scope of neither statute. </w:t>
      </w:r>
      <w:hyperlink r:id="rId496" w:history="1">
        <w:r>
          <w:rPr>
            <w:rFonts w:ascii="arial" w:eastAsia="arial" w:hAnsi="arial" w:cs="arial"/>
            <w:i/>
            <w:color w:val="0077CC"/>
            <w:sz w:val="20"/>
            <w:u w:val="single"/>
            <w:shd w:val="clear" w:color="auto" w:fill="FFFFFF"/>
            <w:lang w:val="en-US" w:eastAsia="en-US" w:bidi="ar-SA"/>
          </w:rPr>
          <w:t>Sloan v. Pugh, 351 F.3d 1319 (10th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petitioner prevailed on habeas petition challenging scheduled transfer from halfway house to federal prison camp, award of attorneys fees under Equal Access to Justice Act (EAJA), </w:t>
      </w:r>
      <w:hyperlink r:id="rId495" w:history="1">
        <w:r>
          <w:rPr>
            <w:rFonts w:ascii="arial" w:eastAsia="arial" w:hAnsi="arial" w:cs="arial"/>
            <w:i/>
            <w:color w:val="0077CC"/>
            <w:sz w:val="20"/>
            <w:u w:val="single"/>
            <w:shd w:val="clear" w:color="auto" w:fill="FFFFFF"/>
            <w:lang w:val="en-US" w:eastAsia="en-US" w:bidi="ar-SA"/>
          </w:rPr>
          <w:t>28 USCS § 2412</w:t>
        </w:r>
      </w:hyperlink>
      <w:r>
        <w:rPr>
          <w:rFonts w:ascii="arial" w:eastAsia="arial" w:hAnsi="arial" w:cs="arial"/>
          <w:color w:val="000000"/>
          <w:sz w:val="20"/>
          <w:lang w:val="en-US" w:eastAsia="en-US" w:bidi="ar-SA"/>
        </w:rPr>
        <w:t xml:space="preserve">, against country was barred because EAJA’s waiver of sovereign immunity to awards of attorneys fees did not extend to habeas corpus proceedings. </w:t>
      </w:r>
      <w:hyperlink r:id="rId497" w:history="1">
        <w:r>
          <w:rPr>
            <w:rFonts w:ascii="arial" w:eastAsia="arial" w:hAnsi="arial" w:cs="arial"/>
            <w:i/>
            <w:color w:val="0077CC"/>
            <w:sz w:val="20"/>
            <w:u w:val="single"/>
            <w:shd w:val="clear" w:color="auto" w:fill="FFFFFF"/>
            <w:lang w:val="en-US" w:eastAsia="en-US" w:bidi="ar-SA"/>
          </w:rPr>
          <w:t>O'Brien v. Moore, 395 F.3d 499, 60 Fed. R. Serv. 3d (Callaghan) 883 (4th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Appellate commissioner properly calculated attorney fee award in favor of alien under </w:t>
      </w:r>
      <w:hyperlink r:id="rId495" w:history="1">
        <w:r>
          <w:rPr>
            <w:rFonts w:ascii="arial" w:eastAsia="arial" w:hAnsi="arial" w:cs="arial"/>
            <w:i/>
            <w:color w:val="0077CC"/>
            <w:sz w:val="20"/>
            <w:u w:val="single"/>
            <w:shd w:val="clear" w:color="auto" w:fill="FFFFFF"/>
            <w:lang w:val="en-US" w:eastAsia="en-US" w:bidi="ar-SA"/>
          </w:rPr>
          <w:t>28 USCS § 2412(d)</w:t>
        </w:r>
      </w:hyperlink>
      <w:r>
        <w:rPr>
          <w:rFonts w:ascii="arial" w:eastAsia="arial" w:hAnsi="arial" w:cs="arial"/>
          <w:color w:val="000000"/>
          <w:sz w:val="20"/>
          <w:lang w:val="en-US" w:eastAsia="en-US" w:bidi="ar-SA"/>
        </w:rPr>
        <w:t xml:space="preserve"> after alien prevailed in his appeal of district court’s denial of his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fees were awarded at prevailing market hourly rate with disallowance of fees for clerical work and for administrative proceedings before IJ and BIA. </w:t>
      </w:r>
      <w:hyperlink r:id="rId498" w:history="1">
        <w:r>
          <w:rPr>
            <w:rFonts w:ascii="arial" w:eastAsia="arial" w:hAnsi="arial" w:cs="arial"/>
            <w:i/>
            <w:color w:val="0077CC"/>
            <w:sz w:val="20"/>
            <w:u w:val="single"/>
            <w:shd w:val="clear" w:color="auto" w:fill="FFFFFF"/>
            <w:lang w:val="en-US" w:eastAsia="en-US" w:bidi="ar-SA"/>
          </w:rPr>
          <w:t>Nadarajah v. Holder, 569 F.3d 906 (9th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motion for award of attorney’s fees was properly denied because no statutory or legal basis existed to support motion as (1) defendant filed motion after he prevailed as to pro 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that he had filed; (2) defendant could not recover attorney’s fees under </w:t>
      </w:r>
      <w:hyperlink r:id="rId499" w:history="1">
        <w:r>
          <w:rPr>
            <w:rFonts w:ascii="arial" w:eastAsia="arial" w:hAnsi="arial" w:cs="arial"/>
            <w:i/>
            <w:color w:val="0077CC"/>
            <w:sz w:val="20"/>
            <w:u w:val="single"/>
            <w:shd w:val="clear" w:color="auto" w:fill="FFFFFF"/>
            <w:lang w:val="en-US" w:eastAsia="en-US" w:bidi="ar-SA"/>
          </w:rPr>
          <w:t>18 USCS § 3006A</w:t>
        </w:r>
      </w:hyperlink>
      <w:r>
        <w:rPr>
          <w:rFonts w:ascii="arial" w:eastAsia="arial" w:hAnsi="arial" w:cs="arial"/>
          <w:color w:val="000000"/>
          <w:sz w:val="20"/>
          <w:lang w:val="en-US" w:eastAsia="en-US" w:bidi="ar-SA"/>
        </w:rPr>
        <w:t xml:space="preserve"> because he was not attorney and he had not been appointed to represent himself in habeas proceedings; (3) defendant could not recover attorney’s fees pursuant to </w:t>
      </w:r>
      <w:hyperlink r:id="rId495" w:history="1">
        <w:r>
          <w:rPr>
            <w:rFonts w:ascii="arial" w:eastAsia="arial" w:hAnsi="arial" w:cs="arial"/>
            <w:i/>
            <w:color w:val="0077CC"/>
            <w:sz w:val="20"/>
            <w:u w:val="single"/>
            <w:shd w:val="clear" w:color="auto" w:fill="FFFFFF"/>
            <w:lang w:val="en-US" w:eastAsia="en-US" w:bidi="ar-SA"/>
          </w:rPr>
          <w:t>28 USCS § 2412(b)</w:t>
        </w:r>
      </w:hyperlink>
      <w:r>
        <w:rPr>
          <w:rFonts w:ascii="arial" w:eastAsia="arial" w:hAnsi="arial" w:cs="arial"/>
          <w:color w:val="000000"/>
          <w:sz w:val="20"/>
          <w:lang w:val="en-US" w:eastAsia="en-US" w:bidi="ar-SA"/>
        </w:rPr>
        <w:t xml:space="preserve">, part of Equal Access to Justice Act (EAJA) because pro se litigants were ineligible to recover attorney’s fees under EAJA and EAJA did not apply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proceedings; and (4) even if defendant could assert claim for fees under EAJA, he would not be entitled to fee award because U.S. was substantially justified in position that it took in opposing habeas petition. </w:t>
      </w:r>
      <w:hyperlink r:id="rId500" w:history="1">
        <w:r>
          <w:rPr>
            <w:rFonts w:ascii="arial" w:eastAsia="arial" w:hAnsi="arial" w:cs="arial"/>
            <w:i/>
            <w:color w:val="0077CC"/>
            <w:sz w:val="20"/>
            <w:u w:val="single"/>
            <w:shd w:val="clear" w:color="auto" w:fill="FFFFFF"/>
            <w:lang w:val="en-US" w:eastAsia="en-US" w:bidi="ar-SA"/>
          </w:rPr>
          <w:t>Daley v. Fed. Bureau of Prisons, 199 Fed. Appx. 119 (3d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1182, 127 S. Ct. 1152, 166 L. Ed. 2d 998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36. Prison Litigation Reform Act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Tenth Circuit will no longer require mandatory fees under Prison Litigation Reform Act for filing petitions for writs of mandamus seeking to compel district courts to hear and decide actions brought solely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8"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and </w:t>
      </w:r>
      <w:hyperlink r:id="rId3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extending its prior holdings that actions under those statutes are not civil actions for purposes of PLRA. </w:t>
      </w:r>
      <w:hyperlink r:id="rId501" w:history="1">
        <w:r>
          <w:rPr>
            <w:rFonts w:ascii="arial" w:eastAsia="arial" w:hAnsi="arial" w:cs="arial"/>
            <w:i/>
            <w:color w:val="0077CC"/>
            <w:sz w:val="20"/>
            <w:u w:val="single"/>
            <w:shd w:val="clear" w:color="auto" w:fill="FFFFFF"/>
            <w:lang w:val="en-US" w:eastAsia="en-US" w:bidi="ar-SA"/>
          </w:rPr>
          <w:t>In re Phillips, 133 F.3d 770, 1998 Colo. J. C.A.R. 103 (10th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Litigation Reform Act’s filing fee obligations do not apply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proceeding, although it is technically civil action, since habeas proceedings are of hybrid nature, and PLRA was primarily aimed at prisoners’ suits challenging prison conditions and nothing in PLRA’s text or legislative history indicates that Congress expected filing fee requirement to apply to habeas corpus petitions. </w:t>
      </w:r>
      <w:hyperlink r:id="rId502" w:history="1">
        <w:r>
          <w:rPr>
            <w:rFonts w:ascii="arial" w:eastAsia="arial" w:hAnsi="arial" w:cs="arial"/>
            <w:i/>
            <w:color w:val="0077CC"/>
            <w:sz w:val="20"/>
            <w:u w:val="single"/>
            <w:shd w:val="clear" w:color="auto" w:fill="FFFFFF"/>
            <w:lang w:val="en-US" w:eastAsia="en-US" w:bidi="ar-SA"/>
          </w:rPr>
          <w:t>Davis v. Fechtel, 150 F.3d 486 (5th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Litigation Reform Act does not apply to any requests for collateral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8"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or </w:t>
      </w:r>
      <w:hyperlink r:id="rId3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prior cases drawing line between collateral attacks that are in some way related to original criminal proceeding and those that are not consistent in principle with Supreme Court decisions and will be abandoned. </w:t>
      </w:r>
      <w:hyperlink r:id="rId503" w:history="1">
        <w:r>
          <w:rPr>
            <w:rFonts w:ascii="arial" w:eastAsia="arial" w:hAnsi="arial" w:cs="arial"/>
            <w:i/>
            <w:color w:val="0077CC"/>
            <w:sz w:val="20"/>
            <w:u w:val="single"/>
            <w:shd w:val="clear" w:color="auto" w:fill="FFFFFF"/>
            <w:lang w:val="en-US" w:eastAsia="en-US" w:bidi="ar-SA"/>
          </w:rPr>
          <w:t>Walker v. O'Brien, 216 F.3d 626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1029, 121 S. Ct. 606, 148 L. Ed. 2d 518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Litigation Reform Act (PLRA) does not apply to habeas petitions because (1) habeas petitions are not traditional civil actions; (2) Congress designed PLRA to reduce frivolous civil actions from prisoners; and (3) Antiterrorism and Effective Death Penalty Act, which affects habeas petitions and motions to vacate, was enacted two days after PLRA. </w:t>
      </w:r>
      <w:hyperlink r:id="rId504" w:history="1">
        <w:r>
          <w:rPr>
            <w:rFonts w:ascii="arial" w:eastAsia="arial" w:hAnsi="arial" w:cs="arial"/>
            <w:i/>
            <w:color w:val="0077CC"/>
            <w:sz w:val="20"/>
            <w:u w:val="single"/>
            <w:shd w:val="clear" w:color="auto" w:fill="FFFFFF"/>
            <w:lang w:val="en-US" w:eastAsia="en-US" w:bidi="ar-SA"/>
          </w:rPr>
          <w:t>Skinner v. Wiley, 355 F.3d 1293, 17 Fla. L. Weekly Fed. C 172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1036, 124 S. Ct. 2112, 158 L. Ed. 2d 722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Litigation Reform Act of 1995 (PLRA), specifically </w:t>
      </w:r>
      <w:hyperlink r:id="rId96" w:history="1">
        <w:r>
          <w:rPr>
            <w:rFonts w:ascii="arial" w:eastAsia="arial" w:hAnsi="arial" w:cs="arial"/>
            <w:i/>
            <w:color w:val="0077CC"/>
            <w:sz w:val="20"/>
            <w:u w:val="single"/>
            <w:shd w:val="clear" w:color="auto" w:fill="FFFFFF"/>
            <w:lang w:val="en-US" w:eastAsia="en-US" w:bidi="ar-SA"/>
          </w:rPr>
          <w:t>28 USCS § 1915</w:t>
        </w:r>
      </w:hyperlink>
      <w:r>
        <w:rPr>
          <w:rFonts w:ascii="arial" w:eastAsia="arial" w:hAnsi="arial" w:cs="arial"/>
          <w:color w:val="000000"/>
          <w:sz w:val="20"/>
          <w:lang w:val="en-US" w:eastAsia="en-US" w:bidi="ar-SA"/>
        </w:rPr>
        <w:t xml:space="preserve">, did not apply to § 2241 petitions. </w:t>
      </w:r>
      <w:hyperlink r:id="rId505" w:history="1">
        <w:r>
          <w:rPr>
            <w:rFonts w:ascii="arial" w:eastAsia="arial" w:hAnsi="arial" w:cs="arial"/>
            <w:i/>
            <w:color w:val="0077CC"/>
            <w:sz w:val="20"/>
            <w:u w:val="single"/>
            <w:shd w:val="clear" w:color="auto" w:fill="FFFFFF"/>
            <w:lang w:val="en-US" w:eastAsia="en-US" w:bidi="ar-SA"/>
          </w:rPr>
          <w:t>Sillah v. Davis, 252 F. Supp. 2d 589 (W.D. Tenn.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case, court ruled that Prison Litigation Reform Act of 1995, </w:t>
      </w:r>
      <w:hyperlink r:id="rId96" w:history="1">
        <w:r>
          <w:rPr>
            <w:rFonts w:ascii="arial" w:eastAsia="arial" w:hAnsi="arial" w:cs="arial"/>
            <w:i/>
            <w:color w:val="0077CC"/>
            <w:sz w:val="20"/>
            <w:u w:val="single"/>
            <w:shd w:val="clear" w:color="auto" w:fill="FFFFFF"/>
            <w:lang w:val="en-US" w:eastAsia="en-US" w:bidi="ar-SA"/>
          </w:rPr>
          <w:t>28 USCS § 1915</w:t>
        </w:r>
      </w:hyperlink>
      <w:r>
        <w:rPr>
          <w:rFonts w:ascii="arial" w:eastAsia="arial" w:hAnsi="arial" w:cs="arial"/>
          <w:color w:val="000000"/>
          <w:sz w:val="20"/>
          <w:lang w:val="en-US" w:eastAsia="en-US" w:bidi="ar-SA"/>
        </w:rPr>
        <w:t xml:space="preserve">, is not applicable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w:t>
      </w:r>
      <w:hyperlink r:id="rId478" w:history="1">
        <w:r>
          <w:rPr>
            <w:rFonts w:ascii="arial" w:eastAsia="arial" w:hAnsi="arial" w:cs="arial"/>
            <w:i/>
            <w:color w:val="0077CC"/>
            <w:sz w:val="20"/>
            <w:u w:val="single"/>
            <w:shd w:val="clear" w:color="auto" w:fill="FFFFFF"/>
            <w:lang w:val="en-US" w:eastAsia="en-US" w:bidi="ar-SA"/>
          </w:rPr>
          <w:t>Townsend v. Davis, 254 F. Supp. 2d 978 (W.D. Tenn.)</w:t>
        </w:r>
      </w:hyperlink>
      <w:r>
        <w:rPr>
          <w:rFonts w:ascii="arial" w:eastAsia="arial" w:hAnsi="arial" w:cs="arial"/>
          <w:color w:val="000000"/>
          <w:sz w:val="20"/>
          <w:lang w:val="en-US" w:eastAsia="en-US" w:bidi="ar-SA"/>
        </w:rPr>
        <w:t xml:space="preserve">, aff'd, </w:t>
      </w:r>
      <w:hyperlink r:id="rId479" w:history="1">
        <w:r>
          <w:rPr>
            <w:rFonts w:ascii="arial" w:eastAsia="arial" w:hAnsi="arial" w:cs="arial"/>
            <w:i/>
            <w:color w:val="0077CC"/>
            <w:sz w:val="20"/>
            <w:u w:val="single"/>
            <w:shd w:val="clear" w:color="auto" w:fill="FFFFFF"/>
            <w:lang w:val="en-US" w:eastAsia="en-US" w:bidi="ar-SA"/>
          </w:rPr>
          <w:t>83 Fed. Appx. 728 (6th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Litigation Reform Act of 1995, </w:t>
      </w:r>
      <w:hyperlink r:id="rId96" w:history="1">
        <w:r>
          <w:rPr>
            <w:rFonts w:ascii="arial" w:eastAsia="arial" w:hAnsi="arial" w:cs="arial"/>
            <w:i/>
            <w:color w:val="0077CC"/>
            <w:sz w:val="20"/>
            <w:u w:val="single"/>
            <w:shd w:val="clear" w:color="auto" w:fill="FFFFFF"/>
            <w:lang w:val="en-US" w:eastAsia="en-US" w:bidi="ar-SA"/>
          </w:rPr>
          <w:t>28 USCS § 1915</w:t>
        </w:r>
      </w:hyperlink>
      <w:r>
        <w:rPr>
          <w:rFonts w:ascii="arial" w:eastAsia="arial" w:hAnsi="arial" w:cs="arial"/>
          <w:color w:val="000000"/>
          <w:sz w:val="20"/>
          <w:lang w:val="en-US" w:eastAsia="en-US" w:bidi="ar-SA"/>
        </w:rPr>
        <w:t xml:space="preserve">, does not apply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w:t>
      </w:r>
      <w:hyperlink r:id="rId506" w:history="1">
        <w:r>
          <w:rPr>
            <w:rFonts w:ascii="arial" w:eastAsia="arial" w:hAnsi="arial" w:cs="arial"/>
            <w:i/>
            <w:color w:val="0077CC"/>
            <w:sz w:val="20"/>
            <w:u w:val="single"/>
            <w:shd w:val="clear" w:color="auto" w:fill="FFFFFF"/>
            <w:lang w:val="en-US" w:eastAsia="en-US" w:bidi="ar-SA"/>
          </w:rPr>
          <w:t>Garcia-Acosta v. Young, 255 F. Supp. 2d 803 (W.D. Tenn.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37.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lawful permanent resident’s petition for direct review to appellate court would not have been timely, under </w:t>
      </w:r>
      <w:hyperlink r:id="rId187" w:history="1">
        <w:r>
          <w:rPr>
            <w:rFonts w:ascii="arial" w:eastAsia="arial" w:hAnsi="arial" w:cs="arial"/>
            <w:i/>
            <w:color w:val="0077CC"/>
            <w:sz w:val="20"/>
            <w:u w:val="single"/>
            <w:shd w:val="clear" w:color="auto" w:fill="FFFFFF"/>
            <w:lang w:val="en-US" w:eastAsia="en-US" w:bidi="ar-SA"/>
          </w:rPr>
          <w:t>8 USCS § 1252(b)(1)</w:t>
        </w:r>
      </w:hyperlink>
      <w:r>
        <w:rPr>
          <w:rFonts w:ascii="arial" w:eastAsia="arial" w:hAnsi="arial" w:cs="arial"/>
          <w:color w:val="000000"/>
          <w:sz w:val="20"/>
          <w:lang w:val="en-US" w:eastAsia="en-US" w:bidi="ar-SA"/>
        </w:rPr>
        <w:t xml:space="preserve">, on date that he filed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with district court, appellate court lacked authority to transfer case under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w:t>
      </w:r>
      <w:hyperlink r:id="rId294" w:history="1">
        <w:r>
          <w:rPr>
            <w:rFonts w:ascii="arial" w:eastAsia="arial" w:hAnsi="arial" w:cs="arial"/>
            <w:i/>
            <w:color w:val="0077CC"/>
            <w:sz w:val="20"/>
            <w:u w:val="single"/>
            <w:shd w:val="clear" w:color="auto" w:fill="FFFFFF"/>
            <w:lang w:val="en-US" w:eastAsia="en-US" w:bidi="ar-SA"/>
          </w:rPr>
          <w:t>Acevedo-Carranza v. Ashcroft, 371 F.3d 539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Field preemption is based on inference that entire field had been occupied, leaving no room for state supplementation; there were indications in statutes and in regulations that it was contemplated that state statutes would operate affecting precise conduct at issue in airline pilots’ federal habeas claim seeking to enjoin enforcement of state laws regarding flying airplane while intoxicated because, while Congress and Federal Aviation Administration had enacted many statutes and regulations governing pilot qualifications and safety, neither pilots’ express preemption claim nor their field preemption claim was facially conclusive and, accordingly, district court should have abstained from deciding pilots’ pre-trial habeas petition. </w:t>
      </w:r>
      <w:hyperlink r:id="rId63" w:history="1">
        <w:r>
          <w:rPr>
            <w:rFonts w:ascii="arial" w:eastAsia="arial" w:hAnsi="arial" w:cs="arial"/>
            <w:i/>
            <w:color w:val="0077CC"/>
            <w:sz w:val="20"/>
            <w:u w:val="single"/>
            <w:shd w:val="clear" w:color="auto" w:fill="FFFFFF"/>
            <w:lang w:val="en-US" w:eastAsia="en-US" w:bidi="ar-SA"/>
          </w:rPr>
          <w:t>Hughes v. AG of Fla., 377 F.3d 1258, 17 Fla. L. Weekly Fed. C 783 (11th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1051, 125 S. Ct. 881, 160 L. Ed. 2d 772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Appearance that was compelled by writ of habeas corpus ad prosequendum by one federal district court to custodian of petitioner prisoner in another federal district on basis of unrelated pending charges did not trigger Speedy Trial Act’s 30-day arrest to indictment clock as to charges in jurisdiction that issued writ; petitioner was initially arrested for entirely separate crime on basis of warrant issued by Western District of New York, which marked beginning of restraints on his liberty based on New York charge, and that arrest was not “in connection with” Maine charges, as they related to entirely separate facts; petitioner was subject to detention based on Western District warrant, not Maine warrant, and Western District charges remained basis of his detention; as result, Act’s 30-day arrest to indictment provision was not triggered, as there was no arrest or issuance of summons in connection with charges in instant case. </w:t>
      </w:r>
      <w:hyperlink r:id="rId507" w:history="1">
        <w:r>
          <w:rPr>
            <w:rFonts w:ascii="arial" w:eastAsia="arial" w:hAnsi="arial" w:cs="arial"/>
            <w:i/>
            <w:color w:val="0077CC"/>
            <w:sz w:val="20"/>
            <w:u w:val="single"/>
            <w:shd w:val="clear" w:color="auto" w:fill="FFFFFF"/>
            <w:lang w:val="en-US" w:eastAsia="en-US" w:bidi="ar-SA"/>
          </w:rPr>
          <w:t>United States v. Kelly, 661 F.3d 682 (1st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566 U.S. 980, 132 S. Ct. 2116, 182 L. Ed. 2d 880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circumstances of case it was not clear or obvious under well-settled law that denying inmate access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remedy through savings clause of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raised serious questions under Suspension Clause, </w:t>
      </w:r>
      <w:hyperlink r:id="rId90" w:history="1">
        <w:r>
          <w:rPr>
            <w:rFonts w:ascii="arial" w:eastAsia="arial" w:hAnsi="arial" w:cs="arial"/>
            <w:i/>
            <w:color w:val="0077CC"/>
            <w:sz w:val="20"/>
            <w:u w:val="single"/>
            <w:shd w:val="clear" w:color="auto" w:fill="FFFFFF"/>
            <w:lang w:val="en-US" w:eastAsia="en-US" w:bidi="ar-SA"/>
          </w:rPr>
          <w:t>U.S. Const. art. I, § 9, cl. 2</w:t>
        </w:r>
      </w:hyperlink>
      <w:r>
        <w:rPr>
          <w:rFonts w:ascii="arial" w:eastAsia="arial" w:hAnsi="arial" w:cs="arial"/>
          <w:color w:val="000000"/>
          <w:sz w:val="20"/>
          <w:lang w:val="en-US" w:eastAsia="en-US" w:bidi="ar-SA"/>
        </w:rPr>
        <w:t xml:space="preserve">, much less had effect of violating that provision; thus, Suspension Clause claim failed under plain-error review. </w:t>
      </w:r>
      <w:hyperlink r:id="rId508" w:history="1">
        <w:r>
          <w:rPr>
            <w:rFonts w:ascii="arial" w:eastAsia="arial" w:hAnsi="arial" w:cs="arial"/>
            <w:i/>
            <w:color w:val="0077CC"/>
            <w:sz w:val="20"/>
            <w:u w:val="single"/>
            <w:shd w:val="clear" w:color="auto" w:fill="FFFFFF"/>
            <w:lang w:val="en-US" w:eastAsia="en-US" w:bidi="ar-SA"/>
          </w:rPr>
          <w:t>Abernathy v. Wandes, 713 F.3d 538 (10th Cir. 2013)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572 U.S. 1063, 134 S. Ct. 1874, 188 L. Ed. 2d 916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2241(e)</w:t>
        </w:r>
      </w:hyperlink>
      <w:r>
        <w:rPr>
          <w:rFonts w:ascii="arial" w:eastAsia="arial" w:hAnsi="arial" w:cs="arial"/>
          <w:color w:val="000000"/>
          <w:sz w:val="20"/>
          <w:lang w:val="en-US" w:eastAsia="en-US" w:bidi="ar-SA"/>
        </w:rPr>
        <w:t xml:space="preserve"> does not violate Bill of Attainder Clause, </w:t>
      </w:r>
      <w:hyperlink r:id="rId509" w:history="1">
        <w:r>
          <w:rPr>
            <w:rFonts w:ascii="arial" w:eastAsia="arial" w:hAnsi="arial" w:cs="arial"/>
            <w:i/>
            <w:color w:val="0077CC"/>
            <w:sz w:val="20"/>
            <w:u w:val="single"/>
            <w:shd w:val="clear" w:color="auto" w:fill="FFFFFF"/>
            <w:lang w:val="en-US" w:eastAsia="en-US" w:bidi="ar-SA"/>
          </w:rPr>
          <w:t>U.S. Const. art. I, § 9, cl. 3</w:t>
        </w:r>
      </w:hyperlink>
      <w:r>
        <w:rPr>
          <w:rFonts w:ascii="arial" w:eastAsia="arial" w:hAnsi="arial" w:cs="arial"/>
          <w:color w:val="000000"/>
          <w:sz w:val="20"/>
          <w:lang w:val="en-US" w:eastAsia="en-US" w:bidi="ar-SA"/>
        </w:rPr>
        <w:t xml:space="preserve">, because it does not inflict legislative punishment as historically understood. Congress enacted § 2241(e) to limit and channel federal court review of detention and military commission decisions, not to impose any particular punishment on military detainees. </w:t>
      </w:r>
      <w:hyperlink r:id="rId510" w:history="1">
        <w:r>
          <w:rPr>
            <w:rFonts w:ascii="arial" w:eastAsia="arial" w:hAnsi="arial" w:cs="arial"/>
            <w:i/>
            <w:color w:val="0077CC"/>
            <w:sz w:val="20"/>
            <w:u w:val="single"/>
            <w:shd w:val="clear" w:color="auto" w:fill="FFFFFF"/>
            <w:lang w:val="en-US" w:eastAsia="en-US" w:bidi="ar-SA"/>
          </w:rPr>
          <w:t>Al-Nashiri v. Macdonald, 741 F.3d 1002 (9th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Provision of D.C. Code setting forth general habeas corpus remedy for those confined in District of Columbia and allowing prisoners to attack their confinement on any grounds other than those provided under another provision does not bar federal courts from entertaining habeas corpus petitions filed by D. C. prisoners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D.C. provision only sets forth proper place in which to file petitions brought under that provision, and do not speak to where persons may file habeas petitions that are brought under other sources of authority, such as § 2241. </w:t>
      </w:r>
      <w:hyperlink r:id="rId511" w:history="1">
        <w:r>
          <w:rPr>
            <w:rFonts w:ascii="arial" w:eastAsia="arial" w:hAnsi="arial" w:cs="arial"/>
            <w:i/>
            <w:color w:val="0077CC"/>
            <w:sz w:val="20"/>
            <w:u w:val="single"/>
            <w:shd w:val="clear" w:color="auto" w:fill="FFFFFF"/>
            <w:lang w:val="en-US" w:eastAsia="en-US" w:bidi="ar-SA"/>
          </w:rPr>
          <w:t>Blair-Bey v. Quick, 151 F.3d 1036, 331 U.S. App. D.C. 362 (D.C. Cir.)</w:t>
        </w:r>
      </w:hyperlink>
      <w:r>
        <w:rPr>
          <w:rFonts w:ascii="arial" w:eastAsia="arial" w:hAnsi="arial" w:cs="arial"/>
          <w:color w:val="000000"/>
          <w:sz w:val="20"/>
          <w:lang w:val="en-US" w:eastAsia="en-US" w:bidi="ar-SA"/>
        </w:rPr>
        <w:t xml:space="preserve">, remanded, </w:t>
      </w:r>
      <w:hyperlink r:id="rId512" w:history="1">
        <w:r>
          <w:rPr>
            <w:rFonts w:ascii="arial" w:eastAsia="arial" w:hAnsi="arial" w:cs="arial"/>
            <w:i/>
            <w:color w:val="0077CC"/>
            <w:sz w:val="20"/>
            <w:u w:val="single"/>
            <w:shd w:val="clear" w:color="auto" w:fill="FFFFFF"/>
            <w:lang w:val="en-US" w:eastAsia="en-US" w:bidi="ar-SA"/>
          </w:rPr>
          <w:t>159 F.3d 591, 333 U.S. App. D.C. 1 (D.C.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in enacting </w:t>
      </w:r>
      <w:hyperlink r:id="rId513"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which requires that application for writ of habeas corpus shall be in writing signed and verified by person for whose relief it is intended or by someone acting in his behalf, has codified historic practice of allowing “next friend” to file petition for habeas corpus on behalf of prisoner; therefore, when Congress later authorized D.C. Circuit to review status determination of Combatant Status Review Tribunal upon basis of claim brought by or on behalf of alien detainee under § 1005(e)(2)(B) of Detainee Treatment Act, </w:t>
      </w:r>
      <w:r>
        <w:rPr>
          <w:rFonts w:ascii="arial" w:eastAsia="arial" w:hAnsi="arial" w:cs="arial"/>
          <w:i/>
          <w:color w:val="000000"/>
          <w:sz w:val="20"/>
          <w:lang w:val="en-US" w:eastAsia="en-US" w:bidi="ar-SA"/>
        </w:rPr>
        <w:t>Pub. L. No. 109-148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2742</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43</w:t>
      </w:r>
      <w:r>
        <w:rPr>
          <w:rFonts w:ascii="arial" w:eastAsia="arial" w:hAnsi="arial" w:cs="arial"/>
          <w:color w:val="000000"/>
          <w:sz w:val="20"/>
          <w:lang w:val="en-US" w:eastAsia="en-US" w:bidi="ar-SA"/>
        </w:rPr>
        <w:t xml:space="preserve">, court understands it to have permitted next friend to petition for review of Tribunal determination when detainee is unable to litigate his own cause due to mental incapacity, lack of access to court, or other similar disability. </w:t>
      </w:r>
      <w:r>
        <w:rPr>
          <w:rFonts w:ascii="arial" w:eastAsia="arial" w:hAnsi="arial" w:cs="arial"/>
          <w:i/>
          <w:color w:val="000000"/>
          <w:sz w:val="20"/>
          <w:lang w:val="en-US" w:eastAsia="en-US" w:bidi="ar-SA"/>
        </w:rPr>
        <w:t>Bismullah v. Gates, 501 F.3d 178, 378 U.S. App. D.C. 179 (D.C. Cir.)</w:t>
      </w:r>
      <w:r>
        <w:rPr>
          <w:rFonts w:ascii="arial" w:eastAsia="arial" w:hAnsi="arial" w:cs="arial"/>
          <w:color w:val="000000"/>
          <w:sz w:val="20"/>
          <w:lang w:val="en-US" w:eastAsia="en-US" w:bidi="ar-SA"/>
        </w:rPr>
        <w:t xml:space="preserve">, reh'g denied, </w:t>
      </w:r>
      <w:hyperlink r:id="rId514" w:history="1">
        <w:r>
          <w:rPr>
            <w:rFonts w:ascii="arial" w:eastAsia="arial" w:hAnsi="arial" w:cs="arial"/>
            <w:i/>
            <w:color w:val="0077CC"/>
            <w:sz w:val="20"/>
            <w:u w:val="single"/>
            <w:shd w:val="clear" w:color="auto" w:fill="FFFFFF"/>
            <w:lang w:val="en-US" w:eastAsia="en-US" w:bidi="ar-SA"/>
          </w:rPr>
          <w:t>503 F.3d 137, 378 U.S. App. D.C. 238 (D.C. Cir. 2007)</w:t>
        </w:r>
      </w:hyperlink>
      <w:r>
        <w:rPr>
          <w:rFonts w:ascii="arial" w:eastAsia="arial" w:hAnsi="arial" w:cs="arial"/>
          <w:color w:val="000000"/>
          <w:sz w:val="20"/>
          <w:lang w:val="en-US" w:eastAsia="en-US" w:bidi="ar-SA"/>
        </w:rPr>
        <w:t xml:space="preserve">, reh'g, en banc, denied, </w:t>
      </w:r>
      <w:hyperlink r:id="rId515" w:history="1">
        <w:r>
          <w:rPr>
            <w:rFonts w:ascii="arial" w:eastAsia="arial" w:hAnsi="arial" w:cs="arial"/>
            <w:i/>
            <w:color w:val="0077CC"/>
            <w:sz w:val="20"/>
            <w:u w:val="single"/>
            <w:shd w:val="clear" w:color="auto" w:fill="FFFFFF"/>
            <w:lang w:val="en-US" w:eastAsia="en-US" w:bidi="ar-SA"/>
          </w:rPr>
          <w:t>514 F.3d 1291, 379 U.S. App. D.C. 382 (D.C. Cir. 2008)</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554 U.S. 913, 128 S. Ct. 2960, 171 L. Ed. 2d 881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Pursuant to </w:t>
      </w:r>
      <w:hyperlink r:id="rId236" w:history="1">
        <w:r>
          <w:rPr>
            <w:rFonts w:ascii="arial" w:eastAsia="arial" w:hAnsi="arial" w:cs="arial"/>
            <w:i/>
            <w:color w:val="0077CC"/>
            <w:sz w:val="20"/>
            <w:u w:val="single"/>
            <w:shd w:val="clear" w:color="auto" w:fill="FFFFFF"/>
            <w:lang w:val="en-US" w:eastAsia="en-US" w:bidi="ar-SA"/>
          </w:rPr>
          <w:t>28 USCS § 1651</w:t>
        </w:r>
      </w:hyperlink>
      <w:r>
        <w:rPr>
          <w:rFonts w:ascii="arial" w:eastAsia="arial" w:hAnsi="arial" w:cs="arial"/>
          <w:color w:val="000000"/>
          <w:sz w:val="20"/>
          <w:lang w:val="en-US" w:eastAsia="en-US" w:bidi="ar-SA"/>
        </w:rPr>
        <w:t xml:space="preserve">, which authorizes court to issue all writs necessary or appropriate in aid of its jurisdiction, court entered protective order resolving points in contention between alien detainees and Government in such way as to ensure parties did not frustrate court’s ability to review Combatant Status Review Tribunal determination under Detainee Treatment Act, </w:t>
      </w:r>
      <w:r>
        <w:rPr>
          <w:rFonts w:ascii="arial" w:eastAsia="arial" w:hAnsi="arial" w:cs="arial"/>
          <w:i/>
          <w:color w:val="000000"/>
          <w:sz w:val="20"/>
          <w:lang w:val="en-US" w:eastAsia="en-US" w:bidi="ar-SA"/>
        </w:rPr>
        <w:t>Pub. L. No. 109-148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2742</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43</w:t>
      </w:r>
      <w:r>
        <w:rPr>
          <w:rFonts w:ascii="arial" w:eastAsia="arial" w:hAnsi="arial" w:cs="arial"/>
          <w:color w:val="000000"/>
          <w:sz w:val="20"/>
          <w:lang w:val="en-US" w:eastAsia="en-US" w:bidi="ar-SA"/>
        </w:rPr>
        <w:t xml:space="preserve">; court presumed counsel for detainee had “need to know” all Government information concerning his client, not just portions of Government information presented to Tribunal, permitted counsel access to detainees, and permitted privilege team to review detainees’ mail. </w:t>
      </w:r>
      <w:r>
        <w:rPr>
          <w:rFonts w:ascii="arial" w:eastAsia="arial" w:hAnsi="arial" w:cs="arial"/>
          <w:i/>
          <w:color w:val="000000"/>
          <w:sz w:val="20"/>
          <w:lang w:val="en-US" w:eastAsia="en-US" w:bidi="ar-SA"/>
        </w:rPr>
        <w:t>Bismullah v. Gates, 501 F.3d 178, 378 U.S. App. D.C. 179 (D.C. Cir.)</w:t>
      </w:r>
      <w:r>
        <w:rPr>
          <w:rFonts w:ascii="arial" w:eastAsia="arial" w:hAnsi="arial" w:cs="arial"/>
          <w:color w:val="000000"/>
          <w:sz w:val="20"/>
          <w:lang w:val="en-US" w:eastAsia="en-US" w:bidi="ar-SA"/>
        </w:rPr>
        <w:t xml:space="preserve">, reh'g denied, </w:t>
      </w:r>
      <w:hyperlink r:id="rId514" w:history="1">
        <w:r>
          <w:rPr>
            <w:rFonts w:ascii="arial" w:eastAsia="arial" w:hAnsi="arial" w:cs="arial"/>
            <w:i/>
            <w:color w:val="0077CC"/>
            <w:sz w:val="20"/>
            <w:u w:val="single"/>
            <w:shd w:val="clear" w:color="auto" w:fill="FFFFFF"/>
            <w:lang w:val="en-US" w:eastAsia="en-US" w:bidi="ar-SA"/>
          </w:rPr>
          <w:t>503 F.3d 137, 378 U.S. App. D.C. 238 (D.C. Cir. 2007)</w:t>
        </w:r>
      </w:hyperlink>
      <w:r>
        <w:rPr>
          <w:rFonts w:ascii="arial" w:eastAsia="arial" w:hAnsi="arial" w:cs="arial"/>
          <w:color w:val="000000"/>
          <w:sz w:val="20"/>
          <w:lang w:val="en-US" w:eastAsia="en-US" w:bidi="ar-SA"/>
        </w:rPr>
        <w:t xml:space="preserve">, reh'g, en banc, denied, </w:t>
      </w:r>
      <w:hyperlink r:id="rId515" w:history="1">
        <w:r>
          <w:rPr>
            <w:rFonts w:ascii="arial" w:eastAsia="arial" w:hAnsi="arial" w:cs="arial"/>
            <w:i/>
            <w:color w:val="0077CC"/>
            <w:sz w:val="20"/>
            <w:u w:val="single"/>
            <w:shd w:val="clear" w:color="auto" w:fill="FFFFFF"/>
            <w:lang w:val="en-US" w:eastAsia="en-US" w:bidi="ar-SA"/>
          </w:rPr>
          <w:t>514 F.3d 1291, 379 U.S. App. D.C. 382 (D.C. Cir. 2008)</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554 U.S. 913, 128 S. Ct. 2960, 171 L. Ed. 2d 881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who filed his ninth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 seventeen-month period and had filed over hundred suits in other courts, had long surpassed three-strike limit under </w:t>
      </w:r>
      <w:hyperlink r:id="rId96" w:history="1">
        <w:r>
          <w:rPr>
            <w:rFonts w:ascii="arial" w:eastAsia="arial" w:hAnsi="arial" w:cs="arial"/>
            <w:i/>
            <w:color w:val="0077CC"/>
            <w:sz w:val="20"/>
            <w:u w:val="single"/>
            <w:shd w:val="clear" w:color="auto" w:fill="FFFFFF"/>
            <w:lang w:val="en-US" w:eastAsia="en-US" w:bidi="ar-SA"/>
          </w:rPr>
          <w:t>28 USCS § 1915(g)</w:t>
        </w:r>
      </w:hyperlink>
      <w:r>
        <w:rPr>
          <w:rFonts w:ascii="arial" w:eastAsia="arial" w:hAnsi="arial" w:cs="arial"/>
          <w:color w:val="000000"/>
          <w:sz w:val="20"/>
          <w:lang w:val="en-US" w:eastAsia="en-US" w:bidi="ar-SA"/>
        </w:rPr>
        <w:t xml:space="preserve"> and therefore could not bring civil action or appeal judgment in civil action or proceeding unless he was under imminent danger of serious physical injury. </w:t>
      </w:r>
      <w:hyperlink r:id="rId516" w:history="1">
        <w:r>
          <w:rPr>
            <w:rFonts w:ascii="arial" w:eastAsia="arial" w:hAnsi="arial" w:cs="arial"/>
            <w:i/>
            <w:color w:val="0077CC"/>
            <w:sz w:val="20"/>
            <w:u w:val="single"/>
            <w:shd w:val="clear" w:color="auto" w:fill="FFFFFF"/>
            <w:lang w:val="en-US" w:eastAsia="en-US" w:bidi="ar-SA"/>
          </w:rPr>
          <w:t>Antonelli v. Keffer, 243 Fed. Appx. 384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When aliens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challenging their order of removal, and district court transferred case to court under § 106(c) of Real ID Act, court was required to treat transferred case as petition for review under § 242 of INA, except that 30-day time limitation set forth in § 242(b)(1) for such petitions for review did not apply; thus, court had jurisdiction over what otherwise would have been untimely filed petition for review, and standard of review remained unaltered. </w:t>
      </w:r>
      <w:hyperlink r:id="rId517" w:history="1">
        <w:r>
          <w:rPr>
            <w:rFonts w:ascii="arial" w:eastAsia="arial" w:hAnsi="arial" w:cs="arial"/>
            <w:i/>
            <w:color w:val="0077CC"/>
            <w:sz w:val="20"/>
            <w:u w:val="single"/>
            <w:shd w:val="clear" w:color="auto" w:fill="FFFFFF"/>
            <w:lang w:val="en-US" w:eastAsia="en-US" w:bidi="ar-SA"/>
          </w:rPr>
          <w:t>Shalimar v. Mukasey, 265 Fed. Appx. 486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alien challenged BIA’s affirmance of his continued detention pursuant to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but he acknowledged that federal district court lacked jurisdiction pursuant to </w:t>
      </w:r>
      <w:hyperlink r:id="rId187" w:history="1">
        <w:r>
          <w:rPr>
            <w:rFonts w:ascii="arial" w:eastAsia="arial" w:hAnsi="arial" w:cs="arial"/>
            <w:i/>
            <w:color w:val="0077CC"/>
            <w:sz w:val="20"/>
            <w:u w:val="single"/>
            <w:shd w:val="clear" w:color="auto" w:fill="FFFFFF"/>
            <w:lang w:val="en-US" w:eastAsia="en-US" w:bidi="ar-SA"/>
          </w:rPr>
          <w:t>8 USCS § 1252(a)(1)</w:t>
        </w:r>
      </w:hyperlink>
      <w:r>
        <w:rPr>
          <w:rFonts w:ascii="arial" w:eastAsia="arial" w:hAnsi="arial" w:cs="arial"/>
          <w:color w:val="000000"/>
          <w:sz w:val="20"/>
          <w:lang w:val="en-US" w:eastAsia="en-US" w:bidi="ar-SA"/>
        </w:rPr>
        <w:t xml:space="preserve"> and that he should have filed habeas corpus petition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his motion for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transfer was denied as not in interest of justice as same issues that he would have raised had already been deemed moot in prior habeas corpus action in target district court. </w:t>
      </w:r>
      <w:hyperlink r:id="rId518" w:history="1">
        <w:r>
          <w:rPr>
            <w:rFonts w:ascii="arial" w:eastAsia="arial" w:hAnsi="arial" w:cs="arial"/>
            <w:i/>
            <w:color w:val="0077CC"/>
            <w:sz w:val="20"/>
            <w:u w:val="single"/>
            <w:shd w:val="clear" w:color="auto" w:fill="FFFFFF"/>
            <w:lang w:val="en-US" w:eastAsia="en-US" w:bidi="ar-SA"/>
          </w:rPr>
          <w:t>Candal Nguyen v. Mukasey, 274 Fed. Appx. 635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district court did not violate </w:t>
      </w:r>
      <w:r>
        <w:rPr>
          <w:rFonts w:ascii="arial" w:eastAsia="arial" w:hAnsi="arial" w:cs="arial"/>
          <w:i/>
          <w:color w:val="000000"/>
          <w:sz w:val="20"/>
          <w:lang w:val="en-US" w:eastAsia="en-US" w:bidi="ar-SA"/>
        </w:rPr>
        <w:t>Fed. R. App. P. 32.1</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11</w:t>
      </w:r>
      <w:r>
        <w:rPr>
          <w:rFonts w:ascii="arial" w:eastAsia="arial" w:hAnsi="arial" w:cs="arial"/>
          <w:color w:val="000000"/>
          <w:sz w:val="20"/>
          <w:lang w:val="en-US" w:eastAsia="en-US" w:bidi="ar-SA"/>
        </w:rPr>
        <w:t xml:space="preserve">th Cir. R. 36-2 by not providing pro se federal inmate with copy of unpublished opinion cited in magistrate’s report and recommendation; those rules applied to appellate proceedings where party, not court, cited unpublished case. </w:t>
      </w:r>
      <w:hyperlink r:id="rId519" w:history="1">
        <w:r>
          <w:rPr>
            <w:rFonts w:ascii="arial" w:eastAsia="arial" w:hAnsi="arial" w:cs="arial"/>
            <w:i/>
            <w:color w:val="0077CC"/>
            <w:sz w:val="20"/>
            <w:u w:val="single"/>
            <w:shd w:val="clear" w:color="auto" w:fill="FFFFFF"/>
            <w:lang w:val="en-US" w:eastAsia="en-US" w:bidi="ar-SA"/>
          </w:rPr>
          <w:t>West v. Zenk, 276 Fed. Appx. 929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plaintiff’s complaint alleged that Department of Homeland Security (DHS) lodged detainer against her, it did not allege that alien was taken into DHS custody and that removal proceedings had commenced (in fact, plaintiff alleged that she had not received Notice to Appear and admitted in her filings that she was not in DHS custody); thus, district court properly dismissed without prejudice plaintiff’s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challenge to her immigration detainer. </w:t>
      </w:r>
      <w:hyperlink r:id="rId520" w:history="1">
        <w:r>
          <w:rPr>
            <w:rFonts w:ascii="arial" w:eastAsia="arial" w:hAnsi="arial" w:cs="arial"/>
            <w:i/>
            <w:color w:val="0077CC"/>
            <w:sz w:val="20"/>
            <w:u w:val="single"/>
            <w:shd w:val="clear" w:color="auto" w:fill="FFFFFF"/>
            <w:lang w:val="en-US" w:eastAsia="en-US" w:bidi="ar-SA"/>
          </w:rPr>
          <w:t>Roberts v. INS, 372 Fed. Appx. 921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Allegation that request for information made to Bureau of Prisons was unjustifiably denied is incorrect attempt by petitioner to bring Freedom of Information Act claim within action for habeas corpus relief. </w:t>
      </w:r>
      <w:hyperlink r:id="rId521" w:history="1">
        <w:r>
          <w:rPr>
            <w:rFonts w:ascii="arial" w:eastAsia="arial" w:hAnsi="arial" w:cs="arial"/>
            <w:i/>
            <w:color w:val="0077CC"/>
            <w:sz w:val="20"/>
            <w:u w:val="single"/>
            <w:shd w:val="clear" w:color="auto" w:fill="FFFFFF"/>
            <w:lang w:val="en-US" w:eastAsia="en-US" w:bidi="ar-SA"/>
          </w:rPr>
          <w:t>Persico v. United States Dep't of Justice, 426 F. Supp. 1013 (E.D. Ill. 1977)</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582 F.2d 1286 (7th Cir. 1978)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123" w:history="1">
        <w:r>
          <w:rPr>
            <w:rFonts w:ascii="arial" w:eastAsia="arial" w:hAnsi="arial" w:cs="arial"/>
            <w:i/>
            <w:color w:val="0077CC"/>
            <w:sz w:val="20"/>
            <w:u w:val="single"/>
            <w:shd w:val="clear" w:color="auto" w:fill="FFFFFF"/>
            <w:lang w:val="en-US" w:eastAsia="en-US" w:bidi="ar-SA"/>
          </w:rPr>
          <w:t>28 USCS § 2253</w:t>
        </w:r>
      </w:hyperlink>
      <w:r>
        <w:rPr>
          <w:rFonts w:ascii="arial" w:eastAsia="arial" w:hAnsi="arial" w:cs="arial"/>
          <w:color w:val="000000"/>
          <w:sz w:val="20"/>
          <w:lang w:val="en-US" w:eastAsia="en-US" w:bidi="ar-SA"/>
        </w:rPr>
        <w:t xml:space="preserve"> does not apply to habeas petitions by federal prisoners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478" w:history="1">
        <w:r>
          <w:rPr>
            <w:rFonts w:ascii="arial" w:eastAsia="arial" w:hAnsi="arial" w:cs="arial"/>
            <w:i/>
            <w:color w:val="0077CC"/>
            <w:sz w:val="20"/>
            <w:u w:val="single"/>
            <w:shd w:val="clear" w:color="auto" w:fill="FFFFFF"/>
            <w:lang w:val="en-US" w:eastAsia="en-US" w:bidi="ar-SA"/>
          </w:rPr>
          <w:t>Townsend v. Davis, 254 F. Supp. 2d 978 (W.D. Tenn.)</w:t>
        </w:r>
      </w:hyperlink>
      <w:r>
        <w:rPr>
          <w:rFonts w:ascii="arial" w:eastAsia="arial" w:hAnsi="arial" w:cs="arial"/>
          <w:color w:val="000000"/>
          <w:sz w:val="20"/>
          <w:lang w:val="en-US" w:eastAsia="en-US" w:bidi="ar-SA"/>
        </w:rPr>
        <w:t xml:space="preserve">, aff'd, </w:t>
      </w:r>
      <w:hyperlink r:id="rId479" w:history="1">
        <w:r>
          <w:rPr>
            <w:rFonts w:ascii="arial" w:eastAsia="arial" w:hAnsi="arial" w:cs="arial"/>
            <w:i/>
            <w:color w:val="0077CC"/>
            <w:sz w:val="20"/>
            <w:u w:val="single"/>
            <w:shd w:val="clear" w:color="auto" w:fill="FFFFFF"/>
            <w:lang w:val="en-US" w:eastAsia="en-US" w:bidi="ar-SA"/>
          </w:rPr>
          <w:t>83 Fed. Appx. 728 (6th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motion under </w:t>
      </w:r>
      <w:hyperlink r:id="rId522" w:history="1">
        <w:r>
          <w:rPr>
            <w:rFonts w:ascii="arial" w:eastAsia="arial" w:hAnsi="arial" w:cs="arial"/>
            <w:i/>
            <w:color w:val="0077CC"/>
            <w:sz w:val="20"/>
            <w:u w:val="single"/>
            <w:shd w:val="clear" w:color="auto" w:fill="FFFFFF"/>
            <w:lang w:val="en-US" w:eastAsia="en-US" w:bidi="ar-SA"/>
          </w:rPr>
          <w:t>Fed. R. Crim. P. 36</w:t>
        </w:r>
      </w:hyperlink>
      <w:r>
        <w:rPr>
          <w:rFonts w:ascii="arial" w:eastAsia="arial" w:hAnsi="arial" w:cs="arial"/>
          <w:color w:val="000000"/>
          <w:sz w:val="20"/>
          <w:lang w:val="en-US" w:eastAsia="en-US" w:bidi="ar-SA"/>
        </w:rPr>
        <w:t xml:space="preserve"> to clarify his judgment of conviction was denied where there was no clerical error or mistake in judgment and where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 vehicle by which prisoner could challenge execution of his sentence. </w:t>
      </w:r>
      <w:hyperlink r:id="rId523" w:history="1">
        <w:r>
          <w:rPr>
            <w:rFonts w:ascii="arial" w:eastAsia="arial" w:hAnsi="arial" w:cs="arial"/>
            <w:i/>
            <w:color w:val="0077CC"/>
            <w:sz w:val="20"/>
            <w:u w:val="single"/>
            <w:shd w:val="clear" w:color="auto" w:fill="FFFFFF"/>
            <w:lang w:val="en-US" w:eastAsia="en-US" w:bidi="ar-SA"/>
          </w:rPr>
          <w:t>Garcia-Cruz v. United States, 270 F. Supp. 2d 353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inmate raised pure question of law concerning Bureau of Prisons’ authority to categorically limit Community Corrections Center placement to last 10 percent of prisoner’s sentence, inmate’s challenge was properly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moreover, court declined to subscribe to implication that jurisdictional bounds of habeas and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or Administrative Procedure Act (APA), </w:t>
      </w:r>
      <w:hyperlink r:id="rId524" w:history="1">
        <w:r>
          <w:rPr>
            <w:rFonts w:ascii="arial" w:eastAsia="arial" w:hAnsi="arial" w:cs="arial"/>
            <w:i/>
            <w:color w:val="0077CC"/>
            <w:sz w:val="20"/>
            <w:u w:val="single"/>
            <w:shd w:val="clear" w:color="auto" w:fill="FFFFFF"/>
            <w:lang w:val="en-US" w:eastAsia="en-US" w:bidi="ar-SA"/>
          </w:rPr>
          <w:t>5 USCS §§ 551</w:t>
        </w:r>
      </w:hyperlink>
      <w:r>
        <w:rPr>
          <w:rFonts w:ascii="arial" w:eastAsia="arial" w:hAnsi="arial" w:cs="arial"/>
          <w:color w:val="000000"/>
          <w:sz w:val="20"/>
          <w:lang w:val="en-US" w:eastAsia="en-US" w:bidi="ar-SA"/>
        </w:rPr>
        <w:t xml:space="preserve"> et seq., were mutually exclusive, and thus, fact that inmate’s claims could have been brought under APA did not necessarily preclude separate remedy under federal habeas corpus. </w:t>
      </w:r>
      <w:hyperlink r:id="rId173" w:history="1">
        <w:r>
          <w:rPr>
            <w:rFonts w:ascii="arial" w:eastAsia="arial" w:hAnsi="arial" w:cs="arial"/>
            <w:i/>
            <w:color w:val="0077CC"/>
            <w:sz w:val="20"/>
            <w:u w:val="single"/>
            <w:shd w:val="clear" w:color="auto" w:fill="FFFFFF"/>
            <w:lang w:val="en-US" w:eastAsia="en-US" w:bidi="ar-SA"/>
          </w:rPr>
          <w:t>Pimentel v. Gonzales, 367 F. Supp. 2d 365 (E.D.N.Y.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which challenged Board of Prisons’ (BOP) right to collect fine through BOP’s Inmate Financial Responsibility Program (IFRP), was dismissed pursuant to </w:t>
      </w:r>
      <w:hyperlink r:id="rId525" w:history="1">
        <w:r>
          <w:rPr>
            <w:rFonts w:ascii="arial" w:eastAsia="arial" w:hAnsi="arial" w:cs="arial"/>
            <w:i/>
            <w:color w:val="0077CC"/>
            <w:sz w:val="20"/>
            <w:u w:val="single"/>
            <w:shd w:val="clear" w:color="auto" w:fill="FFFFFF"/>
            <w:lang w:val="en-US" w:eastAsia="en-US" w:bidi="ar-SA"/>
          </w:rPr>
          <w:t>28 USCS § 1915A</w:t>
        </w:r>
      </w:hyperlink>
      <w:r>
        <w:rPr>
          <w:rFonts w:ascii="arial" w:eastAsia="arial" w:hAnsi="arial" w:cs="arial"/>
          <w:color w:val="000000"/>
          <w:sz w:val="20"/>
          <w:lang w:val="en-US" w:eastAsia="en-US" w:bidi="ar-SA"/>
        </w:rPr>
        <w:t xml:space="preserve"> as petition did not state cognizable claim because it was established that district court did not abdicate its core judicial function of sentencing where prisoner participated in IFRP because IFRP existed only as means to achieve compliance with sentencing court’s directive. </w:t>
      </w:r>
      <w:r>
        <w:rPr>
          <w:rFonts w:ascii="arial" w:eastAsia="arial" w:hAnsi="arial" w:cs="arial"/>
          <w:i/>
          <w:color w:val="000000"/>
          <w:sz w:val="20"/>
          <w:lang w:val="en-US" w:eastAsia="en-US" w:bidi="ar-SA"/>
        </w:rPr>
        <w:t>Summersett v. Baucknecht, 496 F. Supp. 2d 636 (D.S.C.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Pursuant to </w:t>
      </w:r>
      <w:hyperlink r:id="rId513"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chairman of U.S. Parole Commission was not proper respondent in federal prisoner’s habeas corpus action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was not prisoner’s immediate custodian. </w:t>
      </w:r>
      <w:hyperlink r:id="rId526" w:history="1">
        <w:r>
          <w:rPr>
            <w:rFonts w:ascii="arial" w:eastAsia="arial" w:hAnsi="arial" w:cs="arial"/>
            <w:i/>
            <w:color w:val="0077CC"/>
            <w:sz w:val="20"/>
            <w:u w:val="single"/>
            <w:shd w:val="clear" w:color="auto" w:fill="FFFFFF"/>
            <w:lang w:val="en-US" w:eastAsia="en-US" w:bidi="ar-SA"/>
          </w:rPr>
          <w:t>Rutkowski v. Reilly, 622 F. Supp. 2d 1032 (D. Or.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permits inmate to challenge manner by which his or her sentence is executed, respondent may seek dismissal for failure to state claim pursuant to </w:t>
      </w:r>
      <w:hyperlink r:id="rId527" w:history="1">
        <w:r>
          <w:rPr>
            <w:rFonts w:ascii="arial" w:eastAsia="arial" w:hAnsi="arial" w:cs="arial"/>
            <w:i/>
            <w:color w:val="0077CC"/>
            <w:sz w:val="20"/>
            <w:u w:val="single"/>
            <w:shd w:val="clear" w:color="auto" w:fill="FFFFFF"/>
            <w:lang w:val="en-US" w:eastAsia="en-US" w:bidi="ar-SA"/>
          </w:rPr>
          <w:t>Fed. R. Civ. P. 12(b)(6)</w:t>
        </w:r>
      </w:hyperlink>
      <w:r>
        <w:rPr>
          <w:rFonts w:ascii="arial" w:eastAsia="arial" w:hAnsi="arial" w:cs="arial"/>
          <w:color w:val="000000"/>
          <w:sz w:val="20"/>
          <w:lang w:val="en-US" w:eastAsia="en-US" w:bidi="ar-SA"/>
        </w:rPr>
        <w:t xml:space="preserve">. </w:t>
      </w:r>
      <w:hyperlink r:id="rId528" w:history="1">
        <w:r>
          <w:rPr>
            <w:rFonts w:ascii="arial" w:eastAsia="arial" w:hAnsi="arial" w:cs="arial"/>
            <w:i/>
            <w:color w:val="0077CC"/>
            <w:sz w:val="20"/>
            <w:u w:val="single"/>
            <w:shd w:val="clear" w:color="auto" w:fill="FFFFFF"/>
            <w:lang w:val="en-US" w:eastAsia="en-US" w:bidi="ar-SA"/>
          </w:rPr>
          <w:t>Pina v. Miner, 2005 U.S. Dist. LEXIS 20858 (D.N.J. Sept. 19,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improperly raised his claim for denial of his request under Freedom of Information Act (FOIA), </w:t>
      </w:r>
      <w:hyperlink r:id="rId524" w:history="1">
        <w:r>
          <w:rPr>
            <w:rFonts w:ascii="arial" w:eastAsia="arial" w:hAnsi="arial" w:cs="arial"/>
            <w:i/>
            <w:color w:val="0077CC"/>
            <w:sz w:val="20"/>
            <w:u w:val="single"/>
            <w:shd w:val="clear" w:color="auto" w:fill="FFFFFF"/>
            <w:lang w:val="en-US" w:eastAsia="en-US" w:bidi="ar-SA"/>
          </w:rPr>
          <w:t>5 USCS §§ 551</w:t>
        </w:r>
      </w:hyperlink>
      <w:r>
        <w:rPr>
          <w:rFonts w:ascii="arial" w:eastAsia="arial" w:hAnsi="arial" w:cs="arial"/>
          <w:color w:val="000000"/>
          <w:sz w:val="20"/>
          <w:lang w:val="en-US" w:eastAsia="en-US" w:bidi="ar-SA"/>
        </w:rPr>
        <w:t xml:space="preserve"> et seq.,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since FOIA request did not challenge fact or length of confinement; moreover, inmate could not simply incorporate additional civil actions under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altering his suit in such way impacted various procedural requirements and has other potential consequences; due to those different procedural requirements, and also other possible consequences between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and civil action based on violations of FOIA, court found that inmate could not maintain his FOIA action as § 2241 petition; accordingly, magistrate’s denial of inmate’s FOIA motion was correct, and court denied inmate’s motion to continue. </w:t>
      </w:r>
      <w:hyperlink r:id="rId529" w:history="1">
        <w:r>
          <w:rPr>
            <w:rFonts w:ascii="arial" w:eastAsia="arial" w:hAnsi="arial" w:cs="arial"/>
            <w:i/>
            <w:color w:val="0077CC"/>
            <w:sz w:val="20"/>
            <w:u w:val="single"/>
            <w:shd w:val="clear" w:color="auto" w:fill="FFFFFF"/>
            <w:lang w:val="en-US" w:eastAsia="en-US" w:bidi="ar-SA"/>
          </w:rPr>
          <w:t>Warman v. Philips, 2009 U.S. Dist. LEXIS 75800 (N.D. W. Va. Aug. 25, 2009)</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353 Fed. Appx. 859 (4th Cir.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Automatic stay under </w:t>
      </w:r>
      <w:hyperlink r:id="rId530" w:history="1">
        <w:r>
          <w:rPr>
            <w:rFonts w:ascii="arial" w:eastAsia="arial" w:hAnsi="arial" w:cs="arial"/>
            <w:i/>
            <w:color w:val="0077CC"/>
            <w:sz w:val="20"/>
            <w:u w:val="single"/>
            <w:shd w:val="clear" w:color="auto" w:fill="FFFFFF"/>
            <w:lang w:val="en-US" w:eastAsia="en-US" w:bidi="ar-SA"/>
          </w:rPr>
          <w:t>11 USCS § 362(a)(1)</w:t>
        </w:r>
      </w:hyperlink>
      <w:r>
        <w:rPr>
          <w:rFonts w:ascii="arial" w:eastAsia="arial" w:hAnsi="arial" w:cs="arial"/>
          <w:color w:val="000000"/>
          <w:sz w:val="20"/>
          <w:lang w:val="en-US" w:eastAsia="en-US" w:bidi="ar-SA"/>
        </w:rPr>
        <w:t xml:space="preserve"> did not compel family court to release Chapter 13 debtor incarcerated prepetition for contempt for failure to pay court ordered child support; citing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bankruptcy court questioned its authority to compel debtor’s release contrary to effective order of family court, and court had significant doubts about whether debtor had regular income necessary under </w:t>
      </w:r>
      <w:hyperlink r:id="rId531" w:history="1">
        <w:r>
          <w:rPr>
            <w:rFonts w:ascii="arial" w:eastAsia="arial" w:hAnsi="arial" w:cs="arial"/>
            <w:i/>
            <w:color w:val="0077CC"/>
            <w:sz w:val="20"/>
            <w:u w:val="single"/>
            <w:shd w:val="clear" w:color="auto" w:fill="FFFFFF"/>
            <w:lang w:val="en-US" w:eastAsia="en-US" w:bidi="ar-SA"/>
          </w:rPr>
          <w:t>11 USCS § 109(e)</w:t>
        </w:r>
      </w:hyperlink>
      <w:r>
        <w:rPr>
          <w:rFonts w:ascii="arial" w:eastAsia="arial" w:hAnsi="arial" w:cs="arial"/>
          <w:color w:val="000000"/>
          <w:sz w:val="20"/>
          <w:lang w:val="en-US" w:eastAsia="en-US" w:bidi="ar-SA"/>
        </w:rPr>
        <w:t xml:space="preserve"> to be eligible for Chapter 13 bankruptcy. </w:t>
      </w:r>
      <w:hyperlink r:id="rId532" w:history="1">
        <w:r>
          <w:rPr>
            <w:rFonts w:ascii="arial" w:eastAsia="arial" w:hAnsi="arial" w:cs="arial"/>
            <w:i/>
            <w:color w:val="0077CC"/>
            <w:sz w:val="20"/>
            <w:u w:val="single"/>
            <w:shd w:val="clear" w:color="auto" w:fill="FFFFFF"/>
            <w:lang w:val="en-US" w:eastAsia="en-US" w:bidi="ar-SA"/>
          </w:rPr>
          <w:t>Rucker v. Johnson (In re Rucker), 458 B.R. 287 (Bankr. D.S.C.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V. RELATIONSHIP TO OTHER PROCEEDINGS OR REMEDIES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A.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38.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is not available generally where complaint is simply one of past wrongs, not involving validity of confinement, and not of continuing nature; nor is writ substitute for other available adequate remedies. </w:t>
      </w:r>
      <w:hyperlink r:id="rId533" w:history="1">
        <w:r>
          <w:rPr>
            <w:rFonts w:ascii="arial" w:eastAsia="arial" w:hAnsi="arial" w:cs="arial"/>
            <w:i/>
            <w:color w:val="0077CC"/>
            <w:sz w:val="20"/>
            <w:u w:val="single"/>
            <w:shd w:val="clear" w:color="auto" w:fill="FFFFFF"/>
            <w:lang w:val="en-US" w:eastAsia="en-US" w:bidi="ar-SA"/>
          </w:rPr>
          <w:t>Konigsberg v. Ciccone, 285 F. Supp. 585 (W.D. Mo. 1968)</w:t>
        </w:r>
      </w:hyperlink>
      <w:r>
        <w:rPr>
          <w:rFonts w:ascii="arial" w:eastAsia="arial" w:hAnsi="arial" w:cs="arial"/>
          <w:color w:val="000000"/>
          <w:sz w:val="20"/>
          <w:lang w:val="en-US" w:eastAsia="en-US" w:bidi="ar-SA"/>
        </w:rPr>
        <w:t xml:space="preserve">, aff'd, </w:t>
      </w:r>
      <w:hyperlink r:id="rId534" w:history="1">
        <w:r>
          <w:rPr>
            <w:rFonts w:ascii="arial" w:eastAsia="arial" w:hAnsi="arial" w:cs="arial"/>
            <w:i/>
            <w:color w:val="0077CC"/>
            <w:sz w:val="20"/>
            <w:u w:val="single"/>
            <w:shd w:val="clear" w:color="auto" w:fill="FFFFFF"/>
            <w:lang w:val="en-US" w:eastAsia="en-US" w:bidi="ar-SA"/>
          </w:rPr>
          <w:t>417 F.2d 161 (8th Cir. 1969)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39. Appeals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certiorari granted to review judgment of state appellate court affirming petitioner’s conviction of crime will be dismissed as improvidently granted, without prejudice to application for federal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after exhaustion of any state remedies still open to him, where record is not sufficient to permit decision of petitioner’s claims of alleged denial of rights secured to him by Fourteenth Amendment. </w:t>
      </w:r>
      <w:hyperlink r:id="rId535" w:history="1">
        <w:r>
          <w:rPr>
            <w:rFonts w:ascii="arial" w:eastAsia="arial" w:hAnsi="arial" w:cs="arial"/>
            <w:i/>
            <w:color w:val="0077CC"/>
            <w:sz w:val="20"/>
            <w:u w:val="single"/>
            <w:shd w:val="clear" w:color="auto" w:fill="FFFFFF"/>
            <w:lang w:val="en-US" w:eastAsia="en-US" w:bidi="ar-SA"/>
          </w:rPr>
          <w:t>Smith v. Mississippi, 373 U.S. 238, 83 S. Ct. 1265, 10 L. Ed. 2d 321 (1963)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Generally, writ may not be used as a substitute for appeal. </w:t>
      </w:r>
      <w:hyperlink r:id="rId536" w:history="1">
        <w:r>
          <w:rPr>
            <w:rFonts w:ascii="arial" w:eastAsia="arial" w:hAnsi="arial" w:cs="arial"/>
            <w:i/>
            <w:color w:val="0077CC"/>
            <w:sz w:val="20"/>
            <w:u w:val="single"/>
            <w:shd w:val="clear" w:color="auto" w:fill="FFFFFF"/>
            <w:lang w:val="en-US" w:eastAsia="en-US" w:bidi="ar-SA"/>
          </w:rPr>
          <w:t>Bizup v. Tinsley, 316 F.2d 284 (10th Cir. 1963)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extradition orders do not constitute final decisions of district court, they cannot be appealed under </w:t>
      </w:r>
      <w:hyperlink r:id="rId316" w:history="1">
        <w:r>
          <w:rPr>
            <w:rFonts w:ascii="arial" w:eastAsia="arial" w:hAnsi="arial" w:cs="arial"/>
            <w:i/>
            <w:color w:val="0077CC"/>
            <w:sz w:val="20"/>
            <w:u w:val="single"/>
            <w:shd w:val="clear" w:color="auto" w:fill="FFFFFF"/>
            <w:lang w:val="en-US" w:eastAsia="en-US" w:bidi="ar-SA"/>
          </w:rPr>
          <w:t>28 USCS § 1291</w:t>
        </w:r>
      </w:hyperlink>
      <w:r>
        <w:rPr>
          <w:rFonts w:ascii="arial" w:eastAsia="arial" w:hAnsi="arial" w:cs="arial"/>
          <w:color w:val="000000"/>
          <w:sz w:val="20"/>
          <w:lang w:val="en-US" w:eastAsia="en-US" w:bidi="ar-SA"/>
        </w:rPr>
        <w:t xml:space="preserve">, rather individual challenging magistrate judge’s extradition order must pursue writ of habeas corpus, over which district court has jurisdiction pursuant to § 2241, and court of appeals has jurisdiction to review that decision under § 2253. </w:t>
      </w:r>
      <w:hyperlink r:id="rId411" w:history="1">
        <w:r>
          <w:rPr>
            <w:rFonts w:ascii="arial" w:eastAsia="arial" w:hAnsi="arial" w:cs="arial"/>
            <w:i/>
            <w:color w:val="0077CC"/>
            <w:sz w:val="20"/>
            <w:u w:val="single"/>
            <w:shd w:val="clear" w:color="auto" w:fill="FFFFFF"/>
            <w:lang w:val="en-US" w:eastAsia="en-US" w:bidi="ar-SA"/>
          </w:rPr>
          <w:t>Sidali v. INS, 107 F.3d 191 (3d Cir. 1997)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522 U.S. 1089, 118 S. Ct. 879, 139 L. Ed. 2d 868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to extent that he challenged execution of his sentence with regard to U.S. Bureau of Prisons’ modification of restitution payment schedule, claim fell within purview of § 2241 petition; however, § 2241 could not be used to challenge just restitution part of sentence when custody supporting jurisdiction was actual imprisonment; restitution orders that swept too much conduct into their calculations were issues that had to be raised on direct appeal. </w:t>
      </w:r>
      <w:hyperlink r:id="rId537" w:history="1">
        <w:r>
          <w:rPr>
            <w:rFonts w:ascii="arial" w:eastAsia="arial" w:hAnsi="arial" w:cs="arial"/>
            <w:i/>
            <w:color w:val="0077CC"/>
            <w:sz w:val="20"/>
            <w:u w:val="single"/>
            <w:shd w:val="clear" w:color="auto" w:fill="FFFFFF"/>
            <w:lang w:val="en-US" w:eastAsia="en-US" w:bidi="ar-SA"/>
          </w:rPr>
          <w:t>Duronio v. Werlinger, 454 Fed. Appx. 71 (3d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1186, 133 S. Ct. 1237, 185 L. Ed. 2d 231 (2013)</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40. Bivens actions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Bivens-type action, in which federal prisoner asserted that prison officials had violated his constitutional rights by finding him guilty of attempting to escape on basis of insufficient evidence and by subjecting him to excessive penalties as result of that determination, could not proceed, even as to claims for damages, until prisoner exhausted remedies available by habeas corpus proceedings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decision might affect fact or duration of prisoner’s confinement. </w:t>
      </w:r>
      <w:hyperlink r:id="rId538" w:history="1">
        <w:r>
          <w:rPr>
            <w:rFonts w:ascii="arial" w:eastAsia="arial" w:hAnsi="arial" w:cs="arial"/>
            <w:i/>
            <w:color w:val="0077CC"/>
            <w:sz w:val="20"/>
            <w:u w:val="single"/>
            <w:shd w:val="clear" w:color="auto" w:fill="FFFFFF"/>
            <w:lang w:val="en-US" w:eastAsia="en-US" w:bidi="ar-SA"/>
          </w:rPr>
          <w:t>Spina v. Aaron, 821 F.2d 1126 (5th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seeking only injunctive relief must first exhaust administrative remedies provided by Bureau of Prisons; concerns expressed by Supreme Court in holding that federal prisoner need not exhaust administrative remedies before filing Bivens action solely for money damages are diminished, if not absent, when federal prisoner seeks injunctive relief. </w:t>
      </w:r>
      <w:hyperlink r:id="rId318" w:history="1">
        <w:r>
          <w:rPr>
            <w:rFonts w:ascii="arial" w:eastAsia="arial" w:hAnsi="arial" w:cs="arial"/>
            <w:i/>
            <w:color w:val="0077CC"/>
            <w:sz w:val="20"/>
            <w:u w:val="single"/>
            <w:shd w:val="clear" w:color="auto" w:fill="FFFFFF"/>
            <w:lang w:val="en-US" w:eastAsia="en-US" w:bidi="ar-SA"/>
          </w:rPr>
          <w:t>Rourke v. Thompson, 11 F.3d 47 (5th Cir.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Remedy seeking transfer to specific federal prison for prison officials’ transferring petitioner in retaliation for alleged violation of his First Amendment rights to prison whose conditions allegedly violated his Eighth Amendment rights was not cognizable in habeas corpus; petitioner was not attacking legality of his custody or seeking release from illegal custody, so claim seeking transfer to specific federal prison was properly raised under Bivens. </w:t>
      </w:r>
      <w:hyperlink r:id="rId276" w:history="1">
        <w:r>
          <w:rPr>
            <w:rFonts w:ascii="arial" w:eastAsia="arial" w:hAnsi="arial" w:cs="arial"/>
            <w:i/>
            <w:color w:val="0077CC"/>
            <w:sz w:val="20"/>
            <w:u w:val="single"/>
            <w:shd w:val="clear" w:color="auto" w:fill="FFFFFF"/>
            <w:lang w:val="en-US" w:eastAsia="en-US" w:bidi="ar-SA"/>
          </w:rPr>
          <w:t>Boyce v. Ashcroft, 251 F.3d 911, 2001 Colo. J. C.A.R. 2753 (10th Cir.)</w:t>
        </w:r>
      </w:hyperlink>
      <w:r>
        <w:rPr>
          <w:rFonts w:ascii="arial" w:eastAsia="arial" w:hAnsi="arial" w:cs="arial"/>
          <w:color w:val="000000"/>
          <w:sz w:val="20"/>
          <w:lang w:val="en-US" w:eastAsia="en-US" w:bidi="ar-SA"/>
        </w:rPr>
        <w:t xml:space="preserve">, vacated, </w:t>
      </w:r>
      <w:hyperlink r:id="rId149" w:history="1">
        <w:r>
          <w:rPr>
            <w:rFonts w:ascii="arial" w:eastAsia="arial" w:hAnsi="arial" w:cs="arial"/>
            <w:i/>
            <w:color w:val="0077CC"/>
            <w:sz w:val="20"/>
            <w:u w:val="single"/>
            <w:shd w:val="clear" w:color="auto" w:fill="FFFFFF"/>
            <w:lang w:val="en-US" w:eastAsia="en-US" w:bidi="ar-SA"/>
          </w:rPr>
          <w:t>268 F.3d 953, 2001 Colo. J. C.A.R. 4840 (10th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consider any of petitioner’s claims; because he sought change in place of his confinement, which was properly construed as challenge to conditions of his confinement, claims had to be brought pursuant to Bivens. </w:t>
      </w:r>
      <w:hyperlink r:id="rId539" w:history="1">
        <w:r>
          <w:rPr>
            <w:rFonts w:ascii="arial" w:eastAsia="arial" w:hAnsi="arial" w:cs="arial"/>
            <w:i/>
            <w:color w:val="0077CC"/>
            <w:sz w:val="20"/>
            <w:u w:val="single"/>
            <w:shd w:val="clear" w:color="auto" w:fill="FFFFFF"/>
            <w:lang w:val="en-US" w:eastAsia="en-US" w:bidi="ar-SA"/>
          </w:rPr>
          <w:t>Palma-Salazar v. Davis, 677 F.3d 1031 (10th Cir. 2012)</w:t>
        </w:r>
      </w:hyperlink>
      <w:r>
        <w:rPr>
          <w:rFonts w:ascii="arial" w:eastAsia="arial" w:hAnsi="arial" w:cs="arial"/>
          <w:color w:val="000000"/>
          <w:sz w:val="20"/>
          <w:lang w:val="en-US" w:eastAsia="en-US" w:bidi="ar-SA"/>
        </w:rPr>
        <w:t xml:space="preserve">, remanded, </w:t>
      </w:r>
      <w:hyperlink r:id="rId540" w:history="1">
        <w:r>
          <w:rPr>
            <w:rFonts w:ascii="arial" w:eastAsia="arial" w:hAnsi="arial" w:cs="arial"/>
            <w:i/>
            <w:color w:val="0077CC"/>
            <w:sz w:val="20"/>
            <w:u w:val="single"/>
            <w:shd w:val="clear" w:color="auto" w:fill="FFFFFF"/>
            <w:lang w:val="en-US" w:eastAsia="en-US" w:bidi="ar-SA"/>
          </w:rPr>
          <w:t>2012 U.S. App. LEXIS 9082 (D.C. Cir. May 1,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federal inmate was able to overcome Heck doctrine bar and could file Bivens suit because he had succeeded in obtaining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with regard to his disciplinary proceeding-related due process claims, that did not mean that district court presiding over Bivens suit was bound by habeas district court’s findings and decision; habeas district court’s decision, granting habeas relief under § 2241, did not have preclusive effect with regard to inmate’s subsequent civil rights claim for damages, arising from alleged violation of his due process rights, which meant that Bivens district court would have to undertake its own analysis to determine whether prison guards and disciplinary hearing officer sued in Bivens suit had, in fact, violated inmate’s due process rights. </w:t>
      </w:r>
      <w:hyperlink r:id="rId541" w:history="1">
        <w:r>
          <w:rPr>
            <w:rFonts w:ascii="arial" w:eastAsia="arial" w:hAnsi="arial" w:cs="arial"/>
            <w:i/>
            <w:color w:val="0077CC"/>
            <w:sz w:val="20"/>
            <w:u w:val="single"/>
            <w:shd w:val="clear" w:color="auto" w:fill="FFFFFF"/>
            <w:lang w:val="en-US" w:eastAsia="en-US" w:bidi="ar-SA"/>
          </w:rPr>
          <w:t>Shelby v. Gelios, 287 Fed. Appx. 526 (7th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denied because to extent that inmate argued that he was entitled to lesser security classification, his suit should be filed under Bivens because he would not automatically be entitled to release even if he obtained favorable resolution of one of his claims, and further, inmate failed to administratively exhaust his claim that respondents increased his release to 29 months. </w:t>
      </w:r>
      <w:hyperlink r:id="rId542" w:history="1">
        <w:r>
          <w:rPr>
            <w:rFonts w:ascii="arial" w:eastAsia="arial" w:hAnsi="arial" w:cs="arial"/>
            <w:i/>
            <w:color w:val="0077CC"/>
            <w:sz w:val="20"/>
            <w:u w:val="single"/>
            <w:shd w:val="clear" w:color="auto" w:fill="FFFFFF"/>
            <w:lang w:val="en-US" w:eastAsia="en-US" w:bidi="ar-SA"/>
          </w:rPr>
          <w:t>Stanko v. Quay, 356 Fed. Appx. 208 (10th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844, 131 S. Ct. 76, 178 L. Ed. 2d 52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 for writ of habeas corpus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appropriate to challenge inmate’s prison transfer due to increase in his security level as such challenge did not involve execution of inmate’s sentence; however, such claim was appropriate for Bivens action. </w:t>
      </w:r>
      <w:hyperlink r:id="rId543" w:history="1">
        <w:r>
          <w:rPr>
            <w:rFonts w:ascii="arial" w:eastAsia="arial" w:hAnsi="arial" w:cs="arial"/>
            <w:i/>
            <w:color w:val="0077CC"/>
            <w:sz w:val="20"/>
            <w:u w:val="single"/>
            <w:shd w:val="clear" w:color="auto" w:fill="FFFFFF"/>
            <w:lang w:val="en-US" w:eastAsia="en-US" w:bidi="ar-SA"/>
          </w:rPr>
          <w:t>McCall v. Ebbert, 384 Fed. Appx. 55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claims relating to expungement of certain psychological evaluation records submitted to parole board did not state claim cognizable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it was type of claim that could only be raised in separate Bivens action; even setting aside threshold shortcomings, allegations did not state due process claim because inmate would have had to show that information was false and it was not sufficient that inmate merely disputed psychological evaluations and opinions. </w:t>
      </w:r>
      <w:hyperlink r:id="rId544" w:history="1">
        <w:r>
          <w:rPr>
            <w:rFonts w:ascii="arial" w:eastAsia="arial" w:hAnsi="arial" w:cs="arial"/>
            <w:i/>
            <w:color w:val="0077CC"/>
            <w:sz w:val="20"/>
            <w:u w:val="single"/>
            <w:shd w:val="clear" w:color="auto" w:fill="FFFFFF"/>
            <w:lang w:val="en-US" w:eastAsia="en-US" w:bidi="ar-SA"/>
          </w:rPr>
          <w:t>Toolasprashad v. Grondolsky, 570 F. Supp. 2d 610 (D.N.J.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claims involving allegations as to his future parole hearing were speculative and did not warrant habeas relief because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does not apply to speculative relief; to extent that allegations could be construed as challenging procedurally deficient practices in prior parole hearing and requesting injunction for any future parole hearings, it stated allegations that had to be brought under Bivens rather than as habeas action. </w:t>
      </w:r>
      <w:hyperlink r:id="rId544" w:history="1">
        <w:r>
          <w:rPr>
            <w:rFonts w:ascii="arial" w:eastAsia="arial" w:hAnsi="arial" w:cs="arial"/>
            <w:i/>
            <w:color w:val="0077CC"/>
            <w:sz w:val="20"/>
            <w:u w:val="single"/>
            <w:shd w:val="clear" w:color="auto" w:fill="FFFFFF"/>
            <w:lang w:val="en-US" w:eastAsia="en-US" w:bidi="ar-SA"/>
          </w:rPr>
          <w:t>Toolasprashad v. Grondolsky, 570 F. Supp. 2d 610 (D.N.J.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Action in which inmate challenged adequacy of his medical treatment was construed as Bivens civil rights action because fact that inmate sought injunctive relief in form of being placed under care of different doctor and being placed on effective pain medication did not warrant construing action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proceeding. </w:t>
      </w:r>
      <w:hyperlink r:id="rId545" w:history="1">
        <w:r>
          <w:rPr>
            <w:rFonts w:ascii="arial" w:eastAsia="arial" w:hAnsi="arial" w:cs="arial"/>
            <w:i/>
            <w:color w:val="0077CC"/>
            <w:sz w:val="20"/>
            <w:u w:val="single"/>
            <w:shd w:val="clear" w:color="auto" w:fill="FFFFFF"/>
            <w:lang w:val="en-US" w:eastAsia="en-US" w:bidi="ar-SA"/>
          </w:rPr>
          <w:t>Graham v. Sabol, 734 F. Supp. 2d 194 (D. Mass.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because inmate’s allegations did not impact legality or duration of his confinement, so they were not appropriate for habeas review and should have been brought as Bivens complaint. </w:t>
      </w:r>
      <w:hyperlink r:id="rId546" w:history="1">
        <w:r>
          <w:rPr>
            <w:rFonts w:ascii="arial" w:eastAsia="arial" w:hAnsi="arial" w:cs="arial"/>
            <w:i/>
            <w:color w:val="0077CC"/>
            <w:sz w:val="20"/>
            <w:u w:val="single"/>
            <w:shd w:val="clear" w:color="auto" w:fill="FFFFFF"/>
            <w:lang w:val="en-US" w:eastAsia="en-US" w:bidi="ar-SA"/>
          </w:rPr>
          <w:t>Hill v. Gallegos, 133 Fed. Appx. 511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not proper vehicle for raising claim that U.S. Marshals had used excessive force when taking inmate into custody on parole revocation charges; inmate should raise claim, if at all, by way of Bivens civil rights suit. </w:t>
      </w:r>
      <w:hyperlink r:id="rId131" w:history="1">
        <w:r>
          <w:rPr>
            <w:rFonts w:ascii="arial" w:eastAsia="arial" w:hAnsi="arial" w:cs="arial"/>
            <w:i/>
            <w:color w:val="0077CC"/>
            <w:sz w:val="20"/>
            <w:u w:val="single"/>
            <w:shd w:val="clear" w:color="auto" w:fill="FFFFFF"/>
            <w:lang w:val="en-US" w:eastAsia="en-US" w:bidi="ar-SA"/>
          </w:rPr>
          <w:t>Turnage v. United States Parole Comm'n, 157 Fed. Appx. 507 (3d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41. Civil rights actions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Complaint under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should have been treated as petition for habeas corpus, where state prisoner requested declaration that his conviction was invalid and injunction restraining his further imprisonment. </w:t>
      </w:r>
      <w:hyperlink r:id="rId547" w:history="1">
        <w:r>
          <w:rPr>
            <w:rFonts w:ascii="arial" w:eastAsia="arial" w:hAnsi="arial" w:cs="arial"/>
            <w:i/>
            <w:color w:val="0077CC"/>
            <w:sz w:val="20"/>
            <w:u w:val="single"/>
            <w:shd w:val="clear" w:color="auto" w:fill="FFFFFF"/>
            <w:lang w:val="en-US" w:eastAsia="en-US" w:bidi="ar-SA"/>
          </w:rPr>
          <w:t>Bennett v. Allen, 396 F.2d 788 (9th Cir.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Invalidation of disciplinary proceedings through habeas corpus is not prerequisite to prisoner’s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action, where successful due process challenge to proceedings would not necessarily result in earlier release from incarceration; in absence of any effect on prisoner’s term of incarceration, habeas corpus review is not available to challenge validity of disciplinary proceedings, and thus § 1983 provides prisoner’s sole remedy for alleged constitutional violations. </w:t>
      </w:r>
      <w:hyperlink r:id="rId548" w:history="1">
        <w:r>
          <w:rPr>
            <w:rFonts w:ascii="arial" w:eastAsia="arial" w:hAnsi="arial" w:cs="arial"/>
            <w:i/>
            <w:color w:val="0077CC"/>
            <w:sz w:val="20"/>
            <w:u w:val="single"/>
            <w:shd w:val="clear" w:color="auto" w:fill="FFFFFF"/>
            <w:lang w:val="en-US" w:eastAsia="en-US" w:bidi="ar-SA"/>
          </w:rPr>
          <w:t>Ramirez v. Galaza, 334 F.3d 850, 2003 Cal. Daily Op. Service 5662, 2003 D.A.R. 7144 (9th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1063, 124 S. Ct. 2388, 158 L. Ed. 2d 963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declined to recharacterize prisoner’s habeas petition as denial of medical treatment civil rights claim because, while prisoner sought injunctive relief (which was proper remedy for Bivens claim), warden was not proper defendant if district court had converted prisoner’s petition into civil rights claim or administrative action. </w:t>
      </w:r>
      <w:hyperlink r:id="rId277" w:history="1">
        <w:r>
          <w:rPr>
            <w:rFonts w:ascii="arial" w:eastAsia="arial" w:hAnsi="arial" w:cs="arial"/>
            <w:i/>
            <w:color w:val="0077CC"/>
            <w:sz w:val="20"/>
            <w:u w:val="single"/>
            <w:shd w:val="clear" w:color="auto" w:fill="FFFFFF"/>
            <w:lang w:val="en-US" w:eastAsia="en-US" w:bidi="ar-SA"/>
          </w:rPr>
          <w:t>Glaus v. Anderson, 408 F.3d 382 (7th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Probationer’s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claims, arising from his pretrial detention in state jail, were properly dismissed under Heck doctrine because no court had ruled that detention was invalid; to obtain relief arising from his purportedly illegal detention, probationer’s sole federal remedy was to file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which was proper vehicle for challenging fact or duration of his confinement. </w:t>
      </w:r>
      <w:hyperlink r:id="rId549" w:history="1">
        <w:r>
          <w:rPr>
            <w:rFonts w:ascii="arial" w:eastAsia="arial" w:hAnsi="arial" w:cs="arial"/>
            <w:i/>
            <w:color w:val="0077CC"/>
            <w:sz w:val="20"/>
            <w:u w:val="single"/>
            <w:shd w:val="clear" w:color="auto" w:fill="FFFFFF"/>
            <w:lang w:val="en-US" w:eastAsia="en-US" w:bidi="ar-SA"/>
          </w:rPr>
          <w:t>Giallorenzo v. Beaver County, 241 Fed. Appx. 866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Instead of asserting his claims challenging execution of his sentence under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inmate had to present claims challenging execution of his sentence in petition seeking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therefore, district court did not err when it dismissed those § 1983 claims, and inmate could seek to reassert those claims in habeas petition seeking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550" w:history="1">
        <w:r>
          <w:rPr>
            <w:rFonts w:ascii="arial" w:eastAsia="arial" w:hAnsi="arial" w:cs="arial"/>
            <w:i/>
            <w:color w:val="0077CC"/>
            <w:sz w:val="20"/>
            <w:u w:val="single"/>
            <w:shd w:val="clear" w:color="auto" w:fill="FFFFFF"/>
            <w:lang w:val="en-US" w:eastAsia="en-US" w:bidi="ar-SA"/>
          </w:rPr>
          <w:t>Padilla v. Enzor, 279 Fed. Appx. 606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claim that Utah Board of Pardons and Parole illegally converted his sentence from life with possibility of parole to natural life sentence was not cognizable under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prisoner’s claim essentially challenged execution of his sentence and could only be brought in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551" w:history="1">
        <w:r>
          <w:rPr>
            <w:rFonts w:ascii="arial" w:eastAsia="arial" w:hAnsi="arial" w:cs="arial"/>
            <w:i/>
            <w:color w:val="0077CC"/>
            <w:sz w:val="20"/>
            <w:u w:val="single"/>
            <w:shd w:val="clear" w:color="auto" w:fill="FFFFFF"/>
            <w:lang w:val="en-US" w:eastAsia="en-US" w:bidi="ar-SA"/>
          </w:rPr>
          <w:t>Tillman v. Bigelow, 484 Fed. Appx. 286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alleged facts, claimed rights, demanded corrective action, and areas of discovery were same, and where defendants were not prejudiced by assertion of another avenue for relief, civil rights complaint challenging transfer of state prisoner to out-of-state prison could be amended and treated as petition of writ of habeas corpus. </w:t>
      </w:r>
      <w:hyperlink r:id="rId552" w:history="1">
        <w:r>
          <w:rPr>
            <w:rFonts w:ascii="arial" w:eastAsia="arial" w:hAnsi="arial" w:cs="arial"/>
            <w:i/>
            <w:color w:val="0077CC"/>
            <w:sz w:val="20"/>
            <w:u w:val="single"/>
            <w:shd w:val="clear" w:color="auto" w:fill="FFFFFF"/>
            <w:lang w:val="en-US" w:eastAsia="en-US" w:bidi="ar-SA"/>
          </w:rPr>
          <w:t>Park v. Thompson, 356 F. Supp. 783 (D. Haw.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need not be dismissed because he improperly filed current matter as habeas petition instead of civil rights action, where petition seeks to have his disciplinary record expunged and his unlawfully rescinded good-time credits restored, because it challenges both fact and duration of his confinement and his sole remedy in federal court is properly filed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553" w:history="1">
        <w:r>
          <w:rPr>
            <w:rFonts w:ascii="arial" w:eastAsia="arial" w:hAnsi="arial" w:cs="arial"/>
            <w:i/>
            <w:color w:val="0077CC"/>
            <w:sz w:val="20"/>
            <w:u w:val="single"/>
            <w:shd w:val="clear" w:color="auto" w:fill="FFFFFF"/>
            <w:lang w:val="en-US" w:eastAsia="en-US" w:bidi="ar-SA"/>
          </w:rPr>
          <w:t>Hinebaugh v. Wiley, 137 F. Supp. 2d 69 (N.D.N.Y.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inmate raised pure question of law concerning Bureau of Prisons’ authority to categorically limit Community Corrections Center placement to last 10 percent of prisoner’s sentence, inmate’s challenge was properly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moreover, court declined to subscribe to implication that jurisdictional bounds of habeas and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or Administrative Procedure Act (APA), </w:t>
      </w:r>
      <w:hyperlink r:id="rId524" w:history="1">
        <w:r>
          <w:rPr>
            <w:rFonts w:ascii="arial" w:eastAsia="arial" w:hAnsi="arial" w:cs="arial"/>
            <w:i/>
            <w:color w:val="0077CC"/>
            <w:sz w:val="20"/>
            <w:u w:val="single"/>
            <w:shd w:val="clear" w:color="auto" w:fill="FFFFFF"/>
            <w:lang w:val="en-US" w:eastAsia="en-US" w:bidi="ar-SA"/>
          </w:rPr>
          <w:t>5 USCS §§ 551</w:t>
        </w:r>
      </w:hyperlink>
      <w:r>
        <w:rPr>
          <w:rFonts w:ascii="arial" w:eastAsia="arial" w:hAnsi="arial" w:cs="arial"/>
          <w:color w:val="000000"/>
          <w:sz w:val="20"/>
          <w:lang w:val="en-US" w:eastAsia="en-US" w:bidi="ar-SA"/>
        </w:rPr>
        <w:t xml:space="preserve"> et seq., were mutually exclusive, and thus, fact that inmate’s claims could have been brought under APA did not necessarily preclude separate remedy under federal habeas corpus. </w:t>
      </w:r>
      <w:hyperlink r:id="rId173" w:history="1">
        <w:r>
          <w:rPr>
            <w:rFonts w:ascii="arial" w:eastAsia="arial" w:hAnsi="arial" w:cs="arial"/>
            <w:i/>
            <w:color w:val="0077CC"/>
            <w:sz w:val="20"/>
            <w:u w:val="single"/>
            <w:shd w:val="clear" w:color="auto" w:fill="FFFFFF"/>
            <w:lang w:val="en-US" w:eastAsia="en-US" w:bidi="ar-SA"/>
          </w:rPr>
          <w:t>Pimentel v. Gonzales, 367 F. Supp. 2d 365 (E.D.N.Y.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in which pro se alien failed to establish cognizable claims under § 2241 because proper vehicle for his due process and equal protection claims was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suit, district court lacked subject-matter jurisdiction. </w:t>
      </w:r>
      <w:hyperlink r:id="rId554" w:history="1">
        <w:r>
          <w:rPr>
            <w:rFonts w:ascii="arial" w:eastAsia="arial" w:hAnsi="arial" w:cs="arial"/>
            <w:i/>
            <w:color w:val="0077CC"/>
            <w:sz w:val="20"/>
            <w:u w:val="single"/>
            <w:shd w:val="clear" w:color="auto" w:fill="FFFFFF"/>
            <w:lang w:val="en-US" w:eastAsia="en-US" w:bidi="ar-SA"/>
          </w:rPr>
          <w:t>Ruiz v. Campos, 547 F. Supp. 2d 682 (W.D. Tex.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pretrial detainee challenged conditions of his confinement while he was awaiting retrial on charges of kidnapping and murder, complaining of assaults and of not having his health needs met during confinement, such claims had to be raised in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civil rights action and not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as habeas proceeding went to legality of fact of confinement. </w:t>
      </w:r>
      <w:hyperlink r:id="rId555" w:history="1">
        <w:r>
          <w:rPr>
            <w:rFonts w:ascii="arial" w:eastAsia="arial" w:hAnsi="arial" w:cs="arial"/>
            <w:i/>
            <w:color w:val="0077CC"/>
            <w:sz w:val="20"/>
            <w:u w:val="single"/>
            <w:shd w:val="clear" w:color="auto" w:fill="FFFFFF"/>
            <w:lang w:val="en-US" w:eastAsia="en-US" w:bidi="ar-SA"/>
          </w:rPr>
          <w:t>Salinas v. Bishop, 2005 U.S. Dist. LEXIS 34813 (E.D. Ky. Aug. 29,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42. Declaratory judgments or relief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could not be used to obtain declaratory judgment as to validity of sentence that in no way affects lawful restraint. </w:t>
      </w:r>
      <w:hyperlink r:id="rId556" w:history="1">
        <w:r>
          <w:rPr>
            <w:rFonts w:ascii="arial" w:eastAsia="arial" w:hAnsi="arial" w:cs="arial"/>
            <w:i/>
            <w:color w:val="0077CC"/>
            <w:sz w:val="20"/>
            <w:u w:val="single"/>
            <w:shd w:val="clear" w:color="auto" w:fill="FFFFFF"/>
            <w:lang w:val="en-US" w:eastAsia="en-US" w:bidi="ar-SA"/>
          </w:rPr>
          <w:t>United States ex rel. Parker v. Ragen, 167 F.2d 792 (7th Cir. 1948)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336 U.S. 920, 69 S. Ct. 635, 93 L. Ed. 1082 (1949)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corpus is available remedy, it becomes unnecessary to consider whether declaratory relief under </w:t>
      </w:r>
      <w:hyperlink r:id="rId557" w:history="1">
        <w:r>
          <w:rPr>
            <w:rFonts w:ascii="arial" w:eastAsia="arial" w:hAnsi="arial" w:cs="arial"/>
            <w:i/>
            <w:color w:val="0077CC"/>
            <w:sz w:val="20"/>
            <w:u w:val="single"/>
            <w:shd w:val="clear" w:color="auto" w:fill="FFFFFF"/>
            <w:lang w:val="en-US" w:eastAsia="en-US" w:bidi="ar-SA"/>
          </w:rPr>
          <w:t>28 USCS § 2201</w:t>
        </w:r>
      </w:hyperlink>
      <w:r>
        <w:rPr>
          <w:rFonts w:ascii="arial" w:eastAsia="arial" w:hAnsi="arial" w:cs="arial"/>
          <w:color w:val="000000"/>
          <w:sz w:val="20"/>
          <w:lang w:val="en-US" w:eastAsia="en-US" w:bidi="ar-SA"/>
        </w:rPr>
        <w:t xml:space="preserve"> might be granted. </w:t>
      </w:r>
      <w:hyperlink r:id="rId558" w:history="1">
        <w:r>
          <w:rPr>
            <w:rFonts w:ascii="arial" w:eastAsia="arial" w:hAnsi="arial" w:cs="arial"/>
            <w:i/>
            <w:color w:val="0077CC"/>
            <w:sz w:val="20"/>
            <w:u w:val="single"/>
            <w:shd w:val="clear" w:color="auto" w:fill="FFFFFF"/>
            <w:lang w:val="en-US" w:eastAsia="en-US" w:bidi="ar-SA"/>
          </w:rPr>
          <w:t>Pruitt v. Campbell, 429 F.2d 642 (4th Cir.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seeking determination that possession of firearm by convicted felon is not crime of violence that triggers federal prison authorities’ obligation to notify local authorities upon inmate’s release would be treated as action seeking declaratory judgment since petitioner has already exhausted his administrative appeals. </w:t>
      </w:r>
      <w:hyperlink r:id="rId559" w:history="1">
        <w:r>
          <w:rPr>
            <w:rFonts w:ascii="arial" w:eastAsia="arial" w:hAnsi="arial" w:cs="arial"/>
            <w:i/>
            <w:color w:val="0077CC"/>
            <w:sz w:val="20"/>
            <w:u w:val="single"/>
            <w:shd w:val="clear" w:color="auto" w:fill="FFFFFF"/>
            <w:lang w:val="en-US" w:eastAsia="en-US" w:bidi="ar-SA"/>
          </w:rPr>
          <w:t>Royce v. Hahn, 151 F.3d 116 (3d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Action for declaratory judgment cannot be substituted for habeas corpus so as to give jurisdiction to district other than that in which applicant is confined or restrained. </w:t>
      </w:r>
      <w:hyperlink r:id="rId560" w:history="1">
        <w:r>
          <w:rPr>
            <w:rFonts w:ascii="arial" w:eastAsia="arial" w:hAnsi="arial" w:cs="arial"/>
            <w:i/>
            <w:color w:val="0077CC"/>
            <w:sz w:val="20"/>
            <w:u w:val="single"/>
            <w:shd w:val="clear" w:color="auto" w:fill="FFFFFF"/>
            <w:lang w:val="en-US" w:eastAsia="en-US" w:bidi="ar-SA"/>
          </w:rPr>
          <w:t>Kaminer v. Clark, 177 F.2d 51, 85 U.S. App. D.C. 205 (D.C.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338 U.S. 873, 70 S. Ct. 147, 94 L. Ed. 536 (1949)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by serviceman requesting declaratory judgment that his murder conviction was invalid, and order directing Secretary of Navy to vacate and annul conviction and sentence had to be treated as federal habeas corpus action as Congress has determined that habeas corpus is appropriate federal remedy for prisoner who claims he is in custody in violation of Constitution; fact that serviceman did not request immediate release was immaterial, as if relief requested was granted, additional relief of immediate release or new trial would follow automatically. </w:t>
      </w:r>
      <w:hyperlink r:id="rId561" w:history="1">
        <w:r>
          <w:rPr>
            <w:rFonts w:ascii="arial" w:eastAsia="arial" w:hAnsi="arial" w:cs="arial"/>
            <w:i/>
            <w:color w:val="0077CC"/>
            <w:sz w:val="20"/>
            <w:u w:val="single"/>
            <w:shd w:val="clear" w:color="auto" w:fill="FFFFFF"/>
            <w:lang w:val="en-US" w:eastAsia="en-US" w:bidi="ar-SA"/>
          </w:rPr>
          <w:t>Monk v. Secretary of Navy, 793 F.2d 364, 253 U.S. App. D.C. 293 (D.C. Cir.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doctor sought declaratory judgment that his obligation to Army terminated when Army discharged him, and that Army’s subsequent revocation of his discharge on ground that it was procured by fraud was unlawful, petition for writ of habeas corpus was exclusive avenue of relief for doctor. </w:t>
      </w:r>
      <w:hyperlink r:id="rId562" w:history="1">
        <w:r>
          <w:rPr>
            <w:rFonts w:ascii="arial" w:eastAsia="arial" w:hAnsi="arial" w:cs="arial"/>
            <w:i/>
            <w:color w:val="0077CC"/>
            <w:sz w:val="20"/>
            <w:u w:val="single"/>
            <w:shd w:val="clear" w:color="auto" w:fill="FFFFFF"/>
            <w:lang w:val="en-US" w:eastAsia="en-US" w:bidi="ar-SA"/>
          </w:rPr>
          <w:t>Rooney v. Sec'y of the Army, 405 F.3d 1029, 365 U.S. App. D.C. 326 (D.C.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43. </w:t>
      </w:r>
      <w:hyperlink r:id="rId36" w:history="1">
        <w:r>
          <w:rPr>
            <w:rFonts w:ascii="arial" w:eastAsia="arial" w:hAnsi="arial" w:cs="arial"/>
            <w:b/>
            <w:i/>
            <w:color w:val="0077CC"/>
            <w:sz w:val="20"/>
            <w:u w:val="single"/>
            <w:shd w:val="clear" w:color="auto" w:fill="FFFFFF"/>
            <w:lang w:val="en-US" w:eastAsia="en-US" w:bidi="ar-SA"/>
          </w:rPr>
          <w:t>FRCrP 35</w:t>
        </w:r>
      </w:hyperlink>
      <w:r>
        <w:rPr>
          <w:rFonts w:ascii="arial" w:eastAsia="arial" w:hAnsi="arial" w:cs="arial"/>
          <w:b/>
          <w:color w:val="000000"/>
          <w:sz w:val="20"/>
          <w:lang w:val="en-US" w:eastAsia="en-US" w:bidi="ar-SA"/>
        </w:rPr>
        <w:t xml:space="preserve"> relief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for Western District of Washington could not consider motion of prisoner confined in Leavenworth, Kansas, under </w:t>
      </w:r>
      <w:hyperlink r:id="rId36" w:history="1">
        <w:r>
          <w:rPr>
            <w:rFonts w:ascii="arial" w:eastAsia="arial" w:hAnsi="arial" w:cs="arial"/>
            <w:i/>
            <w:color w:val="0077CC"/>
            <w:sz w:val="20"/>
            <w:u w:val="single"/>
            <w:shd w:val="clear" w:color="auto" w:fill="FFFFFF"/>
            <w:lang w:val="en-US" w:eastAsia="en-US" w:bidi="ar-SA"/>
          </w:rPr>
          <w:t>FRCrP 35</w:t>
        </w:r>
      </w:hyperlink>
      <w:r>
        <w:rPr>
          <w:rFonts w:ascii="arial" w:eastAsia="arial" w:hAnsi="arial" w:cs="arial"/>
          <w:color w:val="000000"/>
          <w:sz w:val="20"/>
          <w:lang w:val="en-US" w:eastAsia="en-US" w:bidi="ar-SA"/>
        </w:rPr>
        <w:t xml:space="preserve"> erroneously seeking correction of sentence under 18 USCS § 3568 to give credit against sentence for time spent in custody prior to sentencing, which claim should be raised by petition for habeas corpus, as petition for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must be addressed to court in district where petitioner is confined since it can issue only from court with jurisdiction over prisoner or his custodian. </w:t>
      </w:r>
      <w:hyperlink r:id="rId563" w:history="1">
        <w:r>
          <w:rPr>
            <w:rFonts w:ascii="arial" w:eastAsia="arial" w:hAnsi="arial" w:cs="arial"/>
            <w:i/>
            <w:color w:val="0077CC"/>
            <w:sz w:val="20"/>
            <w:u w:val="single"/>
            <w:shd w:val="clear" w:color="auto" w:fill="FFFFFF"/>
            <w:lang w:val="en-US" w:eastAsia="en-US" w:bidi="ar-SA"/>
          </w:rPr>
          <w:t>United States v. Giddings, 740 F.2d 770 (9th Cir. 1984)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claim that he was entitled to federal credit for time served in state custody prior to date of his federal sentence was not cognizable in Rule 35 proceeding, but was required to be advanced in petition for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410" w:history="1">
        <w:r>
          <w:rPr>
            <w:rFonts w:ascii="arial" w:eastAsia="arial" w:hAnsi="arial" w:cs="arial"/>
            <w:i/>
            <w:color w:val="0077CC"/>
            <w:sz w:val="20"/>
            <w:u w:val="single"/>
            <w:shd w:val="clear" w:color="auto" w:fill="FFFFFF"/>
            <w:lang w:val="en-US" w:eastAsia="en-US" w:bidi="ar-SA"/>
          </w:rPr>
          <w:t>United States v. Garcia-Gutierrez, 835 F.2d 585 (5th Cir.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inmate’s </w:t>
      </w:r>
      <w:hyperlink r:id="rId36" w:history="1">
        <w:r>
          <w:rPr>
            <w:rFonts w:ascii="arial" w:eastAsia="arial" w:hAnsi="arial" w:cs="arial"/>
            <w:i/>
            <w:color w:val="0077CC"/>
            <w:sz w:val="20"/>
            <w:u w:val="single"/>
            <w:shd w:val="clear" w:color="auto" w:fill="FFFFFF"/>
            <w:lang w:val="en-US" w:eastAsia="en-US" w:bidi="ar-SA"/>
          </w:rPr>
          <w:t>FRCrP 35(a)</w:t>
        </w:r>
      </w:hyperlink>
      <w:r>
        <w:rPr>
          <w:rFonts w:ascii="arial" w:eastAsia="arial" w:hAnsi="arial" w:cs="arial"/>
          <w:color w:val="000000"/>
          <w:sz w:val="20"/>
          <w:lang w:val="en-US" w:eastAsia="en-US" w:bidi="ar-SA"/>
        </w:rPr>
        <w:t xml:space="preserve"> motion for sentencing credit had to be construed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request for sentencing credit because inmate’s motion challenged execution of his sentence. </w:t>
      </w:r>
      <w:hyperlink r:id="rId564" w:history="1">
        <w:r>
          <w:rPr>
            <w:rFonts w:ascii="arial" w:eastAsia="arial" w:hAnsi="arial" w:cs="arial"/>
            <w:i/>
            <w:color w:val="0077CC"/>
            <w:sz w:val="20"/>
            <w:u w:val="single"/>
            <w:shd w:val="clear" w:color="auto" w:fill="FFFFFF"/>
            <w:lang w:val="en-US" w:eastAsia="en-US" w:bidi="ar-SA"/>
          </w:rPr>
          <w:t>United States v. Little, 392 F.3d 671, 60 Fed. R. Serv. 3d (Callaghan) 562 (4th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who files motion to correct illegal sentence, pursuant to </w:t>
      </w:r>
      <w:hyperlink r:id="rId36" w:history="1">
        <w:r>
          <w:rPr>
            <w:rFonts w:ascii="arial" w:eastAsia="arial" w:hAnsi="arial" w:cs="arial"/>
            <w:i/>
            <w:color w:val="0077CC"/>
            <w:sz w:val="20"/>
            <w:u w:val="single"/>
            <w:shd w:val="clear" w:color="auto" w:fill="FFFFFF"/>
            <w:lang w:val="en-US" w:eastAsia="en-US" w:bidi="ar-SA"/>
          </w:rPr>
          <w:t>F. R. Crim. P. 35(a)</w:t>
        </w:r>
      </w:hyperlink>
      <w:r>
        <w:rPr>
          <w:rFonts w:ascii="arial" w:eastAsia="arial" w:hAnsi="arial" w:cs="arial"/>
          <w:color w:val="000000"/>
          <w:sz w:val="20"/>
          <w:lang w:val="en-US" w:eastAsia="en-US" w:bidi="ar-SA"/>
        </w:rPr>
        <w:t xml:space="preserve">, to challenge unfavorable decision by Parole Commission is not entitled to have court treat such motion as mislabeled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since court would not have jurisdiction over either defendant or his custodian. </w:t>
      </w:r>
      <w:hyperlink r:id="rId565" w:history="1">
        <w:r>
          <w:rPr>
            <w:rFonts w:ascii="arial" w:eastAsia="arial" w:hAnsi="arial" w:cs="arial"/>
            <w:i/>
            <w:color w:val="0077CC"/>
            <w:sz w:val="20"/>
            <w:u w:val="single"/>
            <w:shd w:val="clear" w:color="auto" w:fill="FFFFFF"/>
            <w:lang w:val="en-US" w:eastAsia="en-US" w:bidi="ar-SA"/>
          </w:rPr>
          <w:t>United States v. Scotten, 593 F. Supp. 100 (D. Nev. 1984)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44. Injunctions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petition substantively is one for injunctive relief, court has discretionary right to treat it as such, despite fact that untutored petitioner has mistakenly designated it as petition for writ of habeas corpus. </w:t>
      </w:r>
      <w:hyperlink r:id="rId566" w:history="1">
        <w:r>
          <w:rPr>
            <w:rFonts w:ascii="arial" w:eastAsia="arial" w:hAnsi="arial" w:cs="arial"/>
            <w:i/>
            <w:color w:val="0077CC"/>
            <w:sz w:val="20"/>
            <w:u w:val="single"/>
            <w:shd w:val="clear" w:color="auto" w:fill="FFFFFF"/>
            <w:lang w:val="en-US" w:eastAsia="en-US" w:bidi="ar-SA"/>
          </w:rPr>
          <w:t>Roberts v. Pegelow, 313 F.2d 548 (4th Cir. 1963)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Class action seeking to enjoin state judges and prosecutors from prosecuting members of class without first providing appointed counsel, absent waiver of right to counsel, would be treated as simple petition for habeas corpus, where defendant deprived of such right must raise point on his own, regardless of whether injunction or previous decision supports his right to counsel. </w:t>
      </w:r>
      <w:hyperlink r:id="rId567" w:history="1">
        <w:r>
          <w:rPr>
            <w:rFonts w:ascii="arial" w:eastAsia="arial" w:hAnsi="arial" w:cs="arial"/>
            <w:i/>
            <w:color w:val="0077CC"/>
            <w:sz w:val="20"/>
            <w:u w:val="single"/>
            <w:shd w:val="clear" w:color="auto" w:fill="FFFFFF"/>
            <w:lang w:val="en-US" w:eastAsia="en-US" w:bidi="ar-SA"/>
          </w:rPr>
          <w:t>James v. Headley, 410 F.2d 325 (5th Cir.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American citizen was held in Iraq by multinational force led by American officials, preliminary injunction under </w:t>
      </w:r>
      <w:hyperlink r:id="rId234" w:history="1">
        <w:r>
          <w:rPr>
            <w:rFonts w:ascii="arial" w:eastAsia="arial" w:hAnsi="arial" w:cs="arial"/>
            <w:i/>
            <w:color w:val="0077CC"/>
            <w:sz w:val="20"/>
            <w:u w:val="single"/>
            <w:shd w:val="clear" w:color="auto" w:fill="FFFFFF"/>
            <w:lang w:val="en-US" w:eastAsia="en-US" w:bidi="ar-SA"/>
          </w:rPr>
          <w:t>Fed. R. Civ. P. 65</w:t>
        </w:r>
      </w:hyperlink>
      <w:r>
        <w:rPr>
          <w:rFonts w:ascii="arial" w:eastAsia="arial" w:hAnsi="arial" w:cs="arial"/>
          <w:color w:val="000000"/>
          <w:sz w:val="20"/>
          <w:lang w:val="en-US" w:eastAsia="en-US" w:bidi="ar-SA"/>
        </w:rPr>
        <w:t xml:space="preserve"> to maintain status quo was proper because controversy presented serious substantial and difficult questions that gave rise to detainee’s right to present proof to support habeas claims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likelihood of irreparable injury was high, and public interest strongly favored relief; detainee was at least in constructive custody where force was made up mostly of American troops. Omar v Harvey (2006, DC Dist Col) 416 F Supp 2d 19affd </w:t>
      </w:r>
      <w:hyperlink r:id="rId568" w:history="1">
        <w:r>
          <w:rPr>
            <w:rFonts w:ascii="arial" w:eastAsia="arial" w:hAnsi="arial" w:cs="arial"/>
            <w:i/>
            <w:color w:val="0077CC"/>
            <w:sz w:val="20"/>
            <w:u w:val="single"/>
            <w:shd w:val="clear" w:color="auto" w:fill="FFFFFF"/>
            <w:lang w:val="en-US" w:eastAsia="en-US" w:bidi="ar-SA"/>
          </w:rPr>
          <w:t>479 F.3d 1, 375 U.S. App. D.C. 183 (App DC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action against examiner for U.S. Parole Commission, inmate could not seek injunctive relief in form of new parole hearing or release to supervised release because such remedy existed, if at all, in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569" w:history="1">
        <w:r>
          <w:rPr>
            <w:rFonts w:ascii="arial" w:eastAsia="arial" w:hAnsi="arial" w:cs="arial"/>
            <w:i/>
            <w:color w:val="0077CC"/>
            <w:sz w:val="20"/>
            <w:u w:val="single"/>
            <w:shd w:val="clear" w:color="auto" w:fill="FFFFFF"/>
            <w:lang w:val="en-US" w:eastAsia="en-US" w:bidi="ar-SA"/>
          </w:rPr>
          <w:t>Reynolds v. Husk, 273 F. Supp. 2d 11 (D.D.C. 2002)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45. —Bureau of Prisons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seeking only injunctive relief must first exhaust administrative remedies provided by Bureau of Prisons; concerns expressed by Supreme Court in holding that federal prisoner need not exhaust administrative remedies before filing Bivens action solely for money damages are diminished, if not absent, when federal prisoner seeks injunctive relief. </w:t>
      </w:r>
      <w:hyperlink r:id="rId318" w:history="1">
        <w:r>
          <w:rPr>
            <w:rFonts w:ascii="arial" w:eastAsia="arial" w:hAnsi="arial" w:cs="arial"/>
            <w:i/>
            <w:color w:val="0077CC"/>
            <w:sz w:val="20"/>
            <w:u w:val="single"/>
            <w:shd w:val="clear" w:color="auto" w:fill="FFFFFF"/>
            <w:lang w:val="en-US" w:eastAsia="en-US" w:bidi="ar-SA"/>
          </w:rPr>
          <w:t>Rourke v. Thompson, 11 F.3d 47 (5th Cir.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felon had been sentenced but had not yet reported to U.S. Bureau of Prisons (BOP) to begin serving felon’s sentence, and felon sought to enjoin enforcement of new BOP policy that likely would prevent felon from being placed in community treatment facility as anticipated, habeas corpus proceeding before sentencing court was proper mechanism for challenging BOP policy; thus, court granted Government’s alternate motion for transfer of venue. </w:t>
      </w:r>
      <w:hyperlink r:id="rId570" w:history="1">
        <w:r>
          <w:rPr>
            <w:rFonts w:ascii="arial" w:eastAsia="arial" w:hAnsi="arial" w:cs="arial"/>
            <w:i/>
            <w:color w:val="0077CC"/>
            <w:sz w:val="20"/>
            <w:u w:val="single"/>
            <w:shd w:val="clear" w:color="auto" w:fill="FFFFFF"/>
            <w:lang w:val="en-US" w:eastAsia="en-US" w:bidi="ar-SA"/>
          </w:rPr>
          <w:t>Combs v. AG, 260 F. Supp. 2d 53 (D.D.C.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preliminary injunction directing Federal Bureau of Prisons to transfer prisoner to half-way house; </w:t>
      </w:r>
      <w:hyperlink r:id="rId308" w:history="1">
        <w:r>
          <w:rPr>
            <w:rFonts w:ascii="arial" w:eastAsia="arial" w:hAnsi="arial" w:cs="arial"/>
            <w:i/>
            <w:color w:val="0077CC"/>
            <w:sz w:val="20"/>
            <w:u w:val="single"/>
            <w:shd w:val="clear" w:color="auto" w:fill="FFFFFF"/>
            <w:lang w:val="en-US" w:eastAsia="en-US" w:bidi="ar-SA"/>
          </w:rPr>
          <w:t>42 USCS § 1997e(a)</w:t>
        </w:r>
      </w:hyperlink>
      <w:r>
        <w:rPr>
          <w:rFonts w:ascii="arial" w:eastAsia="arial" w:hAnsi="arial" w:cs="arial"/>
          <w:color w:val="000000"/>
          <w:sz w:val="20"/>
          <w:lang w:val="en-US" w:eastAsia="en-US" w:bidi="ar-SA"/>
        </w:rPr>
        <w:t xml:space="preserve">, exhaustion requirement of Prison Litigation Reform Act of 1995, did not apply to habeas petitions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14" w:history="1">
        <w:r>
          <w:rPr>
            <w:rFonts w:ascii="arial" w:eastAsia="arial" w:hAnsi="arial" w:cs="arial"/>
            <w:i/>
            <w:color w:val="0077CC"/>
            <w:sz w:val="20"/>
            <w:u w:val="single"/>
            <w:shd w:val="clear" w:color="auto" w:fill="FFFFFF"/>
            <w:lang w:val="en-US" w:eastAsia="en-US" w:bidi="ar-SA"/>
          </w:rPr>
          <w:t>Colton v. Ashcroft, 299 F. Supp. 2d 681 (E.D. Ky.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preliminary injunction directing Federal Bureau of Prisons to transfer prisoner to half-way house; dismissal for failure to exhaust administrative remedies of prisoner’s prior lawsuit under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did not constitute final decision on merits and, therefore, action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barred by res judicata. </w:t>
      </w:r>
      <w:hyperlink r:id="rId314" w:history="1">
        <w:r>
          <w:rPr>
            <w:rFonts w:ascii="arial" w:eastAsia="arial" w:hAnsi="arial" w:cs="arial"/>
            <w:i/>
            <w:color w:val="0077CC"/>
            <w:sz w:val="20"/>
            <w:u w:val="single"/>
            <w:shd w:val="clear" w:color="auto" w:fill="FFFFFF"/>
            <w:lang w:val="en-US" w:eastAsia="en-US" w:bidi="ar-SA"/>
          </w:rPr>
          <w:t>Colton v. Ashcroft, 299 F. Supp. 2d 681 (E.D. Ky.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filed on form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challenged terms and conditions of her incarceration and not lawfulness or term of her confinement; therefore, her civil rights claims are not proper subject of habeas corpus petition; the petition was construed as complaint requesting injunctive relief against federal officials in their official capacities for violation of her constitutional rights, pursuant to </w:t>
      </w:r>
      <w:hyperlink r:id="rId571" w:history="1">
        <w:r>
          <w:rPr>
            <w:rFonts w:ascii="arial" w:eastAsia="arial" w:hAnsi="arial" w:cs="arial"/>
            <w:i/>
            <w:color w:val="0077CC"/>
            <w:sz w:val="20"/>
            <w:u w:val="single"/>
            <w:shd w:val="clear" w:color="auto" w:fill="FFFFFF"/>
            <w:lang w:val="en-US" w:eastAsia="en-US" w:bidi="ar-SA"/>
          </w:rPr>
          <w:t>5 USCS § 702</w:t>
        </w:r>
      </w:hyperlink>
      <w:r>
        <w:rPr>
          <w:rFonts w:ascii="arial" w:eastAsia="arial" w:hAnsi="arial" w:cs="arial"/>
          <w:color w:val="000000"/>
          <w:sz w:val="20"/>
          <w:lang w:val="en-US" w:eastAsia="en-US" w:bidi="ar-SA"/>
        </w:rPr>
        <w:t xml:space="preserve">. </w:t>
      </w:r>
      <w:hyperlink r:id="rId572" w:history="1">
        <w:r>
          <w:rPr>
            <w:rFonts w:ascii="arial" w:eastAsia="arial" w:hAnsi="arial" w:cs="arial"/>
            <w:i/>
            <w:color w:val="0077CC"/>
            <w:sz w:val="20"/>
            <w:u w:val="single"/>
            <w:shd w:val="clear" w:color="auto" w:fill="FFFFFF"/>
            <w:lang w:val="en-US" w:eastAsia="en-US" w:bidi="ar-SA"/>
          </w:rPr>
          <w:t>Kole v. Lappin, 551 F. Supp. 2d 149 (D. Conn.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46. Mandamus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Fourteen-month delay in habeas petition for no reason other than docket congestion is impermissible, thus warranting grant of petition for writ of mandamus. </w:t>
      </w:r>
      <w:hyperlink r:id="rId573" w:history="1">
        <w:r>
          <w:rPr>
            <w:rFonts w:ascii="arial" w:eastAsia="arial" w:hAnsi="arial" w:cs="arial"/>
            <w:i/>
            <w:color w:val="0077CC"/>
            <w:sz w:val="20"/>
            <w:u w:val="single"/>
            <w:shd w:val="clear" w:color="auto" w:fill="FFFFFF"/>
            <w:lang w:val="en-US" w:eastAsia="en-US" w:bidi="ar-SA"/>
          </w:rPr>
          <w:t>Johnson v. Rogers, 917 F.2d 1283 (10th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Tenth Circuit will no longer require mandatory fees under Prison Litigation Reform Act for filing petitions for writs of mandamus seeking to compel district courts to hear and decide actions brought solely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8"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and </w:t>
      </w:r>
      <w:hyperlink r:id="rId3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extending its prior holdings that actions under those statutes are not civil actions for purposes of PLRA. </w:t>
      </w:r>
      <w:hyperlink r:id="rId501" w:history="1">
        <w:r>
          <w:rPr>
            <w:rFonts w:ascii="arial" w:eastAsia="arial" w:hAnsi="arial" w:cs="arial"/>
            <w:i/>
            <w:color w:val="0077CC"/>
            <w:sz w:val="20"/>
            <w:u w:val="single"/>
            <w:shd w:val="clear" w:color="auto" w:fill="FFFFFF"/>
            <w:lang w:val="en-US" w:eastAsia="en-US" w:bidi="ar-SA"/>
          </w:rPr>
          <w:t>In re Phillips, 133 F.3d 770, 1998 Colo. J. C.A.R. 103 (10th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for writ of mandamus asking for order compelling district court to restore his jail credit was denied because inmate failed to establish that there were no alternative remedies for relief that he sought as proper vehicle for challenge to computation of jail credit was petition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574" w:history="1">
        <w:r>
          <w:rPr>
            <w:rFonts w:ascii="arial" w:eastAsia="arial" w:hAnsi="arial" w:cs="arial"/>
            <w:i/>
            <w:color w:val="0077CC"/>
            <w:sz w:val="20"/>
            <w:u w:val="single"/>
            <w:shd w:val="clear" w:color="auto" w:fill="FFFFFF"/>
            <w:lang w:val="en-US" w:eastAsia="en-US" w:bidi="ar-SA"/>
          </w:rPr>
          <w:t>In re D'Amario, 247 Fed. Appx. 326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there was neither unreasonable delay in holding probable-cause hearing and alleged parole violator had not been prejudiced, appropriate remedy was writ of mandamus to compel U.S. Parole Commission’s compliance with statute, not writ of habeas corpus to compel release on parole or to extinguish remainder of sentence. </w:t>
      </w:r>
      <w:hyperlink r:id="rId174" w:history="1">
        <w:r>
          <w:rPr>
            <w:rFonts w:ascii="arial" w:eastAsia="arial" w:hAnsi="arial" w:cs="arial"/>
            <w:i/>
            <w:color w:val="0077CC"/>
            <w:sz w:val="20"/>
            <w:u w:val="single"/>
            <w:shd w:val="clear" w:color="auto" w:fill="FFFFFF"/>
            <w:lang w:val="en-US" w:eastAsia="en-US" w:bidi="ar-SA"/>
          </w:rPr>
          <w:t>Vactor v. United States Parole Comm'n, 815 F. Supp. 2d 81 (D.D.C.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47. Second or successive petitions (</w:t>
      </w:r>
      <w:hyperlink r:id="rId37" w:history="1">
        <w:r>
          <w:rPr>
            <w:rFonts w:ascii="arial" w:eastAsia="arial" w:hAnsi="arial" w:cs="arial"/>
            <w:b/>
            <w:i/>
            <w:color w:val="0077CC"/>
            <w:sz w:val="20"/>
            <w:u w:val="single"/>
            <w:shd w:val="clear" w:color="auto" w:fill="FFFFFF"/>
            <w:lang w:val="en-US" w:eastAsia="en-US" w:bidi="ar-SA"/>
          </w:rPr>
          <w:t>28 USCS § 2244</w:t>
        </w:r>
      </w:hyperlink>
      <w:r>
        <w:rPr>
          <w:rFonts w:ascii="arial" w:eastAsia="arial" w:hAnsi="arial" w:cs="arial"/>
          <w:b/>
          <w:color w:val="000000"/>
          <w:sz w:val="20"/>
          <w:lang w:val="en-US" w:eastAsia="en-US" w:bidi="ar-SA"/>
        </w:rPr>
        <w:t>),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Prior approval requirement for second of successive petitions does not apply to petitions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but this does not mean that federal prisoner may use petition under § 2241 to call into question validity of conviction or sentence that has already been subject to collateral review. </w:t>
      </w:r>
      <w:hyperlink r:id="rId575" w:history="1">
        <w:r>
          <w:rPr>
            <w:rFonts w:ascii="arial" w:eastAsia="arial" w:hAnsi="arial" w:cs="arial"/>
            <w:i/>
            <w:color w:val="0077CC"/>
            <w:sz w:val="20"/>
            <w:u w:val="single"/>
            <w:shd w:val="clear" w:color="auto" w:fill="FFFFFF"/>
            <w:lang w:val="en-US" w:eastAsia="en-US" w:bidi="ar-SA"/>
          </w:rPr>
          <w:t>Valona v. United States, 138 F.3d 693 (7th Cir. 1998)</w:t>
        </w:r>
      </w:hyperlink>
      <w:r>
        <w:rPr>
          <w:rFonts w:ascii="arial" w:eastAsia="arial" w:hAnsi="arial" w:cs="arial"/>
          <w:color w:val="000000"/>
          <w:sz w:val="20"/>
          <w:lang w:val="en-US" w:eastAsia="en-US" w:bidi="ar-SA"/>
        </w:rPr>
        <w:t xml:space="preserve">, reh'g denied, </w:t>
      </w:r>
      <w:hyperlink r:id="rId576" w:history="1">
        <w:r>
          <w:rPr>
            <w:rFonts w:ascii="arial" w:eastAsia="arial" w:hAnsi="arial" w:cs="arial"/>
            <w:i/>
            <w:color w:val="0077CC"/>
            <w:sz w:val="20"/>
            <w:u w:val="single"/>
            <w:shd w:val="clear" w:color="auto" w:fill="FFFFFF"/>
            <w:lang w:val="en-US" w:eastAsia="en-US" w:bidi="ar-SA"/>
          </w:rPr>
          <w:t>1998 U.S. App. LEXIS 30950 (7th Cir. Dec. 2,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pre-Antiterrorism and Effective Death Penalty Act (AEDPA) decision, which held that petitioner’s failure to appeal denial of his first habeas petition barred court from considering collateral challenge to that decision in context of second habeas proceeding, was still good law; denial of first habeas petition on grounds of procedural default constituted disposition on merits and thus rendered subsequent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or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“second or successive” for purposes of </w:t>
      </w:r>
      <w:hyperlink r:id="rId37" w:history="1">
        <w:r>
          <w:rPr>
            <w:rFonts w:ascii="arial" w:eastAsia="arial" w:hAnsi="arial" w:cs="arial"/>
            <w:i/>
            <w:color w:val="0077CC"/>
            <w:sz w:val="20"/>
            <w:u w:val="single"/>
            <w:shd w:val="clear" w:color="auto" w:fill="FFFFFF"/>
            <w:lang w:val="en-US" w:eastAsia="en-US" w:bidi="ar-SA"/>
          </w:rPr>
          <w:t>28 USCS § 2244(b)(1)</w:t>
        </w:r>
      </w:hyperlink>
      <w:r>
        <w:rPr>
          <w:rFonts w:ascii="arial" w:eastAsia="arial" w:hAnsi="arial" w:cs="arial"/>
          <w:color w:val="000000"/>
          <w:sz w:val="20"/>
          <w:lang w:val="en-US" w:eastAsia="en-US" w:bidi="ar-SA"/>
        </w:rPr>
        <w:t xml:space="preserve"> of AEDPA. </w:t>
      </w:r>
      <w:hyperlink r:id="rId577" w:history="1">
        <w:r>
          <w:rPr>
            <w:rFonts w:ascii="arial" w:eastAsia="arial" w:hAnsi="arial" w:cs="arial"/>
            <w:i/>
            <w:color w:val="0077CC"/>
            <w:sz w:val="20"/>
            <w:u w:val="single"/>
            <w:shd w:val="clear" w:color="auto" w:fill="FFFFFF"/>
            <w:lang w:val="en-US" w:eastAsia="en-US" w:bidi="ar-SA"/>
          </w:rPr>
          <w:t>Henderson v. Lampert, 396 F.3d 1049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884, 126 S. Ct. 199, 163 L. Ed. 2d 189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unauthorized successive habeas petition; although inmate claimed to seek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was in custody pursuant to state-court judgment,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his exclusive means for seeking federal habeas relief; thus he was subject to limitations imposed by </w:t>
      </w:r>
      <w:hyperlink r:id="rId3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w:t>
      </w:r>
      <w:hyperlink r:id="rId578" w:history="1">
        <w:r>
          <w:rPr>
            <w:rFonts w:ascii="arial" w:eastAsia="arial" w:hAnsi="arial" w:cs="arial"/>
            <w:i/>
            <w:color w:val="0077CC"/>
            <w:sz w:val="20"/>
            <w:u w:val="single"/>
            <w:shd w:val="clear" w:color="auto" w:fill="FFFFFF"/>
            <w:lang w:val="en-US" w:eastAsia="en-US" w:bidi="ar-SA"/>
          </w:rPr>
          <w:t>Rittenberry v. Morgan, 468 F.3d 331, 2006 FED App. 0415P (6th Cir. 2006)</w:t>
        </w:r>
      </w:hyperlink>
      <w:r>
        <w:rPr>
          <w:rFonts w:ascii="arial" w:eastAsia="arial" w:hAnsi="arial" w:cs="arial"/>
          <w:color w:val="000000"/>
          <w:sz w:val="20"/>
          <w:lang w:val="en-US" w:eastAsia="en-US" w:bidi="ar-SA"/>
        </w:rPr>
        <w:t xml:space="preserve">, reh'g denied, </w:t>
      </w:r>
      <w:hyperlink r:id="rId579" w:history="1">
        <w:r>
          <w:rPr>
            <w:rFonts w:ascii="arial" w:eastAsia="arial" w:hAnsi="arial" w:cs="arial"/>
            <w:i/>
            <w:color w:val="0077CC"/>
            <w:sz w:val="20"/>
            <w:u w:val="single"/>
            <w:shd w:val="clear" w:color="auto" w:fill="FFFFFF"/>
            <w:lang w:val="en-US" w:eastAsia="en-US" w:bidi="ar-SA"/>
          </w:rPr>
          <w:t>2006 U.S. App. LEXIS 32816 (6th Cir. Dec. 4,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1353, 127 S. Ct. 2064, 167 L. Ed. 2d 789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found that issues raised in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either had been, or could have been, decided in his previous habeas action; thus district court’s judgment dismissing action pursuant to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was affirmed because § 2244(a) barred successive petitions directed to same issue which, in instant case, was prison disciplinary issue. </w:t>
      </w:r>
      <w:hyperlink r:id="rId580" w:history="1">
        <w:r>
          <w:rPr>
            <w:rFonts w:ascii="arial" w:eastAsia="arial" w:hAnsi="arial" w:cs="arial"/>
            <w:i/>
            <w:color w:val="0077CC"/>
            <w:sz w:val="20"/>
            <w:u w:val="single"/>
            <w:shd w:val="clear" w:color="auto" w:fill="FFFFFF"/>
            <w:lang w:val="en-US" w:eastAsia="en-US" w:bidi="ar-SA"/>
          </w:rPr>
          <w:t>Queen v. Miner, 530 F.3d 253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federal prisoner’s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improperly dismissed based on gatekeeping provision of </w:t>
      </w:r>
      <w:hyperlink r:id="rId37" w:history="1">
        <w:r>
          <w:rPr>
            <w:rFonts w:ascii="arial" w:eastAsia="arial" w:hAnsi="arial" w:cs="arial"/>
            <w:i/>
            <w:color w:val="0077CC"/>
            <w:sz w:val="20"/>
            <w:u w:val="single"/>
            <w:shd w:val="clear" w:color="auto" w:fill="FFFFFF"/>
            <w:lang w:val="en-US" w:eastAsia="en-US" w:bidi="ar-SA"/>
          </w:rPr>
          <w:t>28 USCS § 2244(b)(3)</w:t>
        </w:r>
      </w:hyperlink>
      <w:r>
        <w:rPr>
          <w:rFonts w:ascii="arial" w:eastAsia="arial" w:hAnsi="arial" w:cs="arial"/>
          <w:color w:val="000000"/>
          <w:sz w:val="20"/>
          <w:lang w:val="en-US" w:eastAsia="en-US" w:bidi="ar-SA"/>
        </w:rPr>
        <w:t xml:space="preserve">, petition was properly dismissed as successive because his claim that prior state convictions were constitutionally infirm had been previously adjudicated and affirmed on merits. </w:t>
      </w:r>
      <w:hyperlink r:id="rId581" w:history="1">
        <w:r>
          <w:rPr>
            <w:rFonts w:ascii="arial" w:eastAsia="arial" w:hAnsi="arial" w:cs="arial"/>
            <w:i/>
            <w:color w:val="0077CC"/>
            <w:sz w:val="20"/>
            <w:u w:val="single"/>
            <w:shd w:val="clear" w:color="auto" w:fill="FFFFFF"/>
            <w:lang w:val="en-US" w:eastAsia="en-US" w:bidi="ar-SA"/>
          </w:rPr>
          <w:t>Antonelli v. Warden, U.S.P. Atlanta, 542 F.3d 1348, 21 Fla. L. Weekly Fed. C 1101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required to obtain circuit court authorization under </w:t>
      </w:r>
      <w:hyperlink r:id="rId39" w:history="1">
        <w:r>
          <w:rPr>
            <w:rFonts w:ascii="arial" w:eastAsia="arial" w:hAnsi="arial" w:cs="arial"/>
            <w:i/>
            <w:color w:val="0077CC"/>
            <w:sz w:val="20"/>
            <w:u w:val="single"/>
            <w:shd w:val="clear" w:color="auto" w:fill="FFFFFF"/>
            <w:lang w:val="en-US" w:eastAsia="en-US" w:bidi="ar-SA"/>
          </w:rPr>
          <w:t>28 USCS § 2255(h)</w:t>
        </w:r>
      </w:hyperlink>
      <w:r>
        <w:rPr>
          <w:rFonts w:ascii="arial" w:eastAsia="arial" w:hAnsi="arial" w:cs="arial"/>
          <w:color w:val="000000"/>
          <w:sz w:val="20"/>
          <w:lang w:val="en-US" w:eastAsia="en-US" w:bidi="ar-SA"/>
        </w:rPr>
        <w:t xml:space="preserve"> before filing second or successive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however, dismissal was proper under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for abuse of writ, as new claims raised in second or successive petition were based on grounds that were discoverable when earlier petition was filed. </w:t>
      </w:r>
      <w:hyperlink r:id="rId582" w:history="1">
        <w:r>
          <w:rPr>
            <w:rFonts w:ascii="arial" w:eastAsia="arial" w:hAnsi="arial" w:cs="arial"/>
            <w:i/>
            <w:color w:val="0077CC"/>
            <w:sz w:val="20"/>
            <w:u w:val="single"/>
            <w:shd w:val="clear" w:color="auto" w:fill="FFFFFF"/>
            <w:lang w:val="en-US" w:eastAsia="en-US" w:bidi="ar-SA"/>
          </w:rPr>
          <w:t>Stanko v. Davis, 617 F.3d 1262 (10th Cir. 2010)</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562 U.S. 1131, 131 S. Ct. 973, 178 L. Ed. 2d 742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Second or successive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is subject to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and traditional doctrines governing successive and abusive writs inform court’s application of § 2244(a) bar. </w:t>
      </w:r>
      <w:hyperlink r:id="rId582" w:history="1">
        <w:r>
          <w:rPr>
            <w:rFonts w:ascii="arial" w:eastAsia="arial" w:hAnsi="arial" w:cs="arial"/>
            <w:i/>
            <w:color w:val="0077CC"/>
            <w:sz w:val="20"/>
            <w:u w:val="single"/>
            <w:shd w:val="clear" w:color="auto" w:fill="FFFFFF"/>
            <w:lang w:val="en-US" w:eastAsia="en-US" w:bidi="ar-SA"/>
          </w:rPr>
          <w:t>Stanko v. Davis, 617 F.3d 1262 (10th Cir. 2010)</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562 U.S. 1131, 131 S. Ct. 973, 178 L. Ed. 2d 742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Military prisoner’s fourth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under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as successive and abuse of writ because it was evident that prisoner again had offered no evidence different from that which he presented in his prior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proceedings, and prisoner had not shown that no juror acting reasonably would have found him guilty beyond reasonable doubt. </w:t>
      </w:r>
      <w:hyperlink r:id="rId583" w:history="1">
        <w:r>
          <w:rPr>
            <w:rFonts w:ascii="arial" w:eastAsia="arial" w:hAnsi="arial" w:cs="arial"/>
            <w:i/>
            <w:color w:val="0077CC"/>
            <w:sz w:val="20"/>
            <w:u w:val="single"/>
            <w:shd w:val="clear" w:color="auto" w:fill="FFFFFF"/>
            <w:lang w:val="en-US" w:eastAsia="en-US" w:bidi="ar-SA"/>
          </w:rPr>
          <w:t>Spindle v. United States Exec. Branch, 318 Fed. Appx. 50 (3d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1195, 129 S. Ct. 2018, 173 L. Ed. 2d 1108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law was unsettled regarding whether post-Antiterrorism and Effective Death Penalty Act (AEDPA) appellate court pre-authorization was required before second or successive writ of habeas corpus could be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petitioner federal prisoner’s petition should not have been dismissed sua sponte based on pre-AEDPA version of </w:t>
      </w:r>
      <w:hyperlink r:id="rId3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584" w:history="1">
        <w:r>
          <w:rPr>
            <w:rFonts w:ascii="arial" w:eastAsia="arial" w:hAnsi="arial" w:cs="arial"/>
            <w:i/>
            <w:color w:val="0077CC"/>
            <w:sz w:val="20"/>
            <w:u w:val="single"/>
            <w:shd w:val="clear" w:color="auto" w:fill="FFFFFF"/>
            <w:lang w:val="en-US" w:eastAsia="en-US" w:bidi="ar-SA"/>
          </w:rPr>
          <w:t>McCarthy v. Florence, 338 Fed. Appx. 739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petition of state inmate, ostensibly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attempt to file second or successive habeas corpus petition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he had not first obtained necessary authorization under </w:t>
      </w:r>
      <w:hyperlink r:id="rId3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585" w:history="1">
        <w:r>
          <w:rPr>
            <w:rFonts w:ascii="arial" w:eastAsia="arial" w:hAnsi="arial" w:cs="arial"/>
            <w:i/>
            <w:color w:val="0077CC"/>
            <w:sz w:val="20"/>
            <w:u w:val="single"/>
            <w:shd w:val="clear" w:color="auto" w:fill="FFFFFF"/>
            <w:lang w:val="en-US" w:eastAsia="en-US" w:bidi="ar-SA"/>
          </w:rPr>
          <w:t>Frankenberry v. Court of Common Pleas, 365 Fed. Appx. 334 (3d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1187, 131 S. Ct. 1014, 178 L. Ed. 2d 842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inmate’s two current 28 USCS § 2441 petitions were not successive, as prior rulings on six prior § 2241 petitions challenging parole eligibility and release dates were not adjudications on merits, and seventh prior petition, pertaining to separate escape conviction, had raised different claim. </w:t>
      </w:r>
      <w:hyperlink r:id="rId310" w:history="1">
        <w:r>
          <w:rPr>
            <w:rFonts w:ascii="arial" w:eastAsia="arial" w:hAnsi="arial" w:cs="arial"/>
            <w:i/>
            <w:color w:val="0077CC"/>
            <w:sz w:val="20"/>
            <w:u w:val="single"/>
            <w:shd w:val="clear" w:color="auto" w:fill="FFFFFF"/>
            <w:lang w:val="en-US" w:eastAsia="en-US" w:bidi="ar-SA"/>
          </w:rPr>
          <w:t>Watson v. United States, 392 Fed. Appx. 737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adopted magistrate judge’s recommendation that pro se inmate’s fourth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 dismissed as barred under </w:t>
      </w:r>
      <w:hyperlink r:id="rId3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his latest habeas petition was abuse of writ; inmate was challenging U.S. Bureau of Prison’s failure to treat his state and federal sentences as concurrent by designating, nunc pro tunc, state facility as federal prison. </w:t>
      </w:r>
      <w:hyperlink r:id="rId586" w:history="1">
        <w:r>
          <w:rPr>
            <w:rFonts w:ascii="arial" w:eastAsia="arial" w:hAnsi="arial" w:cs="arial"/>
            <w:i/>
            <w:color w:val="0077CC"/>
            <w:sz w:val="20"/>
            <w:u w:val="single"/>
            <w:shd w:val="clear" w:color="auto" w:fill="FFFFFF"/>
            <w:lang w:val="en-US" w:eastAsia="en-US" w:bidi="ar-SA"/>
          </w:rPr>
          <w:t>McCarthy v. Warden USP Lewisburg, 448 Fed. Appx. 287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barred under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because petition again challenged Federal Bureau of Prisons’ nunc pro tunc decisions and set forth claims involving federal courts’ alleged obligation to give “full faith and credit” to state court’s sentencing judgment; petitioner had already raised those claims in his previous proceedings, and it was not necessary for district court to consider claims again. </w:t>
      </w:r>
      <w:hyperlink r:id="rId587" w:history="1">
        <w:r>
          <w:rPr>
            <w:rFonts w:ascii="arial" w:eastAsia="arial" w:hAnsi="arial" w:cs="arial"/>
            <w:i/>
            <w:color w:val="0077CC"/>
            <w:sz w:val="20"/>
            <w:u w:val="single"/>
            <w:shd w:val="clear" w:color="auto" w:fill="FFFFFF"/>
            <w:lang w:val="en-US" w:eastAsia="en-US" w:bidi="ar-SA"/>
          </w:rPr>
          <w:t>Caldwell v. Shartle, 461 Fed. Appx. 98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barred under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because petition again challenged Federal Bureau of Prisons’s nunc pro tunc decisions and set forth claims involving federal courts’ alleged obligation to give “full faith and credit” to state court’s sentencing judgment; petitioner had already raised those claims in his previous proceedings, and it was not necessary for district court to consider claims again. </w:t>
      </w:r>
      <w:hyperlink r:id="rId587" w:history="1">
        <w:r>
          <w:rPr>
            <w:rFonts w:ascii="arial" w:eastAsia="arial" w:hAnsi="arial" w:cs="arial"/>
            <w:i/>
            <w:color w:val="0077CC"/>
            <w:sz w:val="20"/>
            <w:u w:val="single"/>
            <w:shd w:val="clear" w:color="auto" w:fill="FFFFFF"/>
            <w:lang w:val="en-US" w:eastAsia="en-US" w:bidi="ar-SA"/>
          </w:rPr>
          <w:t>Caldwell v. Shartle, 461 Fed. Appx. 98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Given earlier adjudications of petitioner’s claims, petitioner’s application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barred under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prior decisions (dismissal for failure to comply with procedural requirements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were on merits and ends of justice did not require review. </w:t>
      </w:r>
      <w:hyperlink r:id="rId588" w:history="1">
        <w:r>
          <w:rPr>
            <w:rFonts w:ascii="arial" w:eastAsia="arial" w:hAnsi="arial" w:cs="arial"/>
            <w:i/>
            <w:color w:val="0077CC"/>
            <w:sz w:val="20"/>
            <w:u w:val="single"/>
            <w:shd w:val="clear" w:color="auto" w:fill="FFFFFF"/>
            <w:lang w:val="en-US" w:eastAsia="en-US" w:bidi="ar-SA"/>
          </w:rPr>
          <w:t>Hill v. Daniels, 504 Fed. Appx. 683 (10th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569 U.S. 939, 133 S. Ct. 1845, 185 L. Ed. 2d 850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was denied because (1) petition was successive and would not be reviewed under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as his petition raised legal arguments challenging parole commission’s authority to return him to special parole after his original term of special parole was converted to regular parole, but those same arguments were raised in decided in prior petition, and petitioner’s subsequent re-arrests in different judicial district for violations of his special parole after denial of his initial writ of habeas corpus did not constitute new grounds for relief; (2) petitioner had not made showing of “cause and prejudice” as he failed to point to intervening change in law, legal basis for his claim was identical to that raised in his prior petition, and his re-arrest for violation of his special parole could not be considered “new facts” requiring another adjudication on merits; and (3) failure to review petitioner’s claims on merits would not result in miscarriage of justice. </w:t>
      </w:r>
      <w:r>
        <w:rPr>
          <w:rFonts w:ascii="arial" w:eastAsia="arial" w:hAnsi="arial" w:cs="arial"/>
          <w:i/>
          <w:color w:val="000000"/>
          <w:sz w:val="20"/>
          <w:lang w:val="en-US" w:eastAsia="en-US" w:bidi="ar-SA"/>
        </w:rPr>
        <w:t>O'Neal v. Levi, 551 F. Supp. 2d 379 (E.D. Pa.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petitioner military prisoner’s prior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had raised same due process and ex post facto arguments, which had properly failed, abuse of writ doctrine under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barred those claims. </w:t>
      </w:r>
      <w:hyperlink r:id="rId589" w:history="1">
        <w:r>
          <w:rPr>
            <w:rFonts w:ascii="arial" w:eastAsia="arial" w:hAnsi="arial" w:cs="arial"/>
            <w:i/>
            <w:color w:val="0077CC"/>
            <w:sz w:val="20"/>
            <w:u w:val="single"/>
            <w:shd w:val="clear" w:color="auto" w:fill="FFFFFF"/>
            <w:lang w:val="en-US" w:eastAsia="en-US" w:bidi="ar-SA"/>
          </w:rPr>
          <w:t>Coder v. O'Brien, 719 F. Supp. 2d 655 (W.D. Va.)</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405 Fed. Appx. 778 (4th Cir. 2010)</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48. </w:t>
      </w:r>
      <w:hyperlink r:id="rId38" w:history="1">
        <w:r>
          <w:rPr>
            <w:rFonts w:ascii="arial" w:eastAsia="arial" w:hAnsi="arial" w:cs="arial"/>
            <w:b/>
            <w:i/>
            <w:color w:val="0077CC"/>
            <w:sz w:val="20"/>
            <w:u w:val="single"/>
            <w:shd w:val="clear" w:color="auto" w:fill="FFFFFF"/>
            <w:lang w:val="en-US" w:eastAsia="en-US" w:bidi="ar-SA"/>
          </w:rPr>
          <w:t>28 USCS § 2254</w:t>
        </w:r>
      </w:hyperlink>
      <w:r>
        <w:rPr>
          <w:rFonts w:ascii="arial" w:eastAsia="arial" w:hAnsi="arial" w:cs="arial"/>
          <w:b/>
          <w:color w:val="000000"/>
          <w:sz w:val="20"/>
          <w:lang w:val="en-US" w:eastAsia="en-US" w:bidi="ar-SA"/>
        </w:rPr>
        <w:t xml:space="preserve"> relief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seeking post-conviction relief from federal court has but one remedy: application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generally authorizes federal courts to grant writ; if state prisoner is “in custody pursuant to judgment of state court,” his petition is subject to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if, however, prisoner is in prison pursuant to something other than judgment of state court, e.g., pre-trial bond order, then his petition is not subject to § 2254. </w:t>
      </w:r>
      <w:hyperlink r:id="rId590" w:history="1">
        <w:r>
          <w:rPr>
            <w:rFonts w:ascii="arial" w:eastAsia="arial" w:hAnsi="arial" w:cs="arial"/>
            <w:i/>
            <w:color w:val="0077CC"/>
            <w:sz w:val="20"/>
            <w:u w:val="single"/>
            <w:shd w:val="clear" w:color="auto" w:fill="FFFFFF"/>
            <w:lang w:val="en-US" w:eastAsia="en-US" w:bidi="ar-SA"/>
          </w:rPr>
          <w:t>Medberry v. Crosby, 351 F.3d 1049, 17 Fla. L. Weekly Fed. C 79 (11th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1032, 124 S. Ct. 2098, 158 L. Ed. 2d 714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Ninth Circuit agrees with Seventh Circuit’s decision in Walker and likewise concludes that Supreme Court’s decision in Felker leads to conclusion that when state prisoner begins in district court,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all associated statutory requirements apply, no matter what statutory label, including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591" w:history="1">
        <w:r>
          <w:rPr>
            <w:rFonts w:ascii="arial" w:eastAsia="arial" w:hAnsi="arial" w:cs="arial"/>
            <w:i/>
            <w:color w:val="0077CC"/>
            <w:sz w:val="20"/>
            <w:u w:val="single"/>
            <w:shd w:val="clear" w:color="auto" w:fill="FFFFFF"/>
            <w:lang w:val="en-US" w:eastAsia="en-US" w:bidi="ar-SA"/>
          </w:rPr>
          <w:t>White v. Lambert, 370 F.3d 1002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991, 125 S. Ct. 503, 160 L. Ed. 2d 379 (2004)</w:t>
      </w:r>
      <w:r>
        <w:rPr>
          <w:rFonts w:ascii="arial" w:eastAsia="arial" w:hAnsi="arial" w:cs="arial"/>
          <w:color w:val="000000"/>
          <w:sz w:val="20"/>
          <w:lang w:val="en-US" w:eastAsia="en-US" w:bidi="ar-SA"/>
        </w:rPr>
        <w:t xml:space="preserve">, overruled in part, </w:t>
      </w:r>
      <w:hyperlink r:id="rId592" w:history="1">
        <w:r>
          <w:rPr>
            <w:rFonts w:ascii="arial" w:eastAsia="arial" w:hAnsi="arial" w:cs="arial"/>
            <w:i/>
            <w:color w:val="0077CC"/>
            <w:sz w:val="20"/>
            <w:u w:val="single"/>
            <w:shd w:val="clear" w:color="auto" w:fill="FFFFFF"/>
            <w:lang w:val="en-US" w:eastAsia="en-US" w:bidi="ar-SA"/>
          </w:rPr>
          <w:t>Hayward v. Marshall, 603 F.3d 546 (9th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 seeking post-conviction relief from federal court has but one remedy: application for writ of habeas corpus; all applications for writs of habeas corpus are governed by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but if state prisoner is “in custody pursuant to judgment of state court,” his petition is subject to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if, however, prisoner is in prison pursuant to something other than judgment of state court, e.g., pre-trial bond order, then his petition is not subject to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t>
      </w:r>
      <w:hyperlink r:id="rId593" w:history="1">
        <w:r>
          <w:rPr>
            <w:rFonts w:ascii="arial" w:eastAsia="arial" w:hAnsi="arial" w:cs="arial"/>
            <w:i/>
            <w:color w:val="0077CC"/>
            <w:sz w:val="20"/>
            <w:u w:val="single"/>
            <w:shd w:val="clear" w:color="auto" w:fill="FFFFFF"/>
            <w:lang w:val="en-US" w:eastAsia="en-US" w:bidi="ar-SA"/>
          </w:rPr>
          <w:t>Thomas v. Crosby, 371 F.3d 782, 17 Fla. L. Weekly Fed. C 576 (11th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1063, 125 S. Ct. 888, 160 L. Ed. 2d 793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is exclusive vehicle for habeas petition by state prisoner in custody pursuant to state court judgment, even when petitioner is not challenging his underlying state court conviction. Sass v Cal. Bd. of Prison Terms (2005, ED Cal) 376 F Supp 2d 975affd </w:t>
      </w:r>
      <w:hyperlink r:id="rId594" w:history="1">
        <w:r>
          <w:rPr>
            <w:rFonts w:ascii="arial" w:eastAsia="arial" w:hAnsi="arial" w:cs="arial"/>
            <w:i/>
            <w:color w:val="0077CC"/>
            <w:sz w:val="20"/>
            <w:u w:val="single"/>
            <w:shd w:val="clear" w:color="auto" w:fill="FFFFFF"/>
            <w:lang w:val="en-US" w:eastAsia="en-US" w:bidi="ar-SA"/>
          </w:rPr>
          <w:t>461 F.3d 1123 (CA9 Cal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is really only single “gate” to federal habeas relief from state custody—through general jurisdictional grant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—although all petitions seeking relief from state-court convictions are more specifically filed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as well, and are subject to its restrictions, as well as those of </w:t>
      </w:r>
      <w:hyperlink r:id="rId3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w:t>
      </w:r>
      <w:hyperlink r:id="rId578" w:history="1">
        <w:r>
          <w:rPr>
            <w:rFonts w:ascii="arial" w:eastAsia="arial" w:hAnsi="arial" w:cs="arial"/>
            <w:i/>
            <w:color w:val="0077CC"/>
            <w:sz w:val="20"/>
            <w:u w:val="single"/>
            <w:shd w:val="clear" w:color="auto" w:fill="FFFFFF"/>
            <w:lang w:val="en-US" w:eastAsia="en-US" w:bidi="ar-SA"/>
          </w:rPr>
          <w:t>Rittenberry v. Morgan, 468 F.3d 331, 2006 FED App. 0415P (6th Cir. 2006)</w:t>
        </w:r>
      </w:hyperlink>
      <w:r>
        <w:rPr>
          <w:rFonts w:ascii="arial" w:eastAsia="arial" w:hAnsi="arial" w:cs="arial"/>
          <w:color w:val="000000"/>
          <w:sz w:val="20"/>
          <w:lang w:val="en-US" w:eastAsia="en-US" w:bidi="ar-SA"/>
        </w:rPr>
        <w:t xml:space="preserve">, reh'g denied, </w:t>
      </w:r>
      <w:hyperlink r:id="rId579" w:history="1">
        <w:r>
          <w:rPr>
            <w:rFonts w:ascii="arial" w:eastAsia="arial" w:hAnsi="arial" w:cs="arial"/>
            <w:i/>
            <w:color w:val="0077CC"/>
            <w:sz w:val="20"/>
            <w:u w:val="single"/>
            <w:shd w:val="clear" w:color="auto" w:fill="FFFFFF"/>
            <w:lang w:val="en-US" w:eastAsia="en-US" w:bidi="ar-SA"/>
          </w:rPr>
          <w:t>2006 U.S. App. LEXIS 32816 (6th Cir. Dec. 4,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1353, 127 S. Ct. 2064, 167 L. Ed. 2d 789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claim that state court lacked jurisdiction over him was attack on his conviction and sentence; such petition therefore had to be brought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not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thus, appellate court remanded case to allow defendant to decide whether he wanted to go forward with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claim at that time. </w:t>
      </w:r>
      <w:hyperlink r:id="rId595" w:history="1">
        <w:r>
          <w:rPr>
            <w:rFonts w:ascii="arial" w:eastAsia="arial" w:hAnsi="arial" w:cs="arial"/>
            <w:i/>
            <w:color w:val="0077CC"/>
            <w:sz w:val="20"/>
            <w:u w:val="single"/>
            <w:shd w:val="clear" w:color="auto" w:fill="FFFFFF"/>
            <w:lang w:val="en-US" w:eastAsia="en-US" w:bidi="ar-SA"/>
          </w:rPr>
          <w:t>Yellowbear v. Wyo. AG, 525 F.3d 921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38" w:history="1">
        <w:r>
          <w:rPr>
            <w:rFonts w:ascii="arial" w:eastAsia="arial" w:hAnsi="arial" w:cs="arial"/>
            <w:i/>
            <w:color w:val="0077CC"/>
            <w:sz w:val="20"/>
            <w:u w:val="single"/>
            <w:shd w:val="clear" w:color="auto" w:fill="FFFFFF"/>
            <w:lang w:val="en-US" w:eastAsia="en-US" w:bidi="ar-SA"/>
          </w:rPr>
          <w:t>28 USCS § 2254(d)</w:t>
        </w:r>
      </w:hyperlink>
      <w:r>
        <w:rPr>
          <w:rFonts w:ascii="arial" w:eastAsia="arial" w:hAnsi="arial" w:cs="arial"/>
          <w:color w:val="000000"/>
          <w:sz w:val="20"/>
          <w:lang w:val="en-US" w:eastAsia="en-US" w:bidi="ar-SA"/>
        </w:rPr>
        <w:t xml:space="preserve"> deference never applied to habeas petitions brought by pretrial detainees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thus, district court did not err by conducting de novo review of petitioner’s state court proceedings and court applied same standard when reviewing his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596" w:history="1">
        <w:r>
          <w:rPr>
            <w:rFonts w:ascii="arial" w:eastAsia="arial" w:hAnsi="arial" w:cs="arial"/>
            <w:i/>
            <w:color w:val="0077CC"/>
            <w:sz w:val="20"/>
            <w:u w:val="single"/>
            <w:shd w:val="clear" w:color="auto" w:fill="FFFFFF"/>
            <w:lang w:val="en-US" w:eastAsia="en-US" w:bidi="ar-SA"/>
          </w:rPr>
          <w:t>Martinez v. Caldwell, 644 F.3d 238 (5th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1196, 132 S. Ct. 1541, 182 L. Ed. 2d 162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state prisoner’s habeas petition fell under this section when filed because prisoner was not then in custody pursuant to state court judgment, but such state court judgment is later entered, prisoner’s petition falls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t>
      </w:r>
      <w:hyperlink r:id="rId597" w:history="1">
        <w:r>
          <w:rPr>
            <w:rFonts w:ascii="arial" w:eastAsia="arial" w:hAnsi="arial" w:cs="arial"/>
            <w:i/>
            <w:color w:val="0077CC"/>
            <w:sz w:val="20"/>
            <w:u w:val="single"/>
            <w:shd w:val="clear" w:color="auto" w:fill="FFFFFF"/>
            <w:lang w:val="en-US" w:eastAsia="en-US" w:bidi="ar-SA"/>
          </w:rPr>
          <w:t>Hartfield v. Osborne, 808 F.3d 1066 (5th Cir. 2015)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Third Circuit commented that appellant petitioner, who had filed habeas corpus petition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should have filed his habeas petition pursuant to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he was considered to be state prisoner for federal habeas purposes, as he was serving sentence as result of judgment of conviction entered by District of Columbia court; because he was state prisoner, petitioner needed to obtain certificate of appealability under </w:t>
      </w:r>
      <w:hyperlink r:id="rId123" w:history="1">
        <w:r>
          <w:rPr>
            <w:rFonts w:ascii="arial" w:eastAsia="arial" w:hAnsi="arial" w:cs="arial"/>
            <w:i/>
            <w:color w:val="0077CC"/>
            <w:sz w:val="20"/>
            <w:u w:val="single"/>
            <w:shd w:val="clear" w:color="auto" w:fill="FFFFFF"/>
            <w:lang w:val="en-US" w:eastAsia="en-US" w:bidi="ar-SA"/>
          </w:rPr>
          <w:t>28 USCS § 2253(c)(1)(A)</w:t>
        </w:r>
      </w:hyperlink>
      <w:r>
        <w:rPr>
          <w:rFonts w:ascii="arial" w:eastAsia="arial" w:hAnsi="arial" w:cs="arial"/>
          <w:color w:val="000000"/>
          <w:sz w:val="20"/>
          <w:lang w:val="en-US" w:eastAsia="en-US" w:bidi="ar-SA"/>
        </w:rPr>
        <w:t xml:space="preserve"> in order to appeal district court’s denial of his habeas petition. </w:t>
      </w:r>
      <w:hyperlink r:id="rId598" w:history="1">
        <w:r>
          <w:rPr>
            <w:rFonts w:ascii="arial" w:eastAsia="arial" w:hAnsi="arial" w:cs="arial"/>
            <w:i/>
            <w:color w:val="0077CC"/>
            <w:sz w:val="20"/>
            <w:u w:val="single"/>
            <w:shd w:val="clear" w:color="auto" w:fill="FFFFFF"/>
            <w:lang w:val="en-US" w:eastAsia="en-US" w:bidi="ar-SA"/>
          </w:rPr>
          <w:t>Graves v. Holt, 303 Fed. Appx. 121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challenge of constitutionality of his detainment through writ of habeas corpus is governed by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and not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599" w:history="1">
        <w:r>
          <w:rPr>
            <w:rFonts w:ascii="arial" w:eastAsia="arial" w:hAnsi="arial" w:cs="arial"/>
            <w:i/>
            <w:color w:val="0077CC"/>
            <w:sz w:val="20"/>
            <w:u w:val="single"/>
            <w:shd w:val="clear" w:color="auto" w:fill="FFFFFF"/>
            <w:lang w:val="en-US" w:eastAsia="en-US" w:bidi="ar-SA"/>
          </w:rPr>
          <w:t>Thompson v. Crawford, 656 F. Supp. 1183 (S.D. Fla. 1987)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49. —Pretrial writs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by individual held in Federal prison on detainer issued by Louisiana officials was improper because that section applies only to post-trial situations and affords relief to petitioner in custody pursuant to judgment of state court; pre-trial petitions as in instant case are properly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applies to persons in custody regardless of whether final judgment has been rendered and regardless of present status of case. </w:t>
      </w:r>
      <w:hyperlink r:id="rId600" w:history="1">
        <w:r>
          <w:rPr>
            <w:rFonts w:ascii="arial" w:eastAsia="arial" w:hAnsi="arial" w:cs="arial"/>
            <w:i/>
            <w:color w:val="0077CC"/>
            <w:sz w:val="20"/>
            <w:u w:val="single"/>
            <w:shd w:val="clear" w:color="auto" w:fill="FFFFFF"/>
            <w:lang w:val="en-US" w:eastAsia="en-US" w:bidi="ar-SA"/>
          </w:rPr>
          <w:t>Dickerson v. Louisiana, 816 F.2d 220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484 U.S. 956, 108 S. Ct. 352, 98 L. Ed. 2d 378 (1987)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first petition was properly classified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it was filed pretrial and not while he was in custody pursuant to judgment of state court, hence petition he now sought to file was not second or successive, but was in fact his first federal challenge to his conviction and sentence. </w:t>
      </w:r>
      <w:hyperlink r:id="rId601" w:history="1">
        <w:r>
          <w:rPr>
            <w:rFonts w:ascii="arial" w:eastAsia="arial" w:hAnsi="arial" w:cs="arial"/>
            <w:i/>
            <w:color w:val="0077CC"/>
            <w:sz w:val="20"/>
            <w:u w:val="single"/>
            <w:shd w:val="clear" w:color="auto" w:fill="FFFFFF"/>
            <w:lang w:val="en-US" w:eastAsia="en-US" w:bidi="ar-SA"/>
          </w:rPr>
          <w:t>Jacobs v. McCaughtry, 251 F.3d 596 (7th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habeas petitioner was pretrial detainee, he was not being held pursuant to judgment of state court,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therefore, petitioner’s claim fell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602" w:history="1">
        <w:r>
          <w:rPr>
            <w:rFonts w:ascii="arial" w:eastAsia="arial" w:hAnsi="arial" w:cs="arial"/>
            <w:i/>
            <w:color w:val="0077CC"/>
            <w:sz w:val="20"/>
            <w:u w:val="single"/>
            <w:shd w:val="clear" w:color="auto" w:fill="FFFFFF"/>
            <w:lang w:val="en-US" w:eastAsia="en-US" w:bidi="ar-SA"/>
          </w:rPr>
          <w:t>McNeely v. Blanas, 326 F.3d 1056, 2003 Cal. Daily Op. Service 3247, 2003 D.A.R. 4149 (9th Cir.)</w:t>
        </w:r>
      </w:hyperlink>
      <w:r>
        <w:rPr>
          <w:rFonts w:ascii="arial" w:eastAsia="arial" w:hAnsi="arial" w:cs="arial"/>
          <w:color w:val="000000"/>
          <w:sz w:val="20"/>
          <w:lang w:val="en-US" w:eastAsia="en-US" w:bidi="ar-SA"/>
        </w:rPr>
        <w:t xml:space="preserve">, op. withdrawn, reh'g denied, reh'g, en banc, denied, </w:t>
      </w:r>
      <w:r>
        <w:rPr>
          <w:rFonts w:ascii="arial" w:eastAsia="arial" w:hAnsi="arial" w:cs="arial"/>
          <w:i/>
          <w:color w:val="000000"/>
          <w:sz w:val="20"/>
          <w:lang w:val="en-US" w:eastAsia="en-US" w:bidi="ar-SA"/>
        </w:rPr>
        <w:t>336 F.3d 822, 2003 Cal. Daily Op. Service 6297, 2003 D.A.R. 7929 (9th Cir. 2003)</w:t>
      </w:r>
      <w:r>
        <w:rPr>
          <w:rFonts w:ascii="arial" w:eastAsia="arial" w:hAnsi="arial" w:cs="arial"/>
          <w:color w:val="000000"/>
          <w:sz w:val="20"/>
          <w:lang w:val="en-US" w:eastAsia="en-US" w:bidi="ar-SA"/>
        </w:rPr>
        <w:t xml:space="preserve">, sub. op., </w:t>
      </w:r>
      <w:r>
        <w:rPr>
          <w:rFonts w:ascii="arial" w:eastAsia="arial" w:hAnsi="arial" w:cs="arial"/>
          <w:i/>
          <w:color w:val="000000"/>
          <w:sz w:val="20"/>
          <w:lang w:val="en-US" w:eastAsia="en-US" w:bidi="ar-SA"/>
        </w:rPr>
        <w:t>336 F.3d 822 (9th Cir.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erroneously considered habeas petition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where petitioner—pretrial detainee whose attempted first-degree murder conviction under  Haw. Rev. Stat. § 707–701(1)(a) had been reversed by Hawaii Supreme Court—was challenging, on Fifth Amendment Double Jeopardy grounds, Hawaii Supreme Court’s remand for retrial on charges of attempted second-degree murder under  Haw. Rev. Stat. § 707–701.5; proper jurisdictional basis for habeas petition was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not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because petitioner was no longer in custody pursuant to state court judgment.  </w:t>
      </w:r>
      <w:hyperlink r:id="rId603" w:history="1">
        <w:r>
          <w:rPr>
            <w:rFonts w:ascii="arial" w:eastAsia="arial" w:hAnsi="arial" w:cs="arial"/>
            <w:i/>
            <w:color w:val="0077CC"/>
            <w:sz w:val="20"/>
            <w:u w:val="single"/>
            <w:shd w:val="clear" w:color="auto" w:fill="FFFFFF"/>
            <w:lang w:val="en-US" w:eastAsia="en-US" w:bidi="ar-SA"/>
          </w:rPr>
          <w:t>Stow v. Murashige, 389 F.3d 880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petitioner remained in custody, his custody was not pursuant to judgment of State court, but rather, he was in custody pursuant to indictment;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therefore, by its own terms, did not apply; as pretrial detainee, petitioner had to pursue habeas relief instead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604" w:history="1">
        <w:r>
          <w:rPr>
            <w:rFonts w:ascii="arial" w:eastAsia="arial" w:hAnsi="arial" w:cs="arial"/>
            <w:i/>
            <w:color w:val="0077CC"/>
            <w:sz w:val="20"/>
            <w:u w:val="single"/>
            <w:shd w:val="clear" w:color="auto" w:fill="FFFFFF"/>
            <w:lang w:val="en-US" w:eastAsia="en-US" w:bidi="ar-SA"/>
          </w:rPr>
          <w:t>Phillips v. Court of Common Pleas, 668 F.3d 804, 2012 FED App. 0043P (6th Cir.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50. —Parole-related matters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petition was subject to both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w:t>
      </w:r>
      <w:hyperlink r:id="rId38"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there was no merit to his argument that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did not apply because he challenged parole decision rather than court ruling. </w:t>
      </w:r>
      <w:hyperlink r:id="rId593" w:history="1">
        <w:r>
          <w:rPr>
            <w:rFonts w:ascii="arial" w:eastAsia="arial" w:hAnsi="arial" w:cs="arial"/>
            <w:i/>
            <w:color w:val="0077CC"/>
            <w:sz w:val="20"/>
            <w:u w:val="single"/>
            <w:shd w:val="clear" w:color="auto" w:fill="FFFFFF"/>
            <w:lang w:val="en-US" w:eastAsia="en-US" w:bidi="ar-SA"/>
          </w:rPr>
          <w:t>Thomas v. Crosby, 371 F.3d 782, 17 Fla. L. Weekly Fed. C 576 (11th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1063, 125 S. Ct. 888, 160 L. Ed. 2d 793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inmate, whose life sentence was re-imposed upon administrative revocation of parole, was required to exhaust state court remedies as required by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prior to seeking relief under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where inmate was in custody pursuant to state court judgment; although current incarceration resulted from administrative rather than judicial proceeding, inmate was in fact in custody pursuant to original state court conviction and sentence. </w:t>
      </w:r>
      <w:hyperlink r:id="rId605" w:history="1">
        <w:r>
          <w:rPr>
            <w:rFonts w:ascii="arial" w:eastAsia="arial" w:hAnsi="arial" w:cs="arial"/>
            <w:i/>
            <w:color w:val="0077CC"/>
            <w:sz w:val="20"/>
            <w:u w:val="single"/>
            <w:shd w:val="clear" w:color="auto" w:fill="FFFFFF"/>
            <w:lang w:val="en-US" w:eastAsia="en-US" w:bidi="ar-SA"/>
          </w:rPr>
          <w:t>Dill v. Holt, 371 F.3d 1301, 17 Fla. L. Weekly Fed. C 632 (11th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 vehicle for petitioner inmates’ challenge to conditions of his special parole because although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provided primary avenue for relief for federal prisoners protesting legality of their sentence, § 2241 was appropriate for claims challenging execution or manner in which sentence was served, and since inmate was challenging manner in which his parole was to be served, his claims were properly brought pursuant to provisions of § 2241. </w:t>
      </w:r>
      <w:hyperlink r:id="rId606" w:history="1">
        <w:r>
          <w:rPr>
            <w:rFonts w:ascii="arial" w:eastAsia="arial" w:hAnsi="arial" w:cs="arial"/>
            <w:i/>
            <w:color w:val="0077CC"/>
            <w:sz w:val="20"/>
            <w:u w:val="single"/>
            <w:shd w:val="clear" w:color="auto" w:fill="FFFFFF"/>
            <w:lang w:val="en-US" w:eastAsia="en-US" w:bidi="ar-SA"/>
          </w:rPr>
          <w:t>Edwards v. Dewalt, 681 F.3d 780, 2012 FED App. 0166P (6th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1228, 133 S. Ct. 1579, 185 L. Ed. 2d 576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Given that inmate who claimed that parole revocation detention letter was void and who filed his habeas petition under V.I. Code Ann. tit. 5, § 1303 was acting pro se, district court appropriately addressed his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under which it had jurisdiction to consider challenge to territorial parole proceedings; such was case even though inmate was currently incarcerated in federal prison in Georgia. </w:t>
      </w:r>
      <w:hyperlink r:id="rId607" w:history="1">
        <w:r>
          <w:rPr>
            <w:rFonts w:ascii="arial" w:eastAsia="arial" w:hAnsi="arial" w:cs="arial"/>
            <w:i/>
            <w:color w:val="0077CC"/>
            <w:sz w:val="20"/>
            <w:u w:val="single"/>
            <w:shd w:val="clear" w:color="auto" w:fill="FFFFFF"/>
            <w:lang w:val="en-US" w:eastAsia="en-US" w:bidi="ar-SA"/>
          </w:rPr>
          <w:t>Jarvis v. Bureau of Corr., 278 Fed. Appx. 122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state prisoner, whose docket date for parole consideration was extended because he escaped and was out of custody for more than five years, argued that he should have been considered for commutation, to extent that he was challenging validity of his conviction and sentence,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action was not appropriate method to pursue his claims; such claims were properly brought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motion for writ of habeas corpus. </w:t>
      </w:r>
      <w:hyperlink r:id="rId395" w:history="1">
        <w:r>
          <w:rPr>
            <w:rFonts w:ascii="arial" w:eastAsia="arial" w:hAnsi="arial" w:cs="arial"/>
            <w:i/>
            <w:color w:val="0077CC"/>
            <w:sz w:val="20"/>
            <w:u w:val="single"/>
            <w:shd w:val="clear" w:color="auto" w:fill="FFFFFF"/>
            <w:lang w:val="en-US" w:eastAsia="en-US" w:bidi="ar-SA"/>
          </w:rPr>
          <w:t>Ward v. Province, 283 Fed. Appx. 615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Plaintiff’s case was clearly not habeas action because even if court were to agree with plaintiff that his parole revocation hearing was untimely held, now that he had had such hearing, fact of his incarceration (i.e., Commission of Parole’s decision to revoke plaintiff’s parole) had been established; therefore, instead of challenging fact of his incarceration, plaintiff merely challenged delay in establishment of that fact. </w:t>
      </w:r>
      <w:hyperlink r:id="rId608" w:history="1">
        <w:r>
          <w:rPr>
            <w:rFonts w:ascii="arial" w:eastAsia="arial" w:hAnsi="arial" w:cs="arial"/>
            <w:i/>
            <w:color w:val="0077CC"/>
            <w:sz w:val="20"/>
            <w:u w:val="single"/>
            <w:shd w:val="clear" w:color="auto" w:fill="FFFFFF"/>
            <w:lang w:val="en-US" w:eastAsia="en-US" w:bidi="ar-SA"/>
          </w:rPr>
          <w:t>Mowatt v. United States Parole Comm'n, 815 F. Supp. 2d 199 (D.D.C.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51.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habeas court abstains from hearing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claims, there has been no decision on merits that would prohibit later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w:t>
      </w:r>
      <w:hyperlink r:id="rId63" w:history="1">
        <w:r>
          <w:rPr>
            <w:rFonts w:ascii="arial" w:eastAsia="arial" w:hAnsi="arial" w:cs="arial"/>
            <w:i/>
            <w:color w:val="0077CC"/>
            <w:sz w:val="20"/>
            <w:u w:val="single"/>
            <w:shd w:val="clear" w:color="auto" w:fill="FFFFFF"/>
            <w:lang w:val="en-US" w:eastAsia="en-US" w:bidi="ar-SA"/>
          </w:rPr>
          <w:t>Hughes v. AG of Fla., 377 F.3d 1258, 17 Fla. L. Weekly Fed. C 783 (11th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1051, 125 S. Ct. 881, 160 L. Ed. 2d 772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inmates filed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challenging their reimprisonment while participating in Electronic Supervision Program,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ultimately governed relief that they sought; they were required to comply with all requirements laid out in § 2254 since they wished to challenge their custodial status, no matter what statutory label they used. </w:t>
      </w:r>
      <w:hyperlink r:id="rId609" w:history="1">
        <w:r>
          <w:rPr>
            <w:rFonts w:ascii="arial" w:eastAsia="arial" w:hAnsi="arial" w:cs="arial"/>
            <w:i/>
            <w:color w:val="0077CC"/>
            <w:sz w:val="20"/>
            <w:u w:val="single"/>
            <w:shd w:val="clear" w:color="auto" w:fill="FFFFFF"/>
            <w:lang w:val="en-US" w:eastAsia="en-US" w:bidi="ar-SA"/>
          </w:rPr>
          <w:t>Gonzalez-Fuentes v. Molina, 607 F.3d 864 (1st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1257, 131 S. Ct. 1568, 179 L. Ed. 2d 476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did not err in dismissing 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without prejudice because petitioner failed to meet his burden of showing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ineffective remedy; petitioner did not allege that his claims were based on retroactively applicable U.S. Supreme Court decision, that U.S. Supreme Court decision made his offense nonexistent, or that circuit law formerly foreclosed his claims. </w:t>
      </w:r>
      <w:hyperlink r:id="rId610" w:history="1">
        <w:r>
          <w:rPr>
            <w:rFonts w:ascii="arial" w:eastAsia="arial" w:hAnsi="arial" w:cs="arial"/>
            <w:i/>
            <w:color w:val="0077CC"/>
            <w:sz w:val="20"/>
            <w:u w:val="single"/>
            <w:shd w:val="clear" w:color="auto" w:fill="FFFFFF"/>
            <w:lang w:val="en-US" w:eastAsia="en-US" w:bidi="ar-SA"/>
          </w:rPr>
          <w:t>Lovett v. Warden, 368 Fed. Appx. 74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petitioner inmate argued that Harrison was reaffirmed in Lawrence and Myers, neither Myers nor Lawrence changed law, and Muscarello held that definition of “carry” for purposes of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was not limited to carrying firearm on one’s person but also included carrying firearm in vehicle, and, unlike Bailey’s narrow construction of “use,” Muscarello did not limit definition of “carry,” and thus, inmate had not shown that he was convicted of crime for which Muscarello may have negated and that he should have been able to pursue his claim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under Dorsainvil instead of having to proceed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fact that inmate was unable to meet § 2255’s gatekeeping requirements for filing second or successive § 2255 motion did not render § 2255 motion inadequate or ineffective. </w:t>
      </w:r>
      <w:hyperlink r:id="rId612" w:history="1">
        <w:r>
          <w:rPr>
            <w:rFonts w:ascii="arial" w:eastAsia="arial" w:hAnsi="arial" w:cs="arial"/>
            <w:i/>
            <w:color w:val="0077CC"/>
            <w:sz w:val="20"/>
            <w:u w:val="single"/>
            <w:shd w:val="clear" w:color="auto" w:fill="FFFFFF"/>
            <w:lang w:val="en-US" w:eastAsia="en-US" w:bidi="ar-SA"/>
          </w:rPr>
          <w:t>Brown v. Werlinger, 437 Fed. Appx. 164 (3d Cir.)</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565 U.S. 807, 132 S. Ct. 387, 181 L. Ed. 2d 9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Forty-five days is reasonable time for court to give warden to respond to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taking into account complexity of petition, ability of warden to acquire relevant documentary evidence, and current caseload of U.S. Attorneys, because </w:t>
      </w:r>
      <w:hyperlink r:id="rId137" w:history="1">
        <w:r>
          <w:rPr>
            <w:rFonts w:ascii="arial" w:eastAsia="arial" w:hAnsi="arial" w:cs="arial"/>
            <w:i/>
            <w:color w:val="0077CC"/>
            <w:sz w:val="20"/>
            <w:u w:val="single"/>
            <w:shd w:val="clear" w:color="auto" w:fill="FFFFFF"/>
            <w:lang w:val="en-US" w:eastAsia="en-US" w:bidi="ar-SA"/>
          </w:rPr>
          <w:t>Rule 4 of Rules Governing § 2254 Cases</w:t>
        </w:r>
      </w:hyperlink>
      <w:r>
        <w:rPr>
          <w:rFonts w:ascii="arial" w:eastAsia="arial" w:hAnsi="arial" w:cs="arial"/>
          <w:color w:val="000000"/>
          <w:sz w:val="20"/>
          <w:lang w:val="en-US" w:eastAsia="en-US" w:bidi="ar-SA"/>
        </w:rPr>
        <w:t xml:space="preserve"> can be applied over stricter time restraints of </w:t>
      </w:r>
      <w:hyperlink r:id="rId613"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under Rule 1(b) and </w:t>
      </w:r>
      <w:hyperlink r:id="rId614" w:history="1">
        <w:r>
          <w:rPr>
            <w:rFonts w:ascii="arial" w:eastAsia="arial" w:hAnsi="arial" w:cs="arial"/>
            <w:i/>
            <w:color w:val="0077CC"/>
            <w:sz w:val="20"/>
            <w:u w:val="single"/>
            <w:shd w:val="clear" w:color="auto" w:fill="FFFFFF"/>
            <w:lang w:val="en-US" w:eastAsia="en-US" w:bidi="ar-SA"/>
          </w:rPr>
          <w:t>28 USCS § 2072(b)</w:t>
        </w:r>
      </w:hyperlink>
      <w:r>
        <w:rPr>
          <w:rFonts w:ascii="arial" w:eastAsia="arial" w:hAnsi="arial" w:cs="arial"/>
          <w:color w:val="000000"/>
          <w:sz w:val="20"/>
          <w:lang w:val="en-US" w:eastAsia="en-US" w:bidi="ar-SA"/>
        </w:rPr>
        <w:t xml:space="preserve">. </w:t>
      </w:r>
      <w:hyperlink r:id="rId615" w:history="1">
        <w:r>
          <w:rPr>
            <w:rFonts w:ascii="arial" w:eastAsia="arial" w:hAnsi="arial" w:cs="arial"/>
            <w:i/>
            <w:color w:val="0077CC"/>
            <w:sz w:val="20"/>
            <w:u w:val="single"/>
            <w:shd w:val="clear" w:color="auto" w:fill="FFFFFF"/>
            <w:lang w:val="en-US" w:eastAsia="en-US" w:bidi="ar-SA"/>
          </w:rPr>
          <w:t>Hudson v. Helman, 948 F. Supp. 810 (C.D. Ill.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Immigrant’s application for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denied because immigrant’s application for habeas relief pursuant to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of his state court conviction had no bearing on finality of his conviction for immigration purposes and did not preclude Immigration and Naturalization Service’s action pursuant to </w:t>
      </w:r>
      <w:hyperlink r:id="rId616" w:history="1">
        <w:r>
          <w:rPr>
            <w:rFonts w:ascii="arial" w:eastAsia="arial" w:hAnsi="arial" w:cs="arial"/>
            <w:i/>
            <w:color w:val="0077CC"/>
            <w:sz w:val="20"/>
            <w:u w:val="single"/>
            <w:shd w:val="clear" w:color="auto" w:fill="FFFFFF"/>
            <w:lang w:val="en-US" w:eastAsia="en-US" w:bidi="ar-SA"/>
          </w:rPr>
          <w:t>8 USCS § 1227(a)(2)(iii)</w:t>
        </w:r>
      </w:hyperlink>
      <w:r>
        <w:rPr>
          <w:rFonts w:ascii="arial" w:eastAsia="arial" w:hAnsi="arial" w:cs="arial"/>
          <w:color w:val="000000"/>
          <w:sz w:val="20"/>
          <w:lang w:val="en-US" w:eastAsia="en-US" w:bidi="ar-SA"/>
        </w:rPr>
        <w:t xml:space="preserve">. </w:t>
      </w:r>
      <w:hyperlink r:id="rId617" w:history="1">
        <w:r>
          <w:rPr>
            <w:rFonts w:ascii="arial" w:eastAsia="arial" w:hAnsi="arial" w:cs="arial"/>
            <w:i/>
            <w:color w:val="0077CC"/>
            <w:sz w:val="20"/>
            <w:u w:val="single"/>
            <w:shd w:val="clear" w:color="auto" w:fill="FFFFFF"/>
            <w:lang w:val="en-US" w:eastAsia="en-US" w:bidi="ar-SA"/>
          </w:rPr>
          <w:t>Kendall v. Mooney, 273 F. Supp. 2d 216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petitioner’s argument that she was not in custody pursuant to judgment of state court during state’s appeal of state district court’s grant of habeas relief would have established only that jurisdiction instead existed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rather than § 2254; therefore, court denied petitioner’s </w:t>
      </w:r>
      <w:hyperlink r:id="rId225" w:history="1">
        <w:r>
          <w:rPr>
            <w:rFonts w:ascii="arial" w:eastAsia="arial" w:hAnsi="arial" w:cs="arial"/>
            <w:i/>
            <w:color w:val="0077CC"/>
            <w:sz w:val="20"/>
            <w:u w:val="single"/>
            <w:shd w:val="clear" w:color="auto" w:fill="FFFFFF"/>
            <w:lang w:val="en-US" w:eastAsia="en-US" w:bidi="ar-SA"/>
          </w:rPr>
          <w:t>Fed. R. Civ. P. 60(b)(4)</w:t>
        </w:r>
      </w:hyperlink>
      <w:r>
        <w:rPr>
          <w:rFonts w:ascii="arial" w:eastAsia="arial" w:hAnsi="arial" w:cs="arial"/>
          <w:color w:val="000000"/>
          <w:sz w:val="20"/>
          <w:lang w:val="en-US" w:eastAsia="en-US" w:bidi="ar-SA"/>
        </w:rPr>
        <w:t xml:space="preserve"> motion to vacate. </w:t>
      </w:r>
      <w:hyperlink r:id="rId618" w:history="1">
        <w:r>
          <w:rPr>
            <w:rFonts w:ascii="arial" w:eastAsia="arial" w:hAnsi="arial" w:cs="arial"/>
            <w:i/>
            <w:color w:val="0077CC"/>
            <w:sz w:val="20"/>
            <w:u w:val="single"/>
            <w:shd w:val="clear" w:color="auto" w:fill="FFFFFF"/>
            <w:lang w:val="en-US" w:eastAsia="en-US" w:bidi="ar-SA"/>
          </w:rPr>
          <w:t>Williams v. Warden for Nevada, 489 F. Supp. 2d 1171 (D. Nev.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habeas petition, which argued that Federal Bureau of Prisons (BOP) failed to credit his federal sentence with time he spent in state prison as was allegedly required by state judge’s concurrent-sentencing order, was properly construed as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rather than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where inmate was attacking execution of his federal sentence; court denied certificate of appealability because it was not necessary for appeal from denial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619" w:history="1">
        <w:r>
          <w:rPr>
            <w:rFonts w:ascii="arial" w:eastAsia="arial" w:hAnsi="arial" w:cs="arial"/>
            <w:i/>
            <w:color w:val="0077CC"/>
            <w:sz w:val="20"/>
            <w:u w:val="single"/>
            <w:shd w:val="clear" w:color="auto" w:fill="FFFFFF"/>
            <w:lang w:val="en-US" w:eastAsia="en-US" w:bidi="ar-SA"/>
          </w:rPr>
          <w:t>Flores v. Dretke, 120 Fed. Appx. 537 (5th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inmate’s habeas corpus petition filed under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district court did not err in failing to convert it to one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light of question as to whether state prisoner might even proceed under § 2241, there was no reason to think that court committed error by not converting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into one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Allen v. White, 185 Fed. Appx. 487, 2006 FED App. 0429N (6th Cir.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was not “second or successive” petition because it was his first collateral challenge to his state conviction, whereas his prior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challenged execution of his sentence, relief that was available only under § 2241; accordingly, because inmate’s § 2254 petition was not second or successive petition, district court had jurisdiction to rule on its merits. </w:t>
      </w:r>
      <w:hyperlink r:id="rId620" w:history="1">
        <w:r>
          <w:rPr>
            <w:rFonts w:ascii="arial" w:eastAsia="arial" w:hAnsi="arial" w:cs="arial"/>
            <w:i/>
            <w:color w:val="0077CC"/>
            <w:sz w:val="20"/>
            <w:u w:val="single"/>
            <w:shd w:val="clear" w:color="auto" w:fill="FFFFFF"/>
            <w:lang w:val="en-US" w:eastAsia="en-US" w:bidi="ar-SA"/>
          </w:rPr>
          <w:t>Heckard v. Tafoya, 214 Fed. Appx. 817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551 U.S. 1152, 127 S. Ct. 3018, 168 L. Ed. 2d 739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On petitioner inmate’s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alleging ineffective assistance of counsel on state court plea agreement (in advising him to enter plea agreement in state court providing for concurrent state and federal sentences which was impossibility because he had not yet pled guilty and been sentenced in federal court) and seeking reduction of his federal sentence after having served his state court sentence, federal court had no authority to dictate remedy as to federal sentence for constitutional violation arising in state court; inmate, as federal prisoner, had to challenge his federal detention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or </w:t>
      </w:r>
      <w:hyperlink r:id="rId28" w:history="1">
        <w:r>
          <w:rPr>
            <w:rFonts w:ascii="arial" w:eastAsia="arial" w:hAnsi="arial" w:cs="arial"/>
            <w:i/>
            <w:color w:val="0077CC"/>
            <w:sz w:val="20"/>
            <w:u w:val="single"/>
            <w:shd w:val="clear" w:color="auto" w:fill="FFFFFF"/>
            <w:lang w:val="en-US" w:eastAsia="en-US" w:bidi="ar-SA"/>
          </w:rPr>
          <w:t>2241</w:t>
        </w:r>
      </w:hyperlink>
      <w:r>
        <w:rPr>
          <w:rFonts w:ascii="arial" w:eastAsia="arial" w:hAnsi="arial" w:cs="arial"/>
          <w:color w:val="000000"/>
          <w:sz w:val="20"/>
          <w:lang w:val="en-US" w:eastAsia="en-US" w:bidi="ar-SA"/>
        </w:rPr>
        <w:t xml:space="preserve">, and his prior § 2241 petition challenging state courts’ refusal to transfer him to federal custody was denied because nothing required such transfer, and appealability was denied, thus, that decision was binding on request for same relief under § 2254. </w:t>
      </w:r>
      <w:hyperlink r:id="rId621" w:history="1">
        <w:r>
          <w:rPr>
            <w:rFonts w:ascii="arial" w:eastAsia="arial" w:hAnsi="arial" w:cs="arial"/>
            <w:i/>
            <w:color w:val="0077CC"/>
            <w:sz w:val="20"/>
            <w:u w:val="single"/>
            <w:shd w:val="clear" w:color="auto" w:fill="FFFFFF"/>
            <w:lang w:val="en-US" w:eastAsia="en-US" w:bidi="ar-SA"/>
          </w:rPr>
          <w:t>Brown v. Ky. Parole Bd., 490 Fed. Appx. 693, 2012 FED App. 0744N (6th Cir.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52.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habeas relief where parole commission had granted reconsideration hearing even though petitioner waived such hearing, since when agency has offered to reexamine its decision, petitioner cannot obtain same relief by court order. </w:t>
      </w:r>
      <w:hyperlink r:id="rId622" w:history="1">
        <w:r>
          <w:rPr>
            <w:rFonts w:ascii="arial" w:eastAsia="arial" w:hAnsi="arial" w:cs="arial"/>
            <w:i/>
            <w:color w:val="0077CC"/>
            <w:sz w:val="20"/>
            <w:u w:val="single"/>
            <w:shd w:val="clear" w:color="auto" w:fill="FFFFFF"/>
            <w:lang w:val="en-US" w:eastAsia="en-US" w:bidi="ar-SA"/>
          </w:rPr>
          <w:t>Smith v. Thompson, 937 F.2d 217 (5th Cir. 1991)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would reach merits of defendant’s claim that appointed counsel rendered ineffective assistance for requesting competency determination since defendant had long since been released from his commitment and therefore had no other means to collaterally attack commitment order. </w:t>
      </w:r>
      <w:hyperlink r:id="rId623" w:history="1">
        <w:r>
          <w:rPr>
            <w:rFonts w:ascii="arial" w:eastAsia="arial" w:hAnsi="arial" w:cs="arial"/>
            <w:i/>
            <w:color w:val="0077CC"/>
            <w:sz w:val="20"/>
            <w:u w:val="single"/>
            <w:shd w:val="clear" w:color="auto" w:fill="FFFFFF"/>
            <w:lang w:val="en-US" w:eastAsia="en-US" w:bidi="ar-SA"/>
          </w:rPr>
          <w:t>United States v. Boigegrain, 155 F.3d 1181, 1998 Colo. J. C.A.R. 4453 (10th Cir. 1998)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525 U.S. 1083, 119 S. Ct. 828, 142 L. Ed. 2d 686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relief, his ineffective assistance claim was procedurally defaulted because he failed to comply with Ohio R. App. P. 26, which contrary to inmate’s assertion, applied to criminal contempt proceedings. </w:t>
      </w:r>
      <w:hyperlink r:id="rId624" w:history="1">
        <w:r>
          <w:rPr>
            <w:rFonts w:ascii="arial" w:eastAsia="arial" w:hAnsi="arial" w:cs="arial"/>
            <w:i/>
            <w:color w:val="0077CC"/>
            <w:sz w:val="20"/>
            <w:u w:val="single"/>
            <w:shd w:val="clear" w:color="auto" w:fill="FFFFFF"/>
            <w:lang w:val="en-US" w:eastAsia="en-US" w:bidi="ar-SA"/>
          </w:rPr>
          <w:t>Goldberg v. Maloney, 692 F.3d 534, 2012 FED App. 0296P (6th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validity of his D.C. conviction and sentence was properly dismissed because inmate could file second or successive </w:t>
      </w:r>
      <w:r>
        <w:rPr>
          <w:rFonts w:ascii="arial" w:eastAsia="arial" w:hAnsi="arial" w:cs="arial"/>
          <w:i/>
          <w:color w:val="000000"/>
          <w:sz w:val="20"/>
          <w:lang w:val="en-US" w:eastAsia="en-US" w:bidi="ar-SA"/>
        </w:rPr>
        <w:t>D.C. Code § 23-110</w:t>
      </w:r>
      <w:r>
        <w:rPr>
          <w:rFonts w:ascii="arial" w:eastAsia="arial" w:hAnsi="arial" w:cs="arial"/>
          <w:color w:val="000000"/>
          <w:sz w:val="20"/>
          <w:lang w:val="en-US" w:eastAsia="en-US" w:bidi="ar-SA"/>
        </w:rPr>
        <w:t xml:space="preserve"> based on significant change in intervening law by D.C. Court of Appeals, which had overruled existing precedent. </w:t>
      </w:r>
      <w:hyperlink r:id="rId625" w:history="1">
        <w:r>
          <w:rPr>
            <w:rFonts w:ascii="arial" w:eastAsia="arial" w:hAnsi="arial" w:cs="arial"/>
            <w:i/>
            <w:color w:val="0077CC"/>
            <w:sz w:val="20"/>
            <w:u w:val="single"/>
            <w:shd w:val="clear" w:color="auto" w:fill="FFFFFF"/>
            <w:lang w:val="en-US" w:eastAsia="en-US" w:bidi="ar-SA"/>
          </w:rPr>
          <w:t>Austin v. Miner, 235 Fed. Appx. 48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federal civil detainee who had been committed to federal medical center was on conditional release from civil commitment when he filed action to recover monetary damages against prison employees for unlawful confinement, detainee was not required to bring his unlawful confinement claim by way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because it was clear that detainee’s complaint did not raise habeas corpus claim; thus, claim was properly considered Bivens action. </w:t>
      </w:r>
      <w:r>
        <w:rPr>
          <w:rFonts w:ascii="arial" w:eastAsia="arial" w:hAnsi="arial" w:cs="arial"/>
          <w:i/>
          <w:color w:val="000000"/>
          <w:sz w:val="20"/>
          <w:lang w:val="en-US" w:eastAsia="en-US" w:bidi="ar-SA"/>
        </w:rPr>
        <w:t>Hicks v. James, 255 Fed. Appx. 744 (4th Cir.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25"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alleging that prison officials committed fraud in his disciplinary proceedings was properly denied because inmate was inappropriately seeking to relitigate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claims, which were previously denied, through </w:t>
      </w:r>
      <w:hyperlink r:id="rId225"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and inmate did not meet his heavy burden of proving that prison’s alleged failure to disclose that needle found on inmate’s bed was actually needle from sewing kit sold in prison commissary amounted to fraud or misconduct. </w:t>
      </w:r>
      <w:hyperlink r:id="rId626" w:history="1">
        <w:r>
          <w:rPr>
            <w:rFonts w:ascii="arial" w:eastAsia="arial" w:hAnsi="arial" w:cs="arial"/>
            <w:i/>
            <w:color w:val="0077CC"/>
            <w:sz w:val="20"/>
            <w:u w:val="single"/>
            <w:shd w:val="clear" w:color="auto" w:fill="FFFFFF"/>
            <w:lang w:val="en-US" w:eastAsia="en-US" w:bidi="ar-SA"/>
          </w:rPr>
          <w:t>Santiago v. Nash, 268 Fed. Appx. 177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prisoner’s motions to vacate separation order as moot, prisoners requested that district court lift separation order so that they could be confined in same prison; prisoner’s were challenging where they were confined, so district court should have construed their motions as federal habeas petitions filed pursuant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United States v. Saldana, 273 Fed. Appx. 845 (11th Cir.)</w:t>
      </w:r>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285 Fed. Appx. 742 (11th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in which federal inmate sought writ of coram nobis with respect to his state conviction, district court correctly recognized that it lacked jurisdiction to entertain such challenge. </w:t>
      </w:r>
      <w:hyperlink r:id="rId627" w:history="1">
        <w:r>
          <w:rPr>
            <w:rFonts w:ascii="arial" w:eastAsia="arial" w:hAnsi="arial" w:cs="arial"/>
            <w:i/>
            <w:color w:val="0077CC"/>
            <w:sz w:val="20"/>
            <w:u w:val="single"/>
            <w:shd w:val="clear" w:color="auto" w:fill="FFFFFF"/>
            <w:lang w:val="en-US" w:eastAsia="en-US" w:bidi="ar-SA"/>
          </w:rPr>
          <w:t>Goodman v. Grondolsky, 427 Fed. Appx. 81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36" w:history="1">
        <w:r>
          <w:rPr>
            <w:rFonts w:ascii="arial" w:eastAsia="arial" w:hAnsi="arial" w:cs="arial"/>
            <w:i/>
            <w:color w:val="0077CC"/>
            <w:sz w:val="20"/>
            <w:u w:val="single"/>
            <w:shd w:val="clear" w:color="auto" w:fill="FFFFFF"/>
            <w:lang w:val="en-US" w:eastAsia="en-US" w:bidi="ar-SA"/>
          </w:rPr>
          <w:t>28 USCS § 1651(a)</w:t>
        </w:r>
      </w:hyperlink>
      <w:r>
        <w:rPr>
          <w:rFonts w:ascii="arial" w:eastAsia="arial" w:hAnsi="arial" w:cs="arial"/>
          <w:color w:val="000000"/>
          <w:sz w:val="20"/>
          <w:lang w:val="en-US" w:eastAsia="en-US" w:bidi="ar-SA"/>
        </w:rPr>
        <w:t xml:space="preserve">, coram nobis lies to correct errors of most fundamental character when petitioner is no longer serving sentence imposed by federal district court, and therefore neither habeas corpus nor motion to vacate sentence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available. </w:t>
      </w:r>
      <w:hyperlink r:id="rId628" w:history="1">
        <w:r>
          <w:rPr>
            <w:rFonts w:ascii="arial" w:eastAsia="arial" w:hAnsi="arial" w:cs="arial"/>
            <w:i/>
            <w:color w:val="0077CC"/>
            <w:sz w:val="20"/>
            <w:u w:val="single"/>
            <w:shd w:val="clear" w:color="auto" w:fill="FFFFFF"/>
            <w:lang w:val="en-US" w:eastAsia="en-US" w:bidi="ar-SA"/>
          </w:rPr>
          <w:t>Chresfield v. United States, 381 F. Supp. 301 (E.D. Pa.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Rule 32 motion to amend judgment must be dismissed, where prisoner actually is challenging calculation of credit for time in custody which is duty of Attorney General whose action is reviewable by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District Court has no jurisdiction to hear federal prisoner’s petition for jail time credit until prisoner has exhausted his administrative remedies. </w:t>
      </w:r>
      <w:hyperlink r:id="rId629" w:history="1">
        <w:r>
          <w:rPr>
            <w:rFonts w:ascii="arial" w:eastAsia="arial" w:hAnsi="arial" w:cs="arial"/>
            <w:i/>
            <w:color w:val="0077CC"/>
            <w:sz w:val="20"/>
            <w:u w:val="single"/>
            <w:shd w:val="clear" w:color="auto" w:fill="FFFFFF"/>
            <w:lang w:val="en-US" w:eastAsia="en-US" w:bidi="ar-SA"/>
          </w:rPr>
          <w:t>United States v. Young, 739 F. Supp. 943 (S.D.N.Y.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 236(e) of Immigration and Nationality Act, </w:t>
      </w:r>
      <w:hyperlink r:id="rId420" w:history="1">
        <w:r>
          <w:rPr>
            <w:rFonts w:ascii="arial" w:eastAsia="arial" w:hAnsi="arial" w:cs="arial"/>
            <w:i/>
            <w:color w:val="0077CC"/>
            <w:sz w:val="20"/>
            <w:u w:val="single"/>
            <w:shd w:val="clear" w:color="auto" w:fill="FFFFFF"/>
            <w:lang w:val="en-US" w:eastAsia="en-US" w:bidi="ar-SA"/>
          </w:rPr>
          <w:t>8 USCS § 1226(e)</w:t>
        </w:r>
      </w:hyperlink>
      <w:r>
        <w:rPr>
          <w:rFonts w:ascii="arial" w:eastAsia="arial" w:hAnsi="arial" w:cs="arial"/>
          <w:color w:val="000000"/>
          <w:sz w:val="20"/>
          <w:lang w:val="en-US" w:eastAsia="en-US" w:bidi="ar-SA"/>
        </w:rPr>
        <w:t xml:space="preserve">, lacks clear and express statement of Congress’ intent either to modify or repeal jurisdiction of district courts to consider petitioner’s claims on habeas, language “no court may set aside” does not somehow imply waiver of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630" w:history="1">
        <w:r>
          <w:rPr>
            <w:rFonts w:ascii="arial" w:eastAsia="arial" w:hAnsi="arial" w:cs="arial"/>
            <w:i/>
            <w:color w:val="0077CC"/>
            <w:sz w:val="20"/>
            <w:u w:val="single"/>
            <w:shd w:val="clear" w:color="auto" w:fill="FFFFFF"/>
            <w:lang w:val="en-US" w:eastAsia="en-US" w:bidi="ar-SA"/>
          </w:rPr>
          <w:t>Waffi v. Loiselle, 527 F. Supp. 2d 480 (E.D. Va.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following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in which two former inmate’s sought certificate of innocence so that they could proceed with wrongful conviction claims before Court of Federal Claims pursuant to </w:t>
      </w:r>
      <w:hyperlink r:id="rId435" w:history="1">
        <w:r>
          <w:rPr>
            <w:rFonts w:ascii="arial" w:eastAsia="arial" w:hAnsi="arial" w:cs="arial"/>
            <w:i/>
            <w:color w:val="0077CC"/>
            <w:sz w:val="20"/>
            <w:u w:val="single"/>
            <w:shd w:val="clear" w:color="auto" w:fill="FFFFFF"/>
            <w:lang w:val="en-US" w:eastAsia="en-US" w:bidi="ar-SA"/>
          </w:rPr>
          <w:t>28 USCS §§ 1495</w:t>
        </w:r>
      </w:hyperlink>
      <w:r>
        <w:rPr>
          <w:rFonts w:ascii="arial" w:eastAsia="arial" w:hAnsi="arial" w:cs="arial"/>
          <w:color w:val="000000"/>
          <w:sz w:val="20"/>
          <w:lang w:val="en-US" w:eastAsia="en-US" w:bidi="ar-SA"/>
        </w:rPr>
        <w:t xml:space="preserve"> and </w:t>
      </w:r>
      <w:hyperlink r:id="rId452" w:history="1">
        <w:r>
          <w:rPr>
            <w:rFonts w:ascii="arial" w:eastAsia="arial" w:hAnsi="arial" w:cs="arial"/>
            <w:i/>
            <w:color w:val="0077CC"/>
            <w:sz w:val="20"/>
            <w:u w:val="single"/>
            <w:shd w:val="clear" w:color="auto" w:fill="FFFFFF"/>
            <w:lang w:val="en-US" w:eastAsia="en-US" w:bidi="ar-SA"/>
          </w:rPr>
          <w:t>2513</w:t>
        </w:r>
      </w:hyperlink>
      <w:r>
        <w:rPr>
          <w:rFonts w:ascii="arial" w:eastAsia="arial" w:hAnsi="arial" w:cs="arial"/>
          <w:color w:val="000000"/>
          <w:sz w:val="20"/>
          <w:lang w:val="en-US" w:eastAsia="en-US" w:bidi="ar-SA"/>
        </w:rPr>
        <w:t xml:space="preserve">, government unsuccessfully opposed motion on basis of former inmate’s misconduct failed; government argued that former inmates’ conduct was, inter alia, tantamount to misprision of felony, under </w:t>
      </w:r>
      <w:hyperlink r:id="rId631" w:history="1">
        <w:r>
          <w:rPr>
            <w:rFonts w:ascii="arial" w:eastAsia="arial" w:hAnsi="arial" w:cs="arial"/>
            <w:i/>
            <w:color w:val="0077CC"/>
            <w:sz w:val="20"/>
            <w:u w:val="single"/>
            <w:shd w:val="clear" w:color="auto" w:fill="FFFFFF"/>
            <w:lang w:val="en-US" w:eastAsia="en-US" w:bidi="ar-SA"/>
          </w:rPr>
          <w:t>D.C. Code § 5-121.05</w:t>
        </w:r>
      </w:hyperlink>
      <w:r>
        <w:rPr>
          <w:rFonts w:ascii="arial" w:eastAsia="arial" w:hAnsi="arial" w:cs="arial"/>
          <w:color w:val="000000"/>
          <w:sz w:val="20"/>
          <w:lang w:val="en-US" w:eastAsia="en-US" w:bidi="ar-SA"/>
        </w:rPr>
        <w:t xml:space="preserve"> and that one former inmate had been drunk in public, in violation of </w:t>
      </w:r>
      <w:hyperlink r:id="rId632" w:history="1">
        <w:r>
          <w:rPr>
            <w:rFonts w:ascii="arial" w:eastAsia="arial" w:hAnsi="arial" w:cs="arial"/>
            <w:i/>
            <w:color w:val="0077CC"/>
            <w:sz w:val="20"/>
            <w:u w:val="single"/>
            <w:shd w:val="clear" w:color="auto" w:fill="FFFFFF"/>
            <w:lang w:val="en-US" w:eastAsia="en-US" w:bidi="ar-SA"/>
          </w:rPr>
          <w:t>D.C. Code § 25-1001(a)</w:t>
        </w:r>
      </w:hyperlink>
      <w:r>
        <w:rPr>
          <w:rFonts w:ascii="arial" w:eastAsia="arial" w:hAnsi="arial" w:cs="arial"/>
          <w:color w:val="000000"/>
          <w:sz w:val="20"/>
          <w:lang w:val="en-US" w:eastAsia="en-US" w:bidi="ar-SA"/>
        </w:rPr>
        <w:t xml:space="preserve">; much of alleged misconduct on which government relied was, even if accurate, unrelated to first degree murder, actual crime charged. </w:t>
      </w:r>
      <w:hyperlink r:id="rId633" w:history="1">
        <w:r>
          <w:rPr>
            <w:rFonts w:ascii="arial" w:eastAsia="arial" w:hAnsi="arial" w:cs="arial"/>
            <w:i/>
            <w:color w:val="0077CC"/>
            <w:sz w:val="20"/>
            <w:u w:val="single"/>
            <w:shd w:val="clear" w:color="auto" w:fill="FFFFFF"/>
            <w:lang w:val="en-US" w:eastAsia="en-US" w:bidi="ar-SA"/>
          </w:rPr>
          <w:t>Eastridge v. United States, 602 F. Supp. 2d 66 (D.D.C. 2009)</w:t>
        </w:r>
      </w:hyperlink>
      <w:r>
        <w:rPr>
          <w:rFonts w:ascii="arial" w:eastAsia="arial" w:hAnsi="arial" w:cs="arial"/>
          <w:color w:val="000000"/>
          <w:sz w:val="20"/>
          <w:lang w:val="en-US" w:eastAsia="en-US" w:bidi="ar-SA"/>
        </w:rPr>
        <w:t xml:space="preserve">, aff'd sub. nom., </w:t>
      </w:r>
      <w:hyperlink r:id="rId453" w:history="1">
        <w:r>
          <w:rPr>
            <w:rFonts w:ascii="arial" w:eastAsia="arial" w:hAnsi="arial" w:cs="arial"/>
            <w:i/>
            <w:color w:val="0077CC"/>
            <w:sz w:val="20"/>
            <w:u w:val="single"/>
            <w:shd w:val="clear" w:color="auto" w:fill="FFFFFF"/>
            <w:lang w:val="en-US" w:eastAsia="en-US" w:bidi="ar-SA"/>
          </w:rPr>
          <w:t>Diamen v. United States, 604 F.3d 653, 390 U.S. App. D.C. 345 (D.C.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following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in which two former inmate’s sought certificate of innocence so that they could proceed with wrongful conviction claims before Court of Federal Claims pursuant to </w:t>
      </w:r>
      <w:hyperlink r:id="rId435" w:history="1">
        <w:r>
          <w:rPr>
            <w:rFonts w:ascii="arial" w:eastAsia="arial" w:hAnsi="arial" w:cs="arial"/>
            <w:i/>
            <w:color w:val="0077CC"/>
            <w:sz w:val="20"/>
            <w:u w:val="single"/>
            <w:shd w:val="clear" w:color="auto" w:fill="FFFFFF"/>
            <w:lang w:val="en-US" w:eastAsia="en-US" w:bidi="ar-SA"/>
          </w:rPr>
          <w:t>28 USCS §§ 1495</w:t>
        </w:r>
      </w:hyperlink>
      <w:r>
        <w:rPr>
          <w:rFonts w:ascii="arial" w:eastAsia="arial" w:hAnsi="arial" w:cs="arial"/>
          <w:color w:val="000000"/>
          <w:sz w:val="20"/>
          <w:lang w:val="en-US" w:eastAsia="en-US" w:bidi="ar-SA"/>
        </w:rPr>
        <w:t xml:space="preserve"> and </w:t>
      </w:r>
      <w:hyperlink r:id="rId452" w:history="1">
        <w:r>
          <w:rPr>
            <w:rFonts w:ascii="arial" w:eastAsia="arial" w:hAnsi="arial" w:cs="arial"/>
            <w:i/>
            <w:color w:val="0077CC"/>
            <w:sz w:val="20"/>
            <w:u w:val="single"/>
            <w:shd w:val="clear" w:color="auto" w:fill="FFFFFF"/>
            <w:lang w:val="en-US" w:eastAsia="en-US" w:bidi="ar-SA"/>
          </w:rPr>
          <w:t>2513</w:t>
        </w:r>
      </w:hyperlink>
      <w:r>
        <w:rPr>
          <w:rFonts w:ascii="arial" w:eastAsia="arial" w:hAnsi="arial" w:cs="arial"/>
          <w:color w:val="000000"/>
          <w:sz w:val="20"/>
          <w:lang w:val="en-US" w:eastAsia="en-US" w:bidi="ar-SA"/>
        </w:rPr>
        <w:t xml:space="preserve">, former inmates argued unsuccessfully that there were only two elements to legal standard and that they meet both: (1) court set aside their convictions based upon their actual innocence and (2) they did not commit acts charged; “and” preceding language on misconduct strongly suggested that former inmates also had to prove that they did not cause or bring about their own prosecution. </w:t>
      </w:r>
      <w:hyperlink r:id="rId633" w:history="1">
        <w:r>
          <w:rPr>
            <w:rFonts w:ascii="arial" w:eastAsia="arial" w:hAnsi="arial" w:cs="arial"/>
            <w:i/>
            <w:color w:val="0077CC"/>
            <w:sz w:val="20"/>
            <w:u w:val="single"/>
            <w:shd w:val="clear" w:color="auto" w:fill="FFFFFF"/>
            <w:lang w:val="en-US" w:eastAsia="en-US" w:bidi="ar-SA"/>
          </w:rPr>
          <w:t>Eastridge v. United States, 602 F. Supp. 2d 66 (D.D.C. 2009)</w:t>
        </w:r>
      </w:hyperlink>
      <w:r>
        <w:rPr>
          <w:rFonts w:ascii="arial" w:eastAsia="arial" w:hAnsi="arial" w:cs="arial"/>
          <w:color w:val="000000"/>
          <w:sz w:val="20"/>
          <w:lang w:val="en-US" w:eastAsia="en-US" w:bidi="ar-SA"/>
        </w:rPr>
        <w:t xml:space="preserve">, aff'd sub. nom., </w:t>
      </w:r>
      <w:hyperlink r:id="rId453" w:history="1">
        <w:r>
          <w:rPr>
            <w:rFonts w:ascii="arial" w:eastAsia="arial" w:hAnsi="arial" w:cs="arial"/>
            <w:i/>
            <w:color w:val="0077CC"/>
            <w:sz w:val="20"/>
            <w:u w:val="single"/>
            <w:shd w:val="clear" w:color="auto" w:fill="FFFFFF"/>
            <w:lang w:val="en-US" w:eastAsia="en-US" w:bidi="ar-SA"/>
          </w:rPr>
          <w:t>Diamen v. United States, 604 F.3d 653, 390 U.S. App. D.C. 345 (D.C.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estate of deceased former inmate sought certificate of innocence so that it could proceed with wrongful conviction claims before Court of Federal Claims pursuant to </w:t>
      </w:r>
      <w:hyperlink r:id="rId435" w:history="1">
        <w:r>
          <w:rPr>
            <w:rFonts w:ascii="arial" w:eastAsia="arial" w:hAnsi="arial" w:cs="arial"/>
            <w:i/>
            <w:color w:val="0077CC"/>
            <w:sz w:val="20"/>
            <w:u w:val="single"/>
            <w:shd w:val="clear" w:color="auto" w:fill="FFFFFF"/>
            <w:lang w:val="en-US" w:eastAsia="en-US" w:bidi="ar-SA"/>
          </w:rPr>
          <w:t>28 USCS §§ 1495</w:t>
        </w:r>
      </w:hyperlink>
      <w:r>
        <w:rPr>
          <w:rFonts w:ascii="arial" w:eastAsia="arial" w:hAnsi="arial" w:cs="arial"/>
          <w:color w:val="000000"/>
          <w:sz w:val="20"/>
          <w:lang w:val="en-US" w:eastAsia="en-US" w:bidi="ar-SA"/>
        </w:rPr>
        <w:t xml:space="preserve"> and </w:t>
      </w:r>
      <w:hyperlink r:id="rId452" w:history="1">
        <w:r>
          <w:rPr>
            <w:rFonts w:ascii="arial" w:eastAsia="arial" w:hAnsi="arial" w:cs="arial"/>
            <w:i/>
            <w:color w:val="0077CC"/>
            <w:sz w:val="20"/>
            <w:u w:val="single"/>
            <w:shd w:val="clear" w:color="auto" w:fill="FFFFFF"/>
            <w:lang w:val="en-US" w:eastAsia="en-US" w:bidi="ar-SA"/>
          </w:rPr>
          <w:t>2513</w:t>
        </w:r>
      </w:hyperlink>
      <w:r>
        <w:rPr>
          <w:rFonts w:ascii="arial" w:eastAsia="arial" w:hAnsi="arial" w:cs="arial"/>
          <w:color w:val="000000"/>
          <w:sz w:val="20"/>
          <w:lang w:val="en-US" w:eastAsia="en-US" w:bidi="ar-SA"/>
        </w:rPr>
        <w:t xml:space="preserve">, district court had not formally adjudicated deceased former inmate’s actual innocence since he died before court’s decision; it could not issue certificate of innocence to his estate. </w:t>
      </w:r>
      <w:hyperlink r:id="rId633" w:history="1">
        <w:r>
          <w:rPr>
            <w:rFonts w:ascii="arial" w:eastAsia="arial" w:hAnsi="arial" w:cs="arial"/>
            <w:i/>
            <w:color w:val="0077CC"/>
            <w:sz w:val="20"/>
            <w:u w:val="single"/>
            <w:shd w:val="clear" w:color="auto" w:fill="FFFFFF"/>
            <w:lang w:val="en-US" w:eastAsia="en-US" w:bidi="ar-SA"/>
          </w:rPr>
          <w:t>Eastridge v. United States, 602 F. Supp. 2d 66 (D.D.C. 2009)</w:t>
        </w:r>
      </w:hyperlink>
      <w:r>
        <w:rPr>
          <w:rFonts w:ascii="arial" w:eastAsia="arial" w:hAnsi="arial" w:cs="arial"/>
          <w:color w:val="000000"/>
          <w:sz w:val="20"/>
          <w:lang w:val="en-US" w:eastAsia="en-US" w:bidi="ar-SA"/>
        </w:rPr>
        <w:t xml:space="preserve">, aff'd sub. nom., </w:t>
      </w:r>
      <w:hyperlink r:id="rId453" w:history="1">
        <w:r>
          <w:rPr>
            <w:rFonts w:ascii="arial" w:eastAsia="arial" w:hAnsi="arial" w:cs="arial"/>
            <w:i/>
            <w:color w:val="0077CC"/>
            <w:sz w:val="20"/>
            <w:u w:val="single"/>
            <w:shd w:val="clear" w:color="auto" w:fill="FFFFFF"/>
            <w:lang w:val="en-US" w:eastAsia="en-US" w:bidi="ar-SA"/>
          </w:rPr>
          <w:t>Diamen v. United States, 604 F.3d 653, 390 U.S. App. D.C. 345 (D.C.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Nothing in text of Foreign Affairs Reform and Restructuring Act (FARR) or its implementing regulations indicated that Congress intended Secretary of State’s extradition decisions involving  </w:t>
      </w:r>
      <w:hyperlink r:id="rId312" w:history="1">
        <w:r>
          <w:rPr>
            <w:rFonts w:ascii="arial" w:eastAsia="arial" w:hAnsi="arial" w:cs="arial"/>
            <w:i/>
            <w:color w:val="0077CC"/>
            <w:sz w:val="20"/>
            <w:u w:val="single"/>
            <w:shd w:val="clear" w:color="auto" w:fill="FFFFFF"/>
            <w:lang w:val="en-US" w:eastAsia="en-US" w:bidi="ar-SA"/>
          </w:rPr>
          <w:t>United Nations Convention Against Torture and Other Cruel, Inhuman or Degrading Treatment or Punishment</w:t>
        </w:r>
      </w:hyperlink>
      <w:r>
        <w:rPr>
          <w:rFonts w:ascii="arial" w:eastAsia="arial" w:hAnsi="arial" w:cs="arial"/>
          <w:color w:val="000000"/>
          <w:sz w:val="20"/>
          <w:lang w:val="en-US" w:eastAsia="en-US" w:bidi="ar-SA"/>
        </w:rPr>
        <w:t xml:space="preserve"> (CAT), April 18, 1988, 1465 U.N.T.S. 85, 114, claims to be subject to judicial review; court could not exercise habeas power through Administrative Procedure Act,  </w:t>
      </w:r>
      <w:hyperlink r:id="rId634" w:history="1">
        <w:r>
          <w:rPr>
            <w:rFonts w:ascii="arial" w:eastAsia="arial" w:hAnsi="arial" w:cs="arial"/>
            <w:i/>
            <w:color w:val="0077CC"/>
            <w:sz w:val="20"/>
            <w:u w:val="single"/>
            <w:shd w:val="clear" w:color="auto" w:fill="FFFFFF"/>
            <w:lang w:val="en-US" w:eastAsia="en-US" w:bidi="ar-SA"/>
          </w:rPr>
          <w:t>5 USCS §§ 701</w:t>
        </w:r>
      </w:hyperlink>
      <w:r>
        <w:rPr>
          <w:rFonts w:ascii="arial" w:eastAsia="arial" w:hAnsi="arial" w:cs="arial"/>
          <w:color w:val="000000"/>
          <w:sz w:val="20"/>
          <w:lang w:val="en-US" w:eastAsia="en-US" w:bidi="ar-SA"/>
        </w:rPr>
        <w:t xml:space="preserve"> et seq., to review Secretary’s extradition decision involving inmate’s CAT claim; inmate exercised his right to submit evidence to Secretary in support of his allegations of torture, thereby receiving all process he was due; there was no requirement to provide him with hearing.  </w:t>
      </w:r>
      <w:hyperlink r:id="rId635" w:history="1">
        <w:r>
          <w:rPr>
            <w:rFonts w:ascii="arial" w:eastAsia="arial" w:hAnsi="arial" w:cs="arial"/>
            <w:i/>
            <w:color w:val="0077CC"/>
            <w:sz w:val="20"/>
            <w:u w:val="single"/>
            <w:shd w:val="clear" w:color="auto" w:fill="FFFFFF"/>
            <w:lang w:val="en-US" w:eastAsia="en-US" w:bidi="ar-SA"/>
          </w:rPr>
          <w:t>Juarez-Saldana v. United States, 700 F. Supp. 2d 953 (W.D. Tenn.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in which he argued that he was actually innocent of violating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since his actions did not satisfy § 924(c)’s use element, pursuant to Watson decision, district court construed petition as petition for writ of coram nobis under </w:t>
      </w:r>
      <w:hyperlink r:id="rId236" w:history="1">
        <w:r>
          <w:rPr>
            <w:rFonts w:ascii="arial" w:eastAsia="arial" w:hAnsi="arial" w:cs="arial"/>
            <w:i/>
            <w:color w:val="0077CC"/>
            <w:sz w:val="20"/>
            <w:u w:val="single"/>
            <w:shd w:val="clear" w:color="auto" w:fill="FFFFFF"/>
            <w:lang w:val="en-US" w:eastAsia="en-US" w:bidi="ar-SA"/>
          </w:rPr>
          <w:t>28 USCS § 1651(a)</w:t>
        </w:r>
      </w:hyperlink>
      <w:r>
        <w:rPr>
          <w:rFonts w:ascii="arial" w:eastAsia="arial" w:hAnsi="arial" w:cs="arial"/>
          <w:color w:val="000000"/>
          <w:sz w:val="20"/>
          <w:lang w:val="en-US" w:eastAsia="en-US" w:bidi="ar-SA"/>
        </w:rPr>
        <w:t xml:space="preserve">. </w:t>
      </w:r>
      <w:hyperlink r:id="rId636" w:history="1">
        <w:r>
          <w:rPr>
            <w:rFonts w:ascii="arial" w:eastAsia="arial" w:hAnsi="arial" w:cs="arial"/>
            <w:i/>
            <w:color w:val="0077CC"/>
            <w:sz w:val="20"/>
            <w:u w:val="single"/>
            <w:shd w:val="clear" w:color="auto" w:fill="FFFFFF"/>
            <w:lang w:val="en-US" w:eastAsia="en-US" w:bidi="ar-SA"/>
          </w:rPr>
          <w:t>Bruce v. Ebert, 748 F. Supp. 2d 569 (W.D. Va.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 was not subject to mandatory detention exception in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because Department of Homeland Security, Immigration and Customs Enforcement did not take him into custody when he was released from criminal incarceration for specified removable offense in 2001, but allowed him to live in community for nine years before taking him into custody in January 2011. </w:t>
      </w:r>
      <w:hyperlink r:id="rId637" w:history="1">
        <w:r>
          <w:rPr>
            <w:rFonts w:ascii="arial" w:eastAsia="arial" w:hAnsi="arial" w:cs="arial"/>
            <w:i/>
            <w:color w:val="0077CC"/>
            <w:sz w:val="20"/>
            <w:u w:val="single"/>
            <w:shd w:val="clear" w:color="auto" w:fill="FFFFFF"/>
            <w:lang w:val="en-US" w:eastAsia="en-US" w:bidi="ar-SA"/>
          </w:rPr>
          <w:t>Baguidy v. Elwood, 2012 U.S. Dist. LEXIS 158254 (D.N.J. Nov. 5,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B. </w:t>
      </w:r>
      <w:hyperlink r:id="rId39" w:history="1">
        <w:r>
          <w:rPr>
            <w:rFonts w:ascii="arial" w:eastAsia="arial" w:hAnsi="arial" w:cs="arial"/>
            <w:b/>
            <w:i/>
            <w:color w:val="0077CC"/>
            <w:sz w:val="20"/>
            <w:u w:val="single"/>
            <w:shd w:val="clear" w:color="auto" w:fill="FFFFFF"/>
            <w:lang w:val="en-US" w:eastAsia="en-US" w:bidi="ar-SA"/>
          </w:rPr>
          <w:t>28 USCS § 2255</w:t>
        </w:r>
      </w:hyperlink>
      <w:r>
        <w:rPr>
          <w:rFonts w:ascii="arial" w:eastAsia="arial" w:hAnsi="arial" w:cs="arial"/>
          <w:b/>
          <w:color w:val="000000"/>
          <w:sz w:val="20"/>
          <w:lang w:val="en-US" w:eastAsia="en-US" w:bidi="ar-SA"/>
        </w:rPr>
        <w:t xml:space="preserve"> Relief</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53. Actual innocence,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who sought to raise argument about validity of his conviction that he could have raised properly in earlier petition, and had not shown that he was actually innocent nor made constitutional claims, could not evade restrictions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by resort to habeas statute,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or All Writs Act, </w:t>
      </w:r>
      <w:hyperlink r:id="rId236" w:history="1">
        <w:r>
          <w:rPr>
            <w:rFonts w:ascii="arial" w:eastAsia="arial" w:hAnsi="arial" w:cs="arial"/>
            <w:i/>
            <w:color w:val="0077CC"/>
            <w:sz w:val="20"/>
            <w:u w:val="single"/>
            <w:shd w:val="clear" w:color="auto" w:fill="FFFFFF"/>
            <w:lang w:val="en-US" w:eastAsia="en-US" w:bidi="ar-SA"/>
          </w:rPr>
          <w:t>28 USCS § 1651</w:t>
        </w:r>
      </w:hyperlink>
      <w:r>
        <w:rPr>
          <w:rFonts w:ascii="arial" w:eastAsia="arial" w:hAnsi="arial" w:cs="arial"/>
          <w:color w:val="000000"/>
          <w:sz w:val="20"/>
          <w:lang w:val="en-US" w:eastAsia="en-US" w:bidi="ar-SA"/>
        </w:rPr>
        <w:t xml:space="preserve">. </w:t>
      </w:r>
      <w:hyperlink r:id="rId638" w:history="1">
        <w:r>
          <w:rPr>
            <w:rFonts w:ascii="arial" w:eastAsia="arial" w:hAnsi="arial" w:cs="arial"/>
            <w:i/>
            <w:color w:val="0077CC"/>
            <w:sz w:val="20"/>
            <w:u w:val="single"/>
            <w:shd w:val="clear" w:color="auto" w:fill="FFFFFF"/>
            <w:lang w:val="en-US" w:eastAsia="en-US" w:bidi="ar-SA"/>
          </w:rPr>
          <w:t>United States v. Barrett, 178 F.3d 34 (1st Cir.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528 U.S. 1176, 120 S. Ct. 1208, 145 L. Ed. 2d 1110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could not invoke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jurisdiction to claim actual innocence with respect to his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conviction because he already unsuccessfully raised such claim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Muscarello provided no new support for his argument. </w:t>
      </w:r>
      <w:hyperlink r:id="rId639" w:history="1">
        <w:r>
          <w:rPr>
            <w:rFonts w:ascii="arial" w:eastAsia="arial" w:hAnsi="arial" w:cs="arial"/>
            <w:i/>
            <w:color w:val="0077CC"/>
            <w:sz w:val="20"/>
            <w:u w:val="single"/>
            <w:shd w:val="clear" w:color="auto" w:fill="FFFFFF"/>
            <w:lang w:val="en-US" w:eastAsia="en-US" w:bidi="ar-SA"/>
          </w:rPr>
          <w:t>Cephas v. Nash, 328 F.3d 98 (2d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action unquestionably violated wire fraud statute, </w:t>
      </w:r>
      <w:hyperlink r:id="rId640" w:history="1">
        <w:r>
          <w:rPr>
            <w:rFonts w:ascii="arial" w:eastAsia="arial" w:hAnsi="arial" w:cs="arial"/>
            <w:i/>
            <w:color w:val="0077CC"/>
            <w:sz w:val="20"/>
            <w:u w:val="single"/>
            <w:shd w:val="clear" w:color="auto" w:fill="FFFFFF"/>
            <w:lang w:val="en-US" w:eastAsia="en-US" w:bidi="ar-SA"/>
          </w:rPr>
          <w:t>18 USCS § 1343</w:t>
        </w:r>
      </w:hyperlink>
      <w:r>
        <w:rPr>
          <w:rFonts w:ascii="arial" w:eastAsia="arial" w:hAnsi="arial" w:cs="arial"/>
          <w:color w:val="000000"/>
          <w:sz w:val="20"/>
          <w:lang w:val="en-US" w:eastAsia="en-US" w:bidi="ar-SA"/>
        </w:rPr>
        <w:t xml:space="preserve">, petitioner had failed to prove actual innocence of crimes with which petitioner was charged and convicted; accordingly, petitioner was not entitled to use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to challenge underlying conviction by petitioning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641" w:history="1">
        <w:r>
          <w:rPr>
            <w:rFonts w:ascii="arial" w:eastAsia="arial" w:hAnsi="arial" w:cs="arial"/>
            <w:i/>
            <w:color w:val="0077CC"/>
            <w:sz w:val="20"/>
            <w:u w:val="single"/>
            <w:shd w:val="clear" w:color="auto" w:fill="FFFFFF"/>
            <w:lang w:val="en-US" w:eastAsia="en-US" w:bidi="ar-SA"/>
          </w:rPr>
          <w:t>Christopher v. Miles, 342 F.3d 378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1085, 124 S. Ct. 950, 157 L. Ed. 2d 763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inmate must show that legal theory he advances relies on change in law that both postdates his first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establish that his theory supports non-frivolous claim of actual innocence. </w:t>
      </w:r>
      <w:hyperlink r:id="rId642" w:history="1">
        <w:r>
          <w:rPr>
            <w:rFonts w:ascii="arial" w:eastAsia="arial" w:hAnsi="arial" w:cs="arial"/>
            <w:i/>
            <w:color w:val="0077CC"/>
            <w:sz w:val="20"/>
            <w:u w:val="single"/>
            <w:shd w:val="clear" w:color="auto" w:fill="FFFFFF"/>
            <w:lang w:val="en-US" w:eastAsia="en-US" w:bidi="ar-SA"/>
          </w:rPr>
          <w:t>Kramer v. Olson, 347 F.3d 214 (7th Cir. 2003)</w:t>
        </w:r>
      </w:hyperlink>
      <w:r>
        <w:rPr>
          <w:rFonts w:ascii="arial" w:eastAsia="arial" w:hAnsi="arial" w:cs="arial"/>
          <w:color w:val="000000"/>
          <w:sz w:val="20"/>
          <w:lang w:val="en-US" w:eastAsia="en-US" w:bidi="ar-SA"/>
        </w:rPr>
        <w:t xml:space="preserve">, reh'g, en banc, denied, </w:t>
      </w:r>
      <w:hyperlink r:id="rId643" w:history="1">
        <w:r>
          <w:rPr>
            <w:rFonts w:ascii="arial" w:eastAsia="arial" w:hAnsi="arial" w:cs="arial"/>
            <w:i/>
            <w:color w:val="0077CC"/>
            <w:sz w:val="20"/>
            <w:u w:val="single"/>
            <w:shd w:val="clear" w:color="auto" w:fill="FFFFFF"/>
            <w:lang w:val="en-US" w:eastAsia="en-US" w:bidi="ar-SA"/>
          </w:rPr>
          <w:t>2003 U.S. App. LEXIS 26308 (7th Cir. Dec. 22,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990, 124 S. Ct. 2052, 158 L. Ed. 2d 496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federal prisoner’s Richardson claim—claim that jury at his trial was not properly instructed that, to convict under </w:t>
      </w:r>
      <w:hyperlink r:id="rId644" w:history="1">
        <w:r>
          <w:rPr>
            <w:rFonts w:ascii="arial" w:eastAsia="arial" w:hAnsi="arial" w:cs="arial"/>
            <w:i/>
            <w:color w:val="0077CC"/>
            <w:sz w:val="20"/>
            <w:u w:val="single"/>
            <w:shd w:val="clear" w:color="auto" w:fill="FFFFFF"/>
            <w:lang w:val="en-US" w:eastAsia="en-US" w:bidi="ar-SA"/>
          </w:rPr>
          <w:t>21 USCS § 848</w:t>
        </w:r>
      </w:hyperlink>
      <w:r>
        <w:rPr>
          <w:rFonts w:ascii="arial" w:eastAsia="arial" w:hAnsi="arial" w:cs="arial"/>
          <w:color w:val="000000"/>
          <w:sz w:val="20"/>
          <w:lang w:val="en-US" w:eastAsia="en-US" w:bidi="ar-SA"/>
        </w:rPr>
        <w:t xml:space="preserve">, unanimous agreement was required to find “series of violations”—did not constitute claim of “actual innocence,” prisoner did not properly invoked “escape hatch” exception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could thus not seek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645" w:history="1">
        <w:r>
          <w:rPr>
            <w:rFonts w:ascii="arial" w:eastAsia="arial" w:hAnsi="arial" w:cs="arial"/>
            <w:i/>
            <w:color w:val="0077CC"/>
            <w:sz w:val="20"/>
            <w:u w:val="single"/>
            <w:shd w:val="clear" w:color="auto" w:fill="FFFFFF"/>
            <w:lang w:val="en-US" w:eastAsia="en-US" w:bidi="ar-SA"/>
          </w:rPr>
          <w:t>Stephens v. Herrera, 464 F.3d 895 (9th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1313, 127 S. Ct. 1896, 167 L. Ed. 2d 379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federal inmate appealed district court’s dismissal of his successive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inmate had made showing of actual innocence that could not have been raised on direct appeal or his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he had been convicted in 1997 on three counts of importing methamphetamine from California to Guam in violation of </w:t>
      </w:r>
      <w:hyperlink r:id="rId646" w:history="1">
        <w:r>
          <w:rPr>
            <w:rFonts w:ascii="arial" w:eastAsia="arial" w:hAnsi="arial" w:cs="arial"/>
            <w:i/>
            <w:color w:val="0077CC"/>
            <w:sz w:val="20"/>
            <w:u w:val="single"/>
            <w:shd w:val="clear" w:color="auto" w:fill="FFFFFF"/>
            <w:lang w:val="en-US" w:eastAsia="en-US" w:bidi="ar-SA"/>
          </w:rPr>
          <w:t>21 USCS §§ 952(a)</w:t>
        </w:r>
      </w:hyperlink>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960</w:t>
      </w:r>
      <w:r>
        <w:rPr>
          <w:rFonts w:ascii="arial" w:eastAsia="arial" w:hAnsi="arial" w:cs="arial"/>
          <w:color w:val="000000"/>
          <w:sz w:val="20"/>
          <w:lang w:val="en-US" w:eastAsia="en-US" w:bidi="ar-SA"/>
        </w:rPr>
        <w:t xml:space="preserve">, and in 2003, Ninth Circuit, sitting en banc, issued Cabaccang decision, which held that transporting drugs from one location within United States to another did not constitute importation within meaning of § 952(a); that decision effected material change in law applicable to his case, such that legal basis for his actual innocence claim did not become available until Cabaccang decision was issued. </w:t>
      </w:r>
      <w:r>
        <w:rPr>
          <w:rFonts w:ascii="arial" w:eastAsia="arial" w:hAnsi="arial" w:cs="arial"/>
          <w:i/>
          <w:color w:val="000000"/>
          <w:sz w:val="20"/>
          <w:lang w:val="en-US" w:eastAsia="en-US" w:bidi="ar-SA"/>
        </w:rPr>
        <w:t>Alaimalo v. United States, 645 F.3d 1042 (9th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petitions were properly characterized as second or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because inmate’s claim of actual innocence of career offender enhancement was not claim of actual innocence of crime of conviction. </w:t>
      </w:r>
      <w:hyperlink r:id="rId647" w:history="1">
        <w:r>
          <w:rPr>
            <w:rFonts w:ascii="arial" w:eastAsia="arial" w:hAnsi="arial" w:cs="arial"/>
            <w:i/>
            <w:color w:val="0077CC"/>
            <w:sz w:val="20"/>
            <w:u w:val="single"/>
            <w:shd w:val="clear" w:color="auto" w:fill="FFFFFF"/>
            <w:lang w:val="en-US" w:eastAsia="en-US" w:bidi="ar-SA"/>
          </w:rPr>
          <w:t>Bradford v. Tamez (In re Bradford), 660 F.3d 226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is available under escape hatch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when petitioner (1) makes claim of actual innocence, and (2) has not had unobstructed procedural shot at presenting that claim. </w:t>
      </w:r>
      <w:hyperlink r:id="rId648" w:history="1">
        <w:r>
          <w:rPr>
            <w:rFonts w:ascii="arial" w:eastAsia="arial" w:hAnsi="arial" w:cs="arial"/>
            <w:i/>
            <w:color w:val="0077CC"/>
            <w:sz w:val="20"/>
            <w:u w:val="single"/>
            <w:shd w:val="clear" w:color="auto" w:fill="FFFFFF"/>
            <w:lang w:val="en-US" w:eastAsia="en-US" w:bidi="ar-SA"/>
          </w:rPr>
          <w:t>Muth v. Fondren, 676 F.3d 815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894, 133 S. Ct. 292, 184 L. Ed. 2d 172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(1)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presumptive means for challenging inmate’s conviction or sentence unless it proved inadequate or ineffective; (2) no intervening law had decriminalized actions on which inmate’s conviction was based; (3) Booker did not apply retroactively to cases on collateral review; and (4) inmate’s claim that he was actually innocent of his enhanced sentence did not fit Dorsainvil exception because it did not demonstrate that inmate was convicted of nonexistent offense and had no effect on whether facts of his case would support his conviction for substantive offense. </w:t>
      </w:r>
      <w:hyperlink r:id="rId649" w:history="1">
        <w:r>
          <w:rPr>
            <w:rFonts w:ascii="arial" w:eastAsia="arial" w:hAnsi="arial" w:cs="arial"/>
            <w:i/>
            <w:color w:val="0077CC"/>
            <w:sz w:val="20"/>
            <w:u w:val="single"/>
            <w:shd w:val="clear" w:color="auto" w:fill="FFFFFF"/>
            <w:lang w:val="en-US" w:eastAsia="en-US" w:bidi="ar-SA"/>
          </w:rPr>
          <w:t>Adams v. Schultz, 253 Fed. Appx. 234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appealed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 which he attacked his conviction and sentence on grounds of prosecutorial misconduct and actual innocence, his challenge to validity of his conviction and sentence was not properly made under § 2241; he had adequate and effective remedy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 federal district court where he had been convicted. </w:t>
      </w:r>
      <w:hyperlink r:id="rId650" w:history="1">
        <w:r>
          <w:rPr>
            <w:rFonts w:ascii="arial" w:eastAsia="arial" w:hAnsi="arial" w:cs="arial"/>
            <w:i/>
            <w:color w:val="0077CC"/>
            <w:sz w:val="20"/>
            <w:u w:val="single"/>
            <w:shd w:val="clear" w:color="auto" w:fill="FFFFFF"/>
            <w:lang w:val="en-US" w:eastAsia="en-US" w:bidi="ar-SA"/>
          </w:rPr>
          <w:t>Twitty v. Daniels, 412 Fed. Appx. 110 (10th Cir.)</w:t>
        </w:r>
      </w:hyperlink>
      <w:r>
        <w:rPr>
          <w:rFonts w:ascii="arial" w:eastAsia="arial" w:hAnsi="arial" w:cs="arial"/>
          <w:color w:val="000000"/>
          <w:sz w:val="20"/>
          <w:lang w:val="en-US" w:eastAsia="en-US" w:bidi="ar-SA"/>
        </w:rPr>
        <w:t xml:space="preserve">, aff'd, </w:t>
      </w:r>
      <w:hyperlink r:id="rId651" w:history="1">
        <w:r>
          <w:rPr>
            <w:rFonts w:ascii="arial" w:eastAsia="arial" w:hAnsi="arial" w:cs="arial"/>
            <w:i/>
            <w:color w:val="0077CC"/>
            <w:sz w:val="20"/>
            <w:u w:val="single"/>
            <w:shd w:val="clear" w:color="auto" w:fill="FFFFFF"/>
            <w:lang w:val="en-US" w:eastAsia="en-US" w:bidi="ar-SA"/>
          </w:rPr>
          <w:t>407 Fed. Appx. 296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habeas corpus petition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did not raise grounds of actual innocence, relief was unavailable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it was properly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which had to be dismissed because it was petitioner’s fifth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raising previously asserted claims and petitioner had not received permission to file it. </w:t>
      </w:r>
      <w:hyperlink r:id="rId652" w:history="1">
        <w:r>
          <w:rPr>
            <w:rFonts w:ascii="arial" w:eastAsia="arial" w:hAnsi="arial" w:cs="arial"/>
            <w:i/>
            <w:color w:val="0077CC"/>
            <w:sz w:val="20"/>
            <w:u w:val="single"/>
            <w:shd w:val="clear" w:color="auto" w:fill="FFFFFF"/>
            <w:lang w:val="en-US" w:eastAsia="en-US" w:bidi="ar-SA"/>
          </w:rPr>
          <w:t>Griffin v. Herrera, 212 F. Supp. 2d 707 (E.D. Mich. 2002)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54. Change in substantive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Sentencing court erred in denying habeas petition without determining whether it had jurisdiction, which in turn required it to determine whether motion was styled properly as one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would require that it be heard in custodial court; petitioner argued that petition fell under savings clause of § 2255 because of intervening enactment of Antiterrorism and Effective Death Penalty Act which prevented him from filing successive § 2255 petition under limitations of § 2244, so that he was entitled to file under § 2241 because remedy under § 2255 was inadequate after codefendants’ sentences were reversed because of change in applicable guidelines regarding quantity of drugs actually delivered. </w:t>
      </w:r>
      <w:hyperlink r:id="rId653" w:history="1">
        <w:r>
          <w:rPr>
            <w:rFonts w:ascii="arial" w:eastAsia="arial" w:hAnsi="arial" w:cs="arial"/>
            <w:i/>
            <w:color w:val="0077CC"/>
            <w:sz w:val="20"/>
            <w:u w:val="single"/>
            <w:shd w:val="clear" w:color="auto" w:fill="FFFFFF"/>
            <w:lang w:val="en-US" w:eastAsia="en-US" w:bidi="ar-SA"/>
          </w:rPr>
          <w:t>Hernandez v. Campbell, 204 F.3d 861, 2000 Cal. Daily Op. Service 1029, 2000 D.A.R. 1495 (9th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failed to show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for their claims and therefore district court lacked jurisdiction to grant habeas relief under § 2241, since they did not show intervening change in law that established their actual innocence and in fact challenged their sentences, which fell within statutory maximum. </w:t>
      </w:r>
      <w:hyperlink r:id="rId654" w:history="1">
        <w:r>
          <w:rPr>
            <w:rFonts w:ascii="arial" w:eastAsia="arial" w:hAnsi="arial" w:cs="arial"/>
            <w:i/>
            <w:color w:val="0077CC"/>
            <w:sz w:val="20"/>
            <w:u w:val="single"/>
            <w:shd w:val="clear" w:color="auto" w:fill="FFFFFF"/>
            <w:lang w:val="en-US" w:eastAsia="en-US" w:bidi="ar-SA"/>
          </w:rPr>
          <w:t>United States v. Peterman, 249 F.3d 458, 2001 FED App. 0140P (6th Cir. 2001)</w:t>
        </w:r>
      </w:hyperlink>
      <w:r>
        <w:rPr>
          <w:rFonts w:ascii="arial" w:eastAsia="arial" w:hAnsi="arial" w:cs="arial"/>
          <w:color w:val="000000"/>
          <w:sz w:val="20"/>
          <w:lang w:val="en-US" w:eastAsia="en-US" w:bidi="ar-SA"/>
        </w:rPr>
        <w:t xml:space="preserve">, reh'g, en banc, denied, </w:t>
      </w:r>
      <w:hyperlink r:id="rId655" w:history="1">
        <w:r>
          <w:rPr>
            <w:rFonts w:ascii="arial" w:eastAsia="arial" w:hAnsi="arial" w:cs="arial"/>
            <w:i/>
            <w:color w:val="0077CC"/>
            <w:sz w:val="20"/>
            <w:u w:val="single"/>
            <w:shd w:val="clear" w:color="auto" w:fill="FFFFFF"/>
            <w:lang w:val="en-US" w:eastAsia="en-US" w:bidi="ar-SA"/>
          </w:rPr>
          <w:t>2001 U.S. App. LEXIS 14139 (6th Cir. June 13,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1008, 122 S. Ct. 493, 151 L. Ed. 2d 404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to consider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since ban on successive § 2255 petitions did not apply where petitioner argued that his execution would violate judicially enforceable treaty obligation that arose subsequent to prior petition once Inter-American Commission on Human Rights issued report stating that introduction at sentencing phase of petitioner’s trial of Mexican murders with which petitioner was never charged was violation of international human rights norms. </w:t>
      </w:r>
      <w:hyperlink r:id="rId656" w:history="1">
        <w:r>
          <w:rPr>
            <w:rFonts w:ascii="arial" w:eastAsia="arial" w:hAnsi="arial" w:cs="arial"/>
            <w:i/>
            <w:color w:val="0077CC"/>
            <w:sz w:val="20"/>
            <w:u w:val="single"/>
            <w:shd w:val="clear" w:color="auto" w:fill="FFFFFF"/>
            <w:lang w:val="en-US" w:eastAsia="en-US" w:bidi="ar-SA"/>
          </w:rPr>
          <w:t>Garza v. Lappin, 253 F.3d 918 (7th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petitioner’s application for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affirmed because petitioner had not shown that petitioner was entitled to § 2241 relief when interim change in law, which could have been pursued on appeal of petitioner’s earlier application under § 2255, would have resulted in, at most, error in sentence enhancement imposed against petitioner. </w:t>
      </w:r>
      <w:hyperlink r:id="rId657" w:history="1">
        <w:r>
          <w:rPr>
            <w:rFonts w:ascii="arial" w:eastAsia="arial" w:hAnsi="arial" w:cs="arial"/>
            <w:i/>
            <w:color w:val="0077CC"/>
            <w:sz w:val="20"/>
            <w:u w:val="single"/>
            <w:shd w:val="clear" w:color="auto" w:fill="FFFFFF"/>
            <w:lang w:val="en-US" w:eastAsia="en-US" w:bidi="ar-SA"/>
          </w:rPr>
          <w:t>Taylor v. Gilkey, 314 F.3d 832 (7th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inmate must show that legal theory he advances relies on change in law that both postdates his first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establish that his theory supports non-frivolous claim of actual innocence. </w:t>
      </w:r>
      <w:hyperlink r:id="rId642" w:history="1">
        <w:r>
          <w:rPr>
            <w:rFonts w:ascii="arial" w:eastAsia="arial" w:hAnsi="arial" w:cs="arial"/>
            <w:i/>
            <w:color w:val="0077CC"/>
            <w:sz w:val="20"/>
            <w:u w:val="single"/>
            <w:shd w:val="clear" w:color="auto" w:fill="FFFFFF"/>
            <w:lang w:val="en-US" w:eastAsia="en-US" w:bidi="ar-SA"/>
          </w:rPr>
          <w:t>Kramer v. Olson, 347 F.3d 214 (7th Cir. 2003)</w:t>
        </w:r>
      </w:hyperlink>
      <w:r>
        <w:rPr>
          <w:rFonts w:ascii="arial" w:eastAsia="arial" w:hAnsi="arial" w:cs="arial"/>
          <w:color w:val="000000"/>
          <w:sz w:val="20"/>
          <w:lang w:val="en-US" w:eastAsia="en-US" w:bidi="ar-SA"/>
        </w:rPr>
        <w:t xml:space="preserve">, reh'g, en banc, denied, </w:t>
      </w:r>
      <w:hyperlink r:id="rId643" w:history="1">
        <w:r>
          <w:rPr>
            <w:rFonts w:ascii="arial" w:eastAsia="arial" w:hAnsi="arial" w:cs="arial"/>
            <w:i/>
            <w:color w:val="0077CC"/>
            <w:sz w:val="20"/>
            <w:u w:val="single"/>
            <w:shd w:val="clear" w:color="auto" w:fill="FFFFFF"/>
            <w:lang w:val="en-US" w:eastAsia="en-US" w:bidi="ar-SA"/>
          </w:rPr>
          <w:t>2003 U.S. App. LEXIS 26308 (7th Cir. Dec. 22,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990, 124 S. Ct. 2052, 158 L. Ed. 2d 496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U.S. Supreme Court’s “grant, vacate, remand” in case where government claimed conviction was in error due to erroneous statutory interpretation was not merits decision, thus, it did not meet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’s savings clause requirements for petitioner inmate to utilize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argue that his conviction was also error. </w:t>
      </w:r>
      <w:hyperlink r:id="rId658" w:history="1">
        <w:r>
          <w:rPr>
            <w:rFonts w:ascii="arial" w:eastAsia="arial" w:hAnsi="arial" w:cs="arial"/>
            <w:i/>
            <w:color w:val="0077CC"/>
            <w:sz w:val="20"/>
            <w:u w:val="single"/>
            <w:shd w:val="clear" w:color="auto" w:fill="FFFFFF"/>
            <w:lang w:val="en-US" w:eastAsia="en-US" w:bidi="ar-SA"/>
          </w:rPr>
          <w:t>Kenemore v. Roy, 690 F.3d 639 (5th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1106, 133 S. Ct. 889, 184 L. Ed. 2d 691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had one unobstructed procedural shot at getting sentence vacated; thus, despite change in law, he could not resort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attack his conviction or sentence. </w:t>
      </w:r>
      <w:hyperlink r:id="rId659" w:history="1">
        <w:r>
          <w:rPr>
            <w:rFonts w:ascii="arial" w:eastAsia="arial" w:hAnsi="arial" w:cs="arial"/>
            <w:i/>
            <w:color w:val="0077CC"/>
            <w:sz w:val="20"/>
            <w:u w:val="single"/>
            <w:shd w:val="clear" w:color="auto" w:fill="FFFFFF"/>
            <w:lang w:val="en-US" w:eastAsia="en-US" w:bidi="ar-SA"/>
          </w:rPr>
          <w:t>Hernandez v. Gilkey, 242 F. Supp. 2d 549 (S.D. Ill. 2001)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55. Change in decisional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treated federal prisoner’s Apprendi and ineffective assistance of counsel claims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rather than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claims did not challenge execution of prisoner’s sentence and did not fall within exception authorizing petition under § 2241 given that Apprendi rule did not apply retroactively, constitutional principles involved in effective counsel claims were not new, factual predicates for those claims were not newly discovered, and there were no facts that could have led to finding of not guilty on narcotics offenses. </w:t>
      </w:r>
      <w:hyperlink r:id="rId660" w:history="1">
        <w:r>
          <w:rPr>
            <w:rFonts w:ascii="arial" w:eastAsia="arial" w:hAnsi="arial" w:cs="arial"/>
            <w:i/>
            <w:color w:val="0077CC"/>
            <w:sz w:val="20"/>
            <w:u w:val="single"/>
            <w:shd w:val="clear" w:color="auto" w:fill="FFFFFF"/>
            <w:lang w:val="en-US" w:eastAsia="en-US" w:bidi="ar-SA"/>
          </w:rPr>
          <w:t>Poindexter v. Nash, 333 F.3d 372 (2d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1210, 124 S. Ct. 1486, 158 L. Ed. 2d 135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which challenged validity of his conviction under continuing criminal enterprise (CCE) statute, </w:t>
      </w:r>
      <w:hyperlink r:id="rId644" w:history="1">
        <w:r>
          <w:rPr>
            <w:rFonts w:ascii="arial" w:eastAsia="arial" w:hAnsi="arial" w:cs="arial"/>
            <w:i/>
            <w:color w:val="0077CC"/>
            <w:sz w:val="20"/>
            <w:u w:val="single"/>
            <w:shd w:val="clear" w:color="auto" w:fill="FFFFFF"/>
            <w:lang w:val="en-US" w:eastAsia="en-US" w:bidi="ar-SA"/>
          </w:rPr>
          <w:t>21 USCS § 848(c)</w:t>
        </w:r>
      </w:hyperlink>
      <w:r>
        <w:rPr>
          <w:rFonts w:ascii="arial" w:eastAsia="arial" w:hAnsi="arial" w:cs="arial"/>
          <w:color w:val="000000"/>
          <w:sz w:val="20"/>
          <w:lang w:val="en-US" w:eastAsia="en-US" w:bidi="ar-SA"/>
        </w:rPr>
        <w:t xml:space="preserve">, was time-barred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para. 6(3) where defendant’s challenge was based on U.S. Supreme Court’s recent decision in Richardson, which held that jury had to find existence of predicate drug law violations, which were used to support CCE conviction; pursuant to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para. 6(3), defendant had to file his motion within one year after Richardson decision was issued, but because defendant had timely, but incorrectly,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raising his Richardson-based claims, he had not filed his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until two years after Richardson was issued; moreover, there was no case law requiring district court to treat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as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for purposes of meeting § 2255, para. 6(3) time limitation, and district court’s failure to promptly review defendant’s habeas petition, as required by </w:t>
      </w:r>
      <w:hyperlink r:id="rId137" w:history="1">
        <w:r>
          <w:rPr>
            <w:rFonts w:ascii="arial" w:eastAsia="arial" w:hAnsi="arial" w:cs="arial"/>
            <w:i/>
            <w:color w:val="0077CC"/>
            <w:sz w:val="20"/>
            <w:u w:val="single"/>
            <w:shd w:val="clear" w:color="auto" w:fill="FFFFFF"/>
            <w:lang w:val="en-US" w:eastAsia="en-US" w:bidi="ar-SA"/>
          </w:rPr>
          <w:t>R. Governing § 2254 Cases U.S. Dist. Cts. 4</w:t>
        </w:r>
      </w:hyperlink>
      <w:r>
        <w:rPr>
          <w:rFonts w:ascii="arial" w:eastAsia="arial" w:hAnsi="arial" w:cs="arial"/>
          <w:color w:val="000000"/>
          <w:sz w:val="20"/>
          <w:lang w:val="en-US" w:eastAsia="en-US" w:bidi="ar-SA"/>
        </w:rPr>
        <w:t xml:space="preserve">, did not support application of “unique circumstances” doctrine to toll statute of limitations, even though error deprived defendant of opportunity to correct his procedural mistake and to file timely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t>
      </w:r>
      <w:hyperlink r:id="rId661" w:history="1">
        <w:r>
          <w:rPr>
            <w:rFonts w:ascii="arial" w:eastAsia="arial" w:hAnsi="arial" w:cs="arial"/>
            <w:i/>
            <w:color w:val="0077CC"/>
            <w:sz w:val="20"/>
            <w:u w:val="single"/>
            <w:shd w:val="clear" w:color="auto" w:fill="FFFFFF"/>
            <w:lang w:val="en-US" w:eastAsia="en-US" w:bidi="ar-SA"/>
          </w:rPr>
          <w:t>Poe v. United States, 468 F.3d 473 (7th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had been convicted of participating in continuing criminal enterprise (CCE), in violation of </w:t>
      </w:r>
      <w:hyperlink r:id="rId644" w:history="1">
        <w:r>
          <w:rPr>
            <w:rFonts w:ascii="arial" w:eastAsia="arial" w:hAnsi="arial" w:cs="arial"/>
            <w:i/>
            <w:color w:val="0077CC"/>
            <w:sz w:val="20"/>
            <w:u w:val="single"/>
            <w:shd w:val="clear" w:color="auto" w:fill="FFFFFF"/>
            <w:lang w:val="en-US" w:eastAsia="en-US" w:bidi="ar-SA"/>
          </w:rPr>
          <w:t>21 USCS § 848</w:t>
        </w:r>
      </w:hyperlink>
      <w:r>
        <w:rPr>
          <w:rFonts w:ascii="arial" w:eastAsia="arial" w:hAnsi="arial" w:cs="arial"/>
          <w:color w:val="000000"/>
          <w:sz w:val="20"/>
          <w:lang w:val="en-US" w:eastAsia="en-US" w:bidi="ar-SA"/>
        </w:rPr>
        <w:t xml:space="preserve">,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affirmed because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did not apply; Richardson decision did not invalidate inmate’s CCE conviction, it clarified standard by which jury must find defendant guilty of CCE offense. </w:t>
      </w:r>
      <w:hyperlink r:id="rId662" w:history="1">
        <w:r>
          <w:rPr>
            <w:rFonts w:ascii="arial" w:eastAsia="arial" w:hAnsi="arial" w:cs="arial"/>
            <w:i/>
            <w:color w:val="0077CC"/>
            <w:sz w:val="20"/>
            <w:u w:val="single"/>
            <w:shd w:val="clear" w:color="auto" w:fill="FFFFFF"/>
            <w:lang w:val="en-US" w:eastAsia="en-US" w:bidi="ar-SA"/>
          </w:rPr>
          <w:t>Fischer v. Yates, 249 Fed. Appx. 748 (11th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1187, 128 S. Ct. 1309, 170 L. Ed. 2d 72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because prisoner did not demonstrate, nor even allege, that his claim was based on retroactively applicable U.S. Supreme Court decision; thus,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did not apply to him, and prisoner did not open portal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w:t>
      </w:r>
      <w:hyperlink r:id="rId663" w:history="1">
        <w:r>
          <w:rPr>
            <w:rFonts w:ascii="arial" w:eastAsia="arial" w:hAnsi="arial" w:cs="arial"/>
            <w:i/>
            <w:color w:val="0077CC"/>
            <w:sz w:val="20"/>
            <w:u w:val="single"/>
            <w:shd w:val="clear" w:color="auto" w:fill="FFFFFF"/>
            <w:lang w:val="en-US" w:eastAsia="en-US" w:bidi="ar-SA"/>
          </w:rPr>
          <w:t>Owens v. Bureau of Prisons, 255 Fed. Appx. 383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was not entitled to pursue relief under savings clause because he did not allege in his motion that decision of U.S. Supreme Court applied retroactively to establish that he was convicted for nonexistent offense,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664" w:history="1">
        <w:r>
          <w:rPr>
            <w:rFonts w:ascii="arial" w:eastAsia="arial" w:hAnsi="arial" w:cs="arial"/>
            <w:i/>
            <w:color w:val="0077CC"/>
            <w:sz w:val="20"/>
            <w:u w:val="single"/>
            <w:shd w:val="clear" w:color="auto" w:fill="FFFFFF"/>
            <w:lang w:val="en-US" w:eastAsia="en-US" w:bidi="ar-SA"/>
          </w:rPr>
          <w:t>United States v. Dixson, 314 Fed. Appx. 197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petitioner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inmate failed to show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to test legality of his detention for conspiracy to commit robbery and attempted robbery in violation of </w:t>
      </w:r>
      <w:hyperlink r:id="rId665" w:history="1">
        <w:r>
          <w:rPr>
            <w:rFonts w:ascii="arial" w:eastAsia="arial" w:hAnsi="arial" w:cs="arial"/>
            <w:i/>
            <w:color w:val="0077CC"/>
            <w:sz w:val="20"/>
            <w:u w:val="single"/>
            <w:shd w:val="clear" w:color="auto" w:fill="FFFFFF"/>
            <w:lang w:val="en-US" w:eastAsia="en-US" w:bidi="ar-SA"/>
          </w:rPr>
          <w:t>18 USCS § 1951</w:t>
        </w:r>
      </w:hyperlink>
      <w:r>
        <w:rPr>
          <w:rFonts w:ascii="arial" w:eastAsia="arial" w:hAnsi="arial" w:cs="arial"/>
          <w:color w:val="000000"/>
          <w:sz w:val="20"/>
          <w:lang w:val="en-US" w:eastAsia="en-US" w:bidi="ar-SA"/>
        </w:rPr>
        <w:t xml:space="preserve">; change in law wrought by </w:t>
      </w:r>
      <w:hyperlink r:id="rId666" w:history="1">
        <w:r>
          <w:rPr>
            <w:rFonts w:ascii="arial" w:eastAsia="arial" w:hAnsi="arial" w:cs="arial"/>
            <w:i/>
            <w:color w:val="0077CC"/>
            <w:sz w:val="20"/>
            <w:u w:val="single"/>
            <w:shd w:val="clear" w:color="auto" w:fill="FFFFFF"/>
            <w:lang w:val="en-US" w:eastAsia="en-US" w:bidi="ar-SA"/>
          </w:rPr>
          <w:t>United States v. Parkes, 497 F.3d 220 (2d Cir. 2007)</w:t>
        </w:r>
      </w:hyperlink>
      <w:r>
        <w:rPr>
          <w:rFonts w:ascii="arial" w:eastAsia="arial" w:hAnsi="arial" w:cs="arial"/>
          <w:color w:val="000000"/>
          <w:sz w:val="20"/>
          <w:lang w:val="en-US" w:eastAsia="en-US" w:bidi="ar-SA"/>
        </w:rPr>
        <w:t xml:space="preserve">, did not render inmate actually innocent of Hobbs Act charge. </w:t>
      </w:r>
      <w:hyperlink r:id="rId667" w:history="1">
        <w:r>
          <w:rPr>
            <w:rFonts w:ascii="arial" w:eastAsia="arial" w:hAnsi="arial" w:cs="arial"/>
            <w:i/>
            <w:color w:val="0077CC"/>
            <w:sz w:val="20"/>
            <w:u w:val="single"/>
            <w:shd w:val="clear" w:color="auto" w:fill="FFFFFF"/>
            <w:lang w:val="en-US" w:eastAsia="en-US" w:bidi="ar-SA"/>
          </w:rPr>
          <w:t>Mason v. Zickefoose, 425 Fed. Appx. 90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correctly held that habeas petitioner failed to show that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warranted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’s safety-valve provision because U.S. Supreme Court case cited by petitioner did not amount to intervening change in law. </w:t>
      </w:r>
      <w:hyperlink r:id="rId668" w:history="1">
        <w:r>
          <w:rPr>
            <w:rFonts w:ascii="arial" w:eastAsia="arial" w:hAnsi="arial" w:cs="arial"/>
            <w:i/>
            <w:color w:val="0077CC"/>
            <w:sz w:val="20"/>
            <w:u w:val="single"/>
            <w:shd w:val="clear" w:color="auto" w:fill="FFFFFF"/>
            <w:lang w:val="en-US" w:eastAsia="en-US" w:bidi="ar-SA"/>
          </w:rPr>
          <w:t>Lugo v. Zickefoose, 427 Fed. Appx. 89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1085, 132 S. Ct. 829, 181 L. Ed. 2d 537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failed to meet criteria of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was precluded from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prisoner did not demonstrate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because prisoner failed to identify how, subsequent to his direct appeal and § 2255 motion, substantive law had changed such that conduct for which he was convicted was deemed no longer criminal, and prisoner’s conduct leading to his conviction was still deemed criminal. </w:t>
      </w:r>
      <w:r>
        <w:rPr>
          <w:rFonts w:ascii="arial" w:eastAsia="arial" w:hAnsi="arial" w:cs="arial"/>
          <w:i/>
          <w:color w:val="000000"/>
          <w:sz w:val="20"/>
          <w:lang w:val="en-US" w:eastAsia="en-US" w:bidi="ar-SA"/>
        </w:rPr>
        <w:t>White v. Rivera, 518 F. Supp. 2d 752 (D.S.C.)</w:t>
      </w:r>
      <w:r>
        <w:rPr>
          <w:rFonts w:ascii="arial" w:eastAsia="arial" w:hAnsi="arial" w:cs="arial"/>
          <w:color w:val="000000"/>
          <w:sz w:val="20"/>
          <w:lang w:val="en-US" w:eastAsia="en-US" w:bidi="ar-SA"/>
        </w:rPr>
        <w:t xml:space="preserve">, adopted, in part, habeas corpus dismissed, </w:t>
      </w:r>
      <w:r>
        <w:rPr>
          <w:rFonts w:ascii="arial" w:eastAsia="arial" w:hAnsi="arial" w:cs="arial"/>
          <w:i/>
          <w:color w:val="000000"/>
          <w:sz w:val="20"/>
          <w:lang w:val="en-US" w:eastAsia="en-US" w:bidi="ar-SA"/>
        </w:rPr>
        <w:t>518 F. Supp. 2d 752 (D.S.C. 2007)</w:t>
      </w:r>
      <w:r>
        <w:rPr>
          <w:rFonts w:ascii="arial" w:eastAsia="arial" w:hAnsi="arial" w:cs="arial"/>
          <w:color w:val="000000"/>
          <w:sz w:val="20"/>
          <w:lang w:val="en-US" w:eastAsia="en-US" w:bidi="ar-SA"/>
        </w:rPr>
        <w:t xml:space="preserve">, habeas corpus dismissed, </w:t>
      </w:r>
      <w:hyperlink r:id="rId254" w:history="1">
        <w:r>
          <w:rPr>
            <w:rFonts w:ascii="arial" w:eastAsia="arial" w:hAnsi="arial" w:cs="arial"/>
            <w:i/>
            <w:color w:val="0077CC"/>
            <w:sz w:val="20"/>
            <w:u w:val="single"/>
            <w:shd w:val="clear" w:color="auto" w:fill="FFFFFF"/>
            <w:lang w:val="en-US" w:eastAsia="en-US" w:bidi="ar-SA"/>
          </w:rPr>
          <w:t>2009 U.S. Dist. LEXIS 44397 (D.S.C. May 21,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56. —Interpretation of statutes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claim that Supreme Court’s Bailey decision invalidated his weapons conviction under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was not subject to consideration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on successive petition since it constituted neither newly discovered evidence nor involved new rule of constitutional law, but question whether he might be actually innocent of violating § 924(c) presented sufficiently colorable claim for review by district court under § 2241. </w:t>
      </w:r>
      <w:hyperlink r:id="rId669" w:history="1">
        <w:r>
          <w:rPr>
            <w:rFonts w:ascii="arial" w:eastAsia="arial" w:hAnsi="arial" w:cs="arial"/>
            <w:i/>
            <w:color w:val="0077CC"/>
            <w:sz w:val="20"/>
            <w:u w:val="single"/>
            <w:shd w:val="clear" w:color="auto" w:fill="FFFFFF"/>
            <w:lang w:val="en-US" w:eastAsia="en-US" w:bidi="ar-SA"/>
          </w:rPr>
          <w:t>In re Dorsainvil, 119 F.3d 245 (3d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relief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may no longer be available to prisoner who could prove his actual innocence on existing record and who could not have effectively raised his claim of innocence at earlier time because of Supreme Court’s recent Bailey decision regarding validity of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convictions of using firearm in connection with drug trafficking offense because of limitations on successive petitions, prisoner is entitled to seek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otherwise, serious constitutional questions would arise if person who could prove his actual innocence had no access to judicial review. </w:t>
      </w:r>
      <w:hyperlink r:id="rId670" w:history="1">
        <w:r>
          <w:rPr>
            <w:rFonts w:ascii="arial" w:eastAsia="arial" w:hAnsi="arial" w:cs="arial"/>
            <w:i/>
            <w:color w:val="0077CC"/>
            <w:sz w:val="20"/>
            <w:u w:val="single"/>
            <w:shd w:val="clear" w:color="auto" w:fill="FFFFFF"/>
            <w:lang w:val="en-US" w:eastAsia="en-US" w:bidi="ar-SA"/>
          </w:rPr>
          <w:t>Triestman v. United States, 124 F.3d 361 (2d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would not grant petition for mandamus relief from order transferring habeas petition from district in which petitioner was confined to district in which he had been sentenced, since his Bailey claim, which government conceded was likely to result in his conviction being vacated, challenged his conviction and so should be heard by that court, which was likely to permit second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although mandamus petition would be denied without prejudice to refiling habeas corpus petition in district in which petitioner was confined if court in district of conviction declined to hear petition on merits. </w:t>
      </w:r>
      <w:hyperlink r:id="rId671" w:history="1">
        <w:r>
          <w:rPr>
            <w:rFonts w:ascii="arial" w:eastAsia="arial" w:hAnsi="arial" w:cs="arial"/>
            <w:i/>
            <w:color w:val="0077CC"/>
            <w:sz w:val="20"/>
            <w:u w:val="single"/>
            <w:shd w:val="clear" w:color="auto" w:fill="FFFFFF"/>
            <w:lang w:val="en-US" w:eastAsia="en-US" w:bidi="ar-SA"/>
          </w:rPr>
          <w:t>In re Nwanze, 242 F.3d 521 (3d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incorporates both § 2244(b)(3)(C) and (b)(4) regarding authorization to file second or successive applications, and, although petitioner’s Bailey claim was not cognizable in second or successive § 2255 motion since Bailey announced only new statutory interpretation rather than new rule of constitutional law, claim met requirements of § 2255’s savings clause and thus was cognizable in § 2241 habeas petition, since claim was based on retroactively applicable Supreme Court decision which established that petitioner might have been convicted of nonexistent offense and claim was foreclosed by circuit law at time it should have been raised in petitioner’s trial, appeal or first § 2255 motion. </w:t>
      </w:r>
      <w:hyperlink r:id="rId672" w:history="1">
        <w:r>
          <w:rPr>
            <w:rFonts w:ascii="arial" w:eastAsia="arial" w:hAnsi="arial" w:cs="arial"/>
            <w:i/>
            <w:color w:val="0077CC"/>
            <w:sz w:val="20"/>
            <w:u w:val="single"/>
            <w:shd w:val="clear" w:color="auto" w:fill="FFFFFF"/>
            <w:lang w:val="en-US" w:eastAsia="en-US" w:bidi="ar-SA"/>
          </w:rPr>
          <w:t>Reyes-Requena v. United States, 243 F.3d 893 (5th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Interests of justice required transfer of matter to District of Colorado for consideration as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defendant brought non-frivolous challenge to his conviction by alleging that, due to intervening Supreme Court decision that narrowed significantly statute under which he was convicted, he stood convicted of committing act that Congress did not intend to criminalize, and where it also appeared that court with jurisdiction over § 2241 petition would determine that there was no procedural impediment to considering petition on merits. </w:t>
      </w:r>
      <w:hyperlink r:id="rId673" w:history="1">
        <w:r>
          <w:rPr>
            <w:rFonts w:ascii="arial" w:eastAsia="arial" w:hAnsi="arial" w:cs="arial"/>
            <w:i/>
            <w:color w:val="0077CC"/>
            <w:sz w:val="20"/>
            <w:u w:val="single"/>
            <w:shd w:val="clear" w:color="auto" w:fill="FFFFFF"/>
            <w:lang w:val="en-US" w:eastAsia="en-US" w:bidi="ar-SA"/>
          </w:rPr>
          <w:t>United States v. Prevatte, 300 F.3d 792 (7th Cir. 2002)</w:t>
        </w:r>
      </w:hyperlink>
      <w:r>
        <w:rPr>
          <w:rFonts w:ascii="arial" w:eastAsia="arial" w:hAnsi="arial" w:cs="arial"/>
          <w:color w:val="000000"/>
          <w:sz w:val="20"/>
          <w:lang w:val="en-US" w:eastAsia="en-US" w:bidi="ar-SA"/>
        </w:rPr>
        <w:t xml:space="preserve">, habeas corpus denied, </w:t>
      </w:r>
      <w:hyperlink r:id="rId674" w:history="1">
        <w:r>
          <w:rPr>
            <w:rFonts w:ascii="arial" w:eastAsia="arial" w:hAnsi="arial" w:cs="arial"/>
            <w:i/>
            <w:color w:val="0077CC"/>
            <w:sz w:val="20"/>
            <w:u w:val="single"/>
            <w:shd w:val="clear" w:color="auto" w:fill="FFFFFF"/>
            <w:lang w:val="en-US" w:eastAsia="en-US" w:bidi="ar-SA"/>
          </w:rPr>
          <w:t>167 Fed. Appx. 39 (10th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entitled to bring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his petition fell within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 that government did not prove under </w:t>
      </w:r>
      <w:hyperlink r:id="rId675" w:history="1">
        <w:r>
          <w:rPr>
            <w:rFonts w:ascii="arial" w:eastAsia="arial" w:hAnsi="arial" w:cs="arial"/>
            <w:i/>
            <w:color w:val="0077CC"/>
            <w:sz w:val="20"/>
            <w:u w:val="single"/>
            <w:shd w:val="clear" w:color="auto" w:fill="FFFFFF"/>
            <w:lang w:val="en-US" w:eastAsia="en-US" w:bidi="ar-SA"/>
          </w:rPr>
          <w:t>18 USCS § 1956</w:t>
        </w:r>
      </w:hyperlink>
      <w:r>
        <w:rPr>
          <w:rFonts w:ascii="arial" w:eastAsia="arial" w:hAnsi="arial" w:cs="arial"/>
          <w:color w:val="000000"/>
          <w:sz w:val="20"/>
          <w:lang w:val="en-US" w:eastAsia="en-US" w:bidi="ar-SA"/>
        </w:rPr>
        <w:t xml:space="preserve"> that prisoner engaged in money laundering with proceeds narrowly defined as profits and convictions for mail and securities fraud under </w:t>
      </w:r>
      <w:hyperlink r:id="rId676" w:history="1">
        <w:r>
          <w:rPr>
            <w:rFonts w:ascii="arial" w:eastAsia="arial" w:hAnsi="arial" w:cs="arial"/>
            <w:i/>
            <w:color w:val="0077CC"/>
            <w:sz w:val="20"/>
            <w:u w:val="single"/>
            <w:shd w:val="clear" w:color="auto" w:fill="FFFFFF"/>
            <w:lang w:val="en-US" w:eastAsia="en-US" w:bidi="ar-SA"/>
          </w:rPr>
          <w:t>18 USCS § 1341</w:t>
        </w:r>
      </w:hyperlink>
      <w:r>
        <w:rPr>
          <w:rFonts w:ascii="arial" w:eastAsia="arial" w:hAnsi="arial" w:cs="arial"/>
          <w:color w:val="000000"/>
          <w:sz w:val="20"/>
          <w:lang w:val="en-US" w:eastAsia="en-US" w:bidi="ar-SA"/>
        </w:rPr>
        <w:t xml:space="preserve"> and </w:t>
      </w:r>
      <w:hyperlink r:id="rId677" w:history="1">
        <w:r>
          <w:rPr>
            <w:rFonts w:ascii="arial" w:eastAsia="arial" w:hAnsi="arial" w:cs="arial"/>
            <w:i/>
            <w:color w:val="0077CC"/>
            <w:sz w:val="20"/>
            <w:u w:val="single"/>
            <w:shd w:val="clear" w:color="auto" w:fill="FFFFFF"/>
            <w:lang w:val="en-US" w:eastAsia="en-US" w:bidi="ar-SA"/>
          </w:rPr>
          <w:t>15 USCS § 77q</w:t>
        </w:r>
      </w:hyperlink>
      <w:r>
        <w:rPr>
          <w:rFonts w:ascii="arial" w:eastAsia="arial" w:hAnsi="arial" w:cs="arial"/>
          <w:color w:val="000000"/>
          <w:sz w:val="20"/>
          <w:lang w:val="en-US" w:eastAsia="en-US" w:bidi="ar-SA"/>
        </w:rPr>
        <w:t xml:space="preserve"> potentially merged with his money laundering conviction. </w:t>
      </w:r>
      <w:hyperlink r:id="rId678" w:history="1">
        <w:r>
          <w:rPr>
            <w:rFonts w:ascii="arial" w:eastAsia="arial" w:hAnsi="arial" w:cs="arial"/>
            <w:i/>
            <w:color w:val="0077CC"/>
            <w:sz w:val="20"/>
            <w:u w:val="single"/>
            <w:shd w:val="clear" w:color="auto" w:fill="FFFFFF"/>
            <w:lang w:val="en-US" w:eastAsia="en-US" w:bidi="ar-SA"/>
          </w:rPr>
          <w:t>Garland v. Roy, 615 F.3d 391 (5th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attack on his conviction after 10 years based on new caselaw had to be brought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not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defendant never posed statutory interpretation argument at trial, on appeal, or in initial collateral challenge to his conviction and § 2255(h) didn’t permit second collateral challenge to raise such argument. </w:t>
      </w:r>
      <w:hyperlink r:id="rId679" w:history="1">
        <w:r>
          <w:rPr>
            <w:rFonts w:ascii="arial" w:eastAsia="arial" w:hAnsi="arial" w:cs="arial"/>
            <w:i/>
            <w:color w:val="0077CC"/>
            <w:sz w:val="20"/>
            <w:u w:val="single"/>
            <w:shd w:val="clear" w:color="auto" w:fill="FFFFFF"/>
            <w:lang w:val="en-US" w:eastAsia="en-US" w:bidi="ar-SA"/>
          </w:rPr>
          <w:t>Prost v. Anderson, 636 F.3d 578 (10th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1111, 132 S. Ct. 1001, 181 L. Ed. 2d 733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application for authorization to file second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in federal district court was denied even though judicial opinion interpreting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showed that his conviction for merely receiving weapon during drug transaction was no longer valid because that judicial precedent was not new evidence or new rule of constitutional law and the prisoner’s remedy was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the district in which he was confined. </w:t>
      </w:r>
      <w:hyperlink r:id="rId680" w:history="1">
        <w:r>
          <w:rPr>
            <w:rFonts w:ascii="arial" w:eastAsia="arial" w:hAnsi="arial" w:cs="arial"/>
            <w:i/>
            <w:color w:val="0077CC"/>
            <w:sz w:val="20"/>
            <w:u w:val="single"/>
            <w:shd w:val="clear" w:color="auto" w:fill="FFFFFF"/>
            <w:lang w:val="en-US" w:eastAsia="en-US" w:bidi="ar-SA"/>
          </w:rPr>
          <w:t>In re Smith, 285 F.3d 6, 350 U.S. App. D.C. 354 (D.C.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to vacate part of his sentence will be considered, where inmate has potentially meritorious argument for relief from plea of guilty to violation of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given Supreme Court’s recent narrowing of scope of that crime, because merits of this argument would have been considered when he filed his second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but for new statute limiting § 2255 remedy. </w:t>
      </w:r>
      <w:hyperlink r:id="rId681" w:history="1">
        <w:r>
          <w:rPr>
            <w:rFonts w:ascii="arial" w:eastAsia="arial" w:hAnsi="arial" w:cs="arial"/>
            <w:i/>
            <w:color w:val="0077CC"/>
            <w:sz w:val="20"/>
            <w:u w:val="single"/>
            <w:shd w:val="clear" w:color="auto" w:fill="FFFFFF"/>
            <w:lang w:val="en-US" w:eastAsia="en-US" w:bidi="ar-SA"/>
          </w:rPr>
          <w:t>United States v. Ransom, 985 F. Supp. 1017 (D. Kan. 1997)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57. —Sentence and punishment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could not use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escape restrictions on second or successive § 2255 motions; savings clause does not exist to free prisoner of effects of his failure to raise available claim earlier, and only sentencing claims that may conceivably be covered by savings clause are those based upon retroactively applicable Supreme Court decision overturning circuit precedent. </w:t>
      </w:r>
      <w:hyperlink r:id="rId682" w:history="1">
        <w:r>
          <w:rPr>
            <w:rFonts w:ascii="arial" w:eastAsia="arial" w:hAnsi="arial" w:cs="arial"/>
            <w:i/>
            <w:color w:val="0077CC"/>
            <w:sz w:val="20"/>
            <w:u w:val="single"/>
            <w:shd w:val="clear" w:color="auto" w:fill="FFFFFF"/>
            <w:lang w:val="en-US" w:eastAsia="en-US" w:bidi="ar-SA"/>
          </w:rPr>
          <w:t>Wofford v. Scott, 177 F.3d 1236, 12 Fla. L. Weekly Fed. C 938 (11th Cir. 1999)</w:t>
        </w:r>
      </w:hyperlink>
      <w:r>
        <w:rPr>
          <w:rFonts w:ascii="arial" w:eastAsia="arial" w:hAnsi="arial" w:cs="arial"/>
          <w:color w:val="000000"/>
          <w:sz w:val="20"/>
          <w:lang w:val="en-US" w:eastAsia="en-US" w:bidi="ar-SA"/>
        </w:rPr>
        <w:t xml:space="preserve">, habeas corpus proceeding, </w:t>
      </w:r>
      <w:hyperlink r:id="rId683" w:history="1">
        <w:r>
          <w:rPr>
            <w:rFonts w:ascii="arial" w:eastAsia="arial" w:hAnsi="arial" w:cs="arial"/>
            <w:i/>
            <w:color w:val="0077CC"/>
            <w:sz w:val="20"/>
            <w:u w:val="single"/>
            <w:shd w:val="clear" w:color="auto" w:fill="FFFFFF"/>
            <w:lang w:val="en-US" w:eastAsia="en-US" w:bidi="ar-SA"/>
          </w:rPr>
          <w:t>244 Fed. Appx. 267 (11th Cir. 2007)</w:t>
        </w:r>
      </w:hyperlink>
      <w:r>
        <w:rPr>
          <w:rFonts w:ascii="arial" w:eastAsia="arial" w:hAnsi="arial" w:cs="arial"/>
          <w:color w:val="000000"/>
          <w:sz w:val="20"/>
          <w:lang w:val="en-US" w:eastAsia="en-US" w:bidi="ar-SA"/>
        </w:rPr>
        <w:t xml:space="preserve">, overruled, </w:t>
      </w:r>
      <w:hyperlink r:id="rId684" w:history="1">
        <w:r>
          <w:rPr>
            <w:rFonts w:ascii="arial" w:eastAsia="arial" w:hAnsi="arial" w:cs="arial"/>
            <w:i/>
            <w:color w:val="0077CC"/>
            <w:sz w:val="20"/>
            <w:u w:val="single"/>
            <w:shd w:val="clear" w:color="auto" w:fill="FFFFFF"/>
            <w:lang w:val="en-US" w:eastAsia="en-US" w:bidi="ar-SA"/>
          </w:rPr>
          <w:t>McCarthan v. Dir. of Goodwill Indus.-Suncoast, 851 F.3d 1076, 26 Fla. L. Weekly Fed. C 1269 (11th Cir. 2017)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treated federal prisoner’s Apprendi and ineffective assistance of counsel claims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rather than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claims did not challenge execution of prisoner’s sentence and did not fall within exception authorizing petition under § 2241 given that Apprendi rule did not apply retroactively, constitutional principles involved in effective counsel claims were not new, factual predicates for those claims were not newly discovered, and there were no facts that could have led to finding of not guilty on narcotics offenses. </w:t>
      </w:r>
      <w:hyperlink r:id="rId660" w:history="1">
        <w:r>
          <w:rPr>
            <w:rFonts w:ascii="arial" w:eastAsia="arial" w:hAnsi="arial" w:cs="arial"/>
            <w:i/>
            <w:color w:val="0077CC"/>
            <w:sz w:val="20"/>
            <w:u w:val="single"/>
            <w:shd w:val="clear" w:color="auto" w:fill="FFFFFF"/>
            <w:lang w:val="en-US" w:eastAsia="en-US" w:bidi="ar-SA"/>
          </w:rPr>
          <w:t>Poindexter v. Nash, 333 F.3d 372 (2d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1210, 124 S. Ct. 1486, 158 L. Ed. 2d 135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attempt to attack legality of his conviction generally had to be brought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rather than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was generally reserved for complaints about nature of prisoner’s confinement, not fact of his confinement, and in district court that convicted and sentenced him. </w:t>
      </w:r>
      <w:hyperlink r:id="rId679" w:history="1">
        <w:r>
          <w:rPr>
            <w:rFonts w:ascii="arial" w:eastAsia="arial" w:hAnsi="arial" w:cs="arial"/>
            <w:i/>
            <w:color w:val="0077CC"/>
            <w:sz w:val="20"/>
            <w:u w:val="single"/>
            <w:shd w:val="clear" w:color="auto" w:fill="FFFFFF"/>
            <w:lang w:val="en-US" w:eastAsia="en-US" w:bidi="ar-SA"/>
          </w:rPr>
          <w:t>Prost v. Anderson, 636 F.3d 578 (10th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1111, 132 S. Ct. 1001, 181 L. Ed. 2d 733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Circumstances were that unquestionably guilty defendant, who was sentenced to less than statutory maximum, claimed sentencing guidelines were misapplied based on decisions that were issued years after his sentence became final on direct appeal and years after his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denied; savings clause did not authorize federal prisoner to bring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claim, which would otherwise be barred by § 2255(h), that sentencing guidelines were misapplied in way that resulted in longer sentence not exceeding statutory maximum. After case has passed stage of first § 2255 proceeding, right to error correction was narrowly limited by principles of policy based in finality of judgment—principles which further critically important interests; result was that inmate was to serve sentence that was imposed on him 14 years ago. </w:t>
      </w:r>
      <w:hyperlink r:id="rId685" w:history="1">
        <w:r>
          <w:rPr>
            <w:rFonts w:ascii="arial" w:eastAsia="arial" w:hAnsi="arial" w:cs="arial"/>
            <w:i/>
            <w:color w:val="0077CC"/>
            <w:sz w:val="20"/>
            <w:u w:val="single"/>
            <w:shd w:val="clear" w:color="auto" w:fill="FFFFFF"/>
            <w:lang w:val="en-US" w:eastAsia="en-US" w:bidi="ar-SA"/>
          </w:rPr>
          <w:t>Gilbert v. United States, 640 F.3d 1293, 22 Fla. L. Weekly Fed. C 2070, 79 Fed. R. Serv. 3d (Callaghan) 986 (11th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1116, 132 S. Ct. 1001, 181 L. Ed. 2d 743 (2012)</w:t>
      </w:r>
      <w:r>
        <w:rPr>
          <w:rFonts w:ascii="arial" w:eastAsia="arial" w:hAnsi="arial" w:cs="arial"/>
          <w:color w:val="000000"/>
          <w:sz w:val="20"/>
          <w:lang w:val="en-US" w:eastAsia="en-US" w:bidi="ar-SA"/>
        </w:rPr>
        <w:t xml:space="preserve">, overruled, </w:t>
      </w:r>
      <w:hyperlink r:id="rId684" w:history="1">
        <w:r>
          <w:rPr>
            <w:rFonts w:ascii="arial" w:eastAsia="arial" w:hAnsi="arial" w:cs="arial"/>
            <w:i/>
            <w:color w:val="0077CC"/>
            <w:sz w:val="20"/>
            <w:u w:val="single"/>
            <w:shd w:val="clear" w:color="auto" w:fill="FFFFFF"/>
            <w:lang w:val="en-US" w:eastAsia="en-US" w:bidi="ar-SA"/>
          </w:rPr>
          <w:t>McCarthan v. Dir. of Goodwill Indus.-Suncoast, 851 F.3d 1076, 26 Fla. L. Weekly Fed. C 1269 (11th Cir. 2017)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 did not make necessary showing to invoke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to file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decision of U.S. Supreme Court did not establish that prisoner had been convicted of nonexistent offense of possession of marijuana in that prisoner merely alleged that his sentence was unconstitutionally enhanced in violation of prisoner’s Sixth Amendment right to counsel. </w:t>
      </w:r>
      <w:hyperlink r:id="rId686" w:history="1">
        <w:r>
          <w:rPr>
            <w:rFonts w:ascii="arial" w:eastAsia="arial" w:hAnsi="arial" w:cs="arial"/>
            <w:i/>
            <w:color w:val="0077CC"/>
            <w:sz w:val="20"/>
            <w:u w:val="single"/>
            <w:shd w:val="clear" w:color="auto" w:fill="FFFFFF"/>
            <w:lang w:val="en-US" w:eastAsia="en-US" w:bidi="ar-SA"/>
          </w:rPr>
          <w:t>Smith v. United States, 263 Fed. Appx. 853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concluded that it lacked jurisdiction over appellant 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provided exclusive remedy to prisoner for challenging his federal sentence, § 2255 was not inadequate or ineffective remedy merely because prisoner’s two prior § 2255 motions had been denied and he could not meet stringent gatekeeping requirements for filing another, successive § 2255 motion, and In re Dorsainvil safety valve exception, which allowed federal prisoners to seek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did not apply to prisoner’s Blakely/Booker claim. </w:t>
      </w:r>
      <w:hyperlink r:id="rId687" w:history="1">
        <w:r>
          <w:rPr>
            <w:rFonts w:ascii="arial" w:eastAsia="arial" w:hAnsi="arial" w:cs="arial"/>
            <w:i/>
            <w:color w:val="0077CC"/>
            <w:sz w:val="20"/>
            <w:u w:val="single"/>
            <w:shd w:val="clear" w:color="auto" w:fill="FFFFFF"/>
            <w:lang w:val="en-US" w:eastAsia="en-US" w:bidi="ar-SA"/>
          </w:rPr>
          <w:t>Hairston v. Groneolsky, 313 Fed. Appx. 490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Blakely and Apprendi were not retroactively applicable to cases on collateral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review, petitioner prisoner’s § 2241 petition was properly dismissed as not meeting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’s savings clause requirements, which did not violate Suspension Clause or Due Process Clause. </w:t>
      </w:r>
      <w:hyperlink r:id="rId688" w:history="1">
        <w:r>
          <w:rPr>
            <w:rFonts w:ascii="arial" w:eastAsia="arial" w:hAnsi="arial" w:cs="arial"/>
            <w:i/>
            <w:color w:val="0077CC"/>
            <w:sz w:val="20"/>
            <w:u w:val="single"/>
            <w:shd w:val="clear" w:color="auto" w:fill="FFFFFF"/>
            <w:lang w:val="en-US" w:eastAsia="en-US" w:bidi="ar-SA"/>
          </w:rPr>
          <w:t>Austin v. Kastner, 283 Fed. Appx. 213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motion for resentencing could not be construed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filed under “savings clause”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his claim, that he should not have received enhanced 20-year mandatory minimum under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because prior conviction used for that enhancement had been reversed, was not based on retroactively applicable U.S. Supreme Court decision. </w:t>
      </w:r>
      <w:hyperlink r:id="rId689" w:history="1">
        <w:r>
          <w:rPr>
            <w:rFonts w:ascii="arial" w:eastAsia="arial" w:hAnsi="arial" w:cs="arial"/>
            <w:i/>
            <w:color w:val="0077CC"/>
            <w:sz w:val="20"/>
            <w:u w:val="single"/>
            <w:shd w:val="clear" w:color="auto" w:fill="FFFFFF"/>
            <w:lang w:val="en-US" w:eastAsia="en-US" w:bidi="ar-SA"/>
          </w:rPr>
          <w:t>United States v. Scott, 294 Fed. Appx. 603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Drug dealer’s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is denied without prejudice to assertion of Apprendi claim in properly presented second or successive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where it is likely that Supreme Court will soon decide whether Apprendi should be applied retroactively to cases on collateral review, because renewed petition under § 2241 remains available if it appears § 2255 relief is inadequate or ineffective. </w:t>
      </w:r>
      <w:hyperlink r:id="rId690" w:history="1">
        <w:r>
          <w:rPr>
            <w:rFonts w:ascii="arial" w:eastAsia="arial" w:hAnsi="arial" w:cs="arial"/>
            <w:i/>
            <w:color w:val="0077CC"/>
            <w:sz w:val="20"/>
            <w:u w:val="single"/>
            <w:shd w:val="clear" w:color="auto" w:fill="FFFFFF"/>
            <w:lang w:val="en-US" w:eastAsia="en-US" w:bidi="ar-SA"/>
          </w:rPr>
          <w:t>Bridges v. Vasquez, 151 F. Supp. 2d 1353 (N.D. Fla. 2001)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58. —Unanimity jury instruction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matter of first impression, petitioner was entitled to use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for successive motion where his claim was based on Supreme Court decision handed down after he was convicted and sentenced and had exhausted his opportunities for post-conviction relief, since he was not afforded reasonable opportunity to obtain reliable judicial determination of fundamental legality of his conviction on issue he now raised, either when he was convicted, on appeal, or later when he filed his § 2255 motions, since Supreme Court’s decision regarding jury unanimity on violations underlying continuing criminal enterprise conviction. </w:t>
      </w:r>
      <w:hyperlink r:id="rId691" w:history="1">
        <w:r>
          <w:rPr>
            <w:rFonts w:ascii="arial" w:eastAsia="arial" w:hAnsi="arial" w:cs="arial"/>
            <w:i/>
            <w:color w:val="0077CC"/>
            <w:sz w:val="20"/>
            <w:u w:val="single"/>
            <w:shd w:val="clear" w:color="auto" w:fill="FFFFFF"/>
            <w:lang w:val="en-US" w:eastAsia="en-US" w:bidi="ar-SA"/>
          </w:rPr>
          <w:t>Jeffers v. Chandler, 234 F.3d 277 (5th Cir. 2000)</w:t>
        </w:r>
      </w:hyperlink>
      <w:r>
        <w:rPr>
          <w:rFonts w:ascii="arial" w:eastAsia="arial" w:hAnsi="arial" w:cs="arial"/>
          <w:color w:val="000000"/>
          <w:sz w:val="20"/>
          <w:lang w:val="en-US" w:eastAsia="en-US" w:bidi="ar-SA"/>
        </w:rPr>
        <w:t xml:space="preserve">, sub. op., review or reh'g granted, </w:t>
      </w:r>
      <w:hyperlink r:id="rId692" w:history="1">
        <w:r>
          <w:rPr>
            <w:rFonts w:ascii="arial" w:eastAsia="arial" w:hAnsi="arial" w:cs="arial"/>
            <w:i/>
            <w:color w:val="0077CC"/>
            <w:sz w:val="20"/>
            <w:u w:val="single"/>
            <w:shd w:val="clear" w:color="auto" w:fill="FFFFFF"/>
            <w:lang w:val="en-US" w:eastAsia="en-US" w:bidi="ar-SA"/>
          </w:rPr>
          <w:t>253 F.3d 827 (5th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did not satisfy savings clause of § 2255 so as to permit habeas relief after prior unsuccessful motion under § 2255, where petitioner failed to prove actual innocence based on retroactively applicable Supreme Court’s Richardson decision that jurors be instructed that they had to unanimously convict on each of specific violations making up alleged continuing series of violations. </w:t>
      </w:r>
      <w:hyperlink r:id="rId692" w:history="1">
        <w:r>
          <w:rPr>
            <w:rFonts w:ascii="arial" w:eastAsia="arial" w:hAnsi="arial" w:cs="arial"/>
            <w:i/>
            <w:color w:val="0077CC"/>
            <w:sz w:val="20"/>
            <w:u w:val="single"/>
            <w:shd w:val="clear" w:color="auto" w:fill="FFFFFF"/>
            <w:lang w:val="en-US" w:eastAsia="en-US" w:bidi="ar-SA"/>
          </w:rPr>
          <w:t>Jeffers v. Chandler, 253 F.3d 827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1001, 122 S. Ct. 476, 151 L. Ed. 2d 390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sought habeas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after being convicted of, inter alia, engaging in continuing criminal enterprise (CCE) in violation of </w:t>
      </w:r>
      <w:hyperlink r:id="rId644" w:history="1">
        <w:r>
          <w:rPr>
            <w:rFonts w:ascii="arial" w:eastAsia="arial" w:hAnsi="arial" w:cs="arial"/>
            <w:i/>
            <w:color w:val="0077CC"/>
            <w:sz w:val="20"/>
            <w:u w:val="single"/>
            <w:shd w:val="clear" w:color="auto" w:fill="FFFFFF"/>
            <w:lang w:val="en-US" w:eastAsia="en-US" w:bidi="ar-SA"/>
          </w:rPr>
          <w:t>21 USCS § 848</w:t>
        </w:r>
      </w:hyperlink>
      <w:r>
        <w:rPr>
          <w:rFonts w:ascii="arial" w:eastAsia="arial" w:hAnsi="arial" w:cs="arial"/>
          <w:color w:val="000000"/>
          <w:sz w:val="20"/>
          <w:lang w:val="en-US" w:eastAsia="en-US" w:bidi="ar-SA"/>
        </w:rPr>
        <w:t xml:space="preserve">, appellate court found that although jury instruction did not mirror instruction noted in Richardson decision (which was decided shortly after petitioner’s first request for relief pursuant to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failed to inform jury that it was required to unanimously agree on which specific predicate acts established CCE offense, instruction did state that petitioner’s underlying drug violations had to be part of continuing series of violations, and instruction further provided that continuing series of violations required finding that those violations were connected together as series of related or ongoing activities as distinguished from isolated and disconnected acts; accordingly, district court properly denied habeas relief. </w:t>
      </w:r>
      <w:hyperlink r:id="rId693" w:history="1">
        <w:r>
          <w:rPr>
            <w:rFonts w:ascii="arial" w:eastAsia="arial" w:hAnsi="arial" w:cs="arial"/>
            <w:i/>
            <w:color w:val="0077CC"/>
            <w:sz w:val="20"/>
            <w:u w:val="single"/>
            <w:shd w:val="clear" w:color="auto" w:fill="FFFFFF"/>
            <w:lang w:val="en-US" w:eastAsia="en-US" w:bidi="ar-SA"/>
          </w:rPr>
          <w:t>Sawyer v. Holder, 326 F.3d 1363, 16 Fla. L. Weekly Fed. C 509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900, 124 S. Ct. 258, 157 L. Ed. 2d 181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federal prisoner’s Richardson claim—claim that jury at his trial was not properly instructed that, to convict under </w:t>
      </w:r>
      <w:hyperlink r:id="rId644" w:history="1">
        <w:r>
          <w:rPr>
            <w:rFonts w:ascii="arial" w:eastAsia="arial" w:hAnsi="arial" w:cs="arial"/>
            <w:i/>
            <w:color w:val="0077CC"/>
            <w:sz w:val="20"/>
            <w:u w:val="single"/>
            <w:shd w:val="clear" w:color="auto" w:fill="FFFFFF"/>
            <w:lang w:val="en-US" w:eastAsia="en-US" w:bidi="ar-SA"/>
          </w:rPr>
          <w:t>21 USCS § 848</w:t>
        </w:r>
      </w:hyperlink>
      <w:r>
        <w:rPr>
          <w:rFonts w:ascii="arial" w:eastAsia="arial" w:hAnsi="arial" w:cs="arial"/>
          <w:color w:val="000000"/>
          <w:sz w:val="20"/>
          <w:lang w:val="en-US" w:eastAsia="en-US" w:bidi="ar-SA"/>
        </w:rPr>
        <w:t xml:space="preserve">, unanimous agreement was required to find “series of violations”—did not constitute claim of “actual innocence,” prisoner did not properly invoked “escape hatch” exception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could thus not seek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645" w:history="1">
        <w:r>
          <w:rPr>
            <w:rFonts w:ascii="arial" w:eastAsia="arial" w:hAnsi="arial" w:cs="arial"/>
            <w:i/>
            <w:color w:val="0077CC"/>
            <w:sz w:val="20"/>
            <w:u w:val="single"/>
            <w:shd w:val="clear" w:color="auto" w:fill="FFFFFF"/>
            <w:lang w:val="en-US" w:eastAsia="en-US" w:bidi="ar-SA"/>
          </w:rPr>
          <w:t>Stephens v. Herrera, 464 F.3d 895 (9th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1313, 127 S. Ct. 1896, 167 L. Ed. 2d 379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59. Second or successive petition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could not use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escape restrictions on second or successive § 2255 motions. </w:t>
      </w:r>
      <w:hyperlink r:id="rId682" w:history="1">
        <w:r>
          <w:rPr>
            <w:rFonts w:ascii="arial" w:eastAsia="arial" w:hAnsi="arial" w:cs="arial"/>
            <w:i/>
            <w:color w:val="0077CC"/>
            <w:sz w:val="20"/>
            <w:u w:val="single"/>
            <w:shd w:val="clear" w:color="auto" w:fill="FFFFFF"/>
            <w:lang w:val="en-US" w:eastAsia="en-US" w:bidi="ar-SA"/>
          </w:rPr>
          <w:t>Wofford v. Scott, 177 F.3d 1236, 12 Fla. L. Weekly Fed. C 938 (11th Cir. 1999)</w:t>
        </w:r>
      </w:hyperlink>
      <w:r>
        <w:rPr>
          <w:rFonts w:ascii="arial" w:eastAsia="arial" w:hAnsi="arial" w:cs="arial"/>
          <w:color w:val="000000"/>
          <w:sz w:val="20"/>
          <w:lang w:val="en-US" w:eastAsia="en-US" w:bidi="ar-SA"/>
        </w:rPr>
        <w:t xml:space="preserve">, habeas corpus proceeding, </w:t>
      </w:r>
      <w:hyperlink r:id="rId683" w:history="1">
        <w:r>
          <w:rPr>
            <w:rFonts w:ascii="arial" w:eastAsia="arial" w:hAnsi="arial" w:cs="arial"/>
            <w:i/>
            <w:color w:val="0077CC"/>
            <w:sz w:val="20"/>
            <w:u w:val="single"/>
            <w:shd w:val="clear" w:color="auto" w:fill="FFFFFF"/>
            <w:lang w:val="en-US" w:eastAsia="en-US" w:bidi="ar-SA"/>
          </w:rPr>
          <w:t>244 Fed. Appx. 267 (11th Cir. 2007)</w:t>
        </w:r>
      </w:hyperlink>
      <w:r>
        <w:rPr>
          <w:rFonts w:ascii="arial" w:eastAsia="arial" w:hAnsi="arial" w:cs="arial"/>
          <w:color w:val="000000"/>
          <w:sz w:val="20"/>
          <w:lang w:val="en-US" w:eastAsia="en-US" w:bidi="ar-SA"/>
        </w:rPr>
        <w:t xml:space="preserve">, overruled, </w:t>
      </w:r>
      <w:hyperlink r:id="rId684" w:history="1">
        <w:r>
          <w:rPr>
            <w:rFonts w:ascii="arial" w:eastAsia="arial" w:hAnsi="arial" w:cs="arial"/>
            <w:i/>
            <w:color w:val="0077CC"/>
            <w:sz w:val="20"/>
            <w:u w:val="single"/>
            <w:shd w:val="clear" w:color="auto" w:fill="FFFFFF"/>
            <w:lang w:val="en-US" w:eastAsia="en-US" w:bidi="ar-SA"/>
          </w:rPr>
          <w:t>McCarthan v. Dir. of Goodwill Indus.-Suncoast, 851 F.3d 1076, 26 Fla. L. Weekly Fed. C 1269 (11th Cir. 2017)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should construe petitions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raising claims that could have been raised in prior § 2255 motion as second or successive § 2255 motion and transfer it to appellate court for certification. </w:t>
      </w:r>
      <w:hyperlink r:id="rId694" w:history="1">
        <w:r>
          <w:rPr>
            <w:rFonts w:ascii="arial" w:eastAsia="arial" w:hAnsi="arial" w:cs="arial"/>
            <w:i/>
            <w:color w:val="0077CC"/>
            <w:sz w:val="20"/>
            <w:u w:val="single"/>
            <w:shd w:val="clear" w:color="auto" w:fill="FFFFFF"/>
            <w:lang w:val="en-US" w:eastAsia="en-US" w:bidi="ar-SA"/>
          </w:rPr>
          <w:t>Jiminian v. Nash, 245 F.3d 144 (2d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relief was actually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inmate’s Richardson claim did not permit him to pass through narrow opening of § 2255’s savings clause, appellate court affirmed district court’s judgment dismissing inmate’s petition as unauthorized successive § 2255 motion. </w:t>
      </w:r>
      <w:hyperlink r:id="rId642" w:history="1">
        <w:r>
          <w:rPr>
            <w:rFonts w:ascii="arial" w:eastAsia="arial" w:hAnsi="arial" w:cs="arial"/>
            <w:i/>
            <w:color w:val="0077CC"/>
            <w:sz w:val="20"/>
            <w:u w:val="single"/>
            <w:shd w:val="clear" w:color="auto" w:fill="FFFFFF"/>
            <w:lang w:val="en-US" w:eastAsia="en-US" w:bidi="ar-SA"/>
          </w:rPr>
          <w:t>Kramer v. Olson, 347 F.3d 214 (7th Cir. 2003)</w:t>
        </w:r>
      </w:hyperlink>
      <w:r>
        <w:rPr>
          <w:rFonts w:ascii="arial" w:eastAsia="arial" w:hAnsi="arial" w:cs="arial"/>
          <w:color w:val="000000"/>
          <w:sz w:val="20"/>
          <w:lang w:val="en-US" w:eastAsia="en-US" w:bidi="ar-SA"/>
        </w:rPr>
        <w:t xml:space="preserve">, reh'g, en banc, denied, </w:t>
      </w:r>
      <w:hyperlink r:id="rId643" w:history="1">
        <w:r>
          <w:rPr>
            <w:rFonts w:ascii="arial" w:eastAsia="arial" w:hAnsi="arial" w:cs="arial"/>
            <w:i/>
            <w:color w:val="0077CC"/>
            <w:sz w:val="20"/>
            <w:u w:val="single"/>
            <w:shd w:val="clear" w:color="auto" w:fill="FFFFFF"/>
            <w:lang w:val="en-US" w:eastAsia="en-US" w:bidi="ar-SA"/>
          </w:rPr>
          <w:t>2003 U.S. App. LEXIS 26308 (7th Cir. Dec. 22,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990, 124 S. Ct. 2052, 158 L. Ed. 2d 496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Phrase “except as provided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at conclusion of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means exactly what it says: provisions of § 2244(a) do not apply to claims that may be brought under § 2255; accordingly, petitioner is not required by § 2255(h) to obtain circuit authorization before filing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582" w:history="1">
        <w:r>
          <w:rPr>
            <w:rFonts w:ascii="arial" w:eastAsia="arial" w:hAnsi="arial" w:cs="arial"/>
            <w:i/>
            <w:color w:val="0077CC"/>
            <w:sz w:val="20"/>
            <w:u w:val="single"/>
            <w:shd w:val="clear" w:color="auto" w:fill="FFFFFF"/>
            <w:lang w:val="en-US" w:eastAsia="en-US" w:bidi="ar-SA"/>
          </w:rPr>
          <w:t>Stanko v. Davis, 617 F.3d 1262 (10th Cir. 2010)</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562 U.S. 1131, 131 S. Ct. 973, 178 L. Ed. 2d 742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Savings clause of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does not permit prisoner to bring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U.S. Sentencing Guidelines Manual miscalculation claim that is barred from being presented in § 2255 motion by second or successive motions bar of § 2255(h). </w:t>
      </w:r>
      <w:hyperlink r:id="rId685" w:history="1">
        <w:r>
          <w:rPr>
            <w:rFonts w:ascii="arial" w:eastAsia="arial" w:hAnsi="arial" w:cs="arial"/>
            <w:i/>
            <w:color w:val="0077CC"/>
            <w:sz w:val="20"/>
            <w:u w:val="single"/>
            <w:shd w:val="clear" w:color="auto" w:fill="FFFFFF"/>
            <w:lang w:val="en-US" w:eastAsia="en-US" w:bidi="ar-SA"/>
          </w:rPr>
          <w:t>Gilbert v. United States, 640 F.3d 1293, 22 Fla. L. Weekly Fed. C 2070, 79 Fed. R. Serv. 3d (Callaghan) 986 (11th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1116, 132 S. Ct. 1001, 181 L. Ed. 2d 743 (2012)</w:t>
      </w:r>
      <w:r>
        <w:rPr>
          <w:rFonts w:ascii="arial" w:eastAsia="arial" w:hAnsi="arial" w:cs="arial"/>
          <w:color w:val="000000"/>
          <w:sz w:val="20"/>
          <w:lang w:val="en-US" w:eastAsia="en-US" w:bidi="ar-SA"/>
        </w:rPr>
        <w:t xml:space="preserve">, overruled, </w:t>
      </w:r>
      <w:hyperlink r:id="rId684" w:history="1">
        <w:r>
          <w:rPr>
            <w:rFonts w:ascii="arial" w:eastAsia="arial" w:hAnsi="arial" w:cs="arial"/>
            <w:i/>
            <w:color w:val="0077CC"/>
            <w:sz w:val="20"/>
            <w:u w:val="single"/>
            <w:shd w:val="clear" w:color="auto" w:fill="FFFFFF"/>
            <w:lang w:val="en-US" w:eastAsia="en-US" w:bidi="ar-SA"/>
          </w:rPr>
          <w:t>McCarthan v. Dir. of Goodwill Indus.-Suncoast, 851 F.3d 1076, 26 Fla. L. Weekly Fed. C 1269 (11th Cir. 2017)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when laundered money was derived from sale of drugs and other contraband, Congress used “proceeds” in </w:t>
      </w:r>
      <w:hyperlink r:id="rId675" w:history="1">
        <w:r>
          <w:rPr>
            <w:rFonts w:ascii="arial" w:eastAsia="arial" w:hAnsi="arial" w:cs="arial"/>
            <w:i/>
            <w:color w:val="0077CC"/>
            <w:sz w:val="20"/>
            <w:u w:val="single"/>
            <w:shd w:val="clear" w:color="auto" w:fill="FFFFFF"/>
            <w:lang w:val="en-US" w:eastAsia="en-US" w:bidi="ar-SA"/>
          </w:rPr>
          <w:t>18 USCS § 1956</w:t>
        </w:r>
      </w:hyperlink>
      <w:r>
        <w:rPr>
          <w:rFonts w:ascii="arial" w:eastAsia="arial" w:hAnsi="arial" w:cs="arial"/>
          <w:color w:val="000000"/>
          <w:sz w:val="20"/>
          <w:lang w:val="en-US" w:eastAsia="en-US" w:bidi="ar-SA"/>
        </w:rPr>
        <w:t xml:space="preserve"> to mean receipts rather than profits regardless of any potential merger problem, and inmate’s case involved laundering drug sale proceeds, habeas relief was not available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through “savings clause” of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w:t>
      </w:r>
      <w:hyperlink r:id="rId695" w:history="1">
        <w:r>
          <w:rPr>
            <w:rFonts w:ascii="arial" w:eastAsia="arial" w:hAnsi="arial" w:cs="arial"/>
            <w:i/>
            <w:color w:val="0077CC"/>
            <w:sz w:val="20"/>
            <w:u w:val="single"/>
            <w:shd w:val="clear" w:color="auto" w:fill="FFFFFF"/>
            <w:lang w:val="en-US" w:eastAsia="en-US" w:bidi="ar-SA"/>
          </w:rPr>
          <w:t>Wilson v. Roy, 643 F.3d 433 (5th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1135, 132 S. Ct. 1062, 181 L. Ed. 2d 779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Request by prisoner, who was convicted of possessing with intent to distribute marijuana under </w:t>
      </w:r>
      <w:hyperlink r:id="rId696" w:history="1">
        <w:r>
          <w:rPr>
            <w:rFonts w:ascii="arial" w:eastAsia="arial" w:hAnsi="arial" w:cs="arial"/>
            <w:i/>
            <w:color w:val="0077CC"/>
            <w:sz w:val="20"/>
            <w:u w:val="single"/>
            <w:shd w:val="clear" w:color="auto" w:fill="FFFFFF"/>
            <w:lang w:val="en-US" w:eastAsia="en-US" w:bidi="ar-SA"/>
          </w:rPr>
          <w:t>21 USCS § 841(a)(1)</w:t>
        </w:r>
      </w:hyperlink>
      <w:r>
        <w:rPr>
          <w:rFonts w:ascii="arial" w:eastAsia="arial" w:hAnsi="arial" w:cs="arial"/>
          <w:color w:val="000000"/>
          <w:sz w:val="20"/>
          <w:lang w:val="en-US" w:eastAsia="en-US" w:bidi="ar-SA"/>
        </w:rPr>
        <w:t xml:space="preserve">, to convert </w:t>
      </w:r>
      <w:hyperlink r:id="rId697" w:history="1">
        <w:r>
          <w:rPr>
            <w:rFonts w:ascii="arial" w:eastAsia="arial" w:hAnsi="arial" w:cs="arial"/>
            <w:i/>
            <w:color w:val="0077CC"/>
            <w:sz w:val="20"/>
            <w:u w:val="single"/>
            <w:shd w:val="clear" w:color="auto" w:fill="FFFFFF"/>
            <w:lang w:val="en-US" w:eastAsia="en-US" w:bidi="ar-SA"/>
          </w:rPr>
          <w:t>Fed. R. Crim. P. 33(a)</w:t>
        </w:r>
      </w:hyperlink>
      <w:r>
        <w:rPr>
          <w:rFonts w:ascii="arial" w:eastAsia="arial" w:hAnsi="arial" w:cs="arial"/>
          <w:color w:val="000000"/>
          <w:sz w:val="20"/>
          <w:lang w:val="en-US" w:eastAsia="en-US" w:bidi="ar-SA"/>
        </w:rPr>
        <w:t xml:space="preserve"> motion for new trial into application for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denied because prisoner could not meet standards for successive § 2255 motion; although prisoner was sentenced as career offender under USSG § 4B1.1 based, in part, on erroneous assumption that prior conviction for walkaway escape from halfway house was qualifying violent crime under USSG § 4B1.2, there was no longer any judicial procedure to remedy error because district court in Texas repeatedly had declined to rule on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on merits, instead erroneously recharacterizing petitions as successive § 2255 claims, and court of appeals in Fifth Circuit had held that it had no jurisdiction to review district court’s orders transferring claims to court of appeals in Seventh Circuit. </w:t>
      </w:r>
      <w:hyperlink r:id="rId698" w:history="1">
        <w:r>
          <w:rPr>
            <w:rFonts w:ascii="arial" w:eastAsia="arial" w:hAnsi="arial" w:cs="arial"/>
            <w:i/>
            <w:color w:val="0077CC"/>
            <w:sz w:val="20"/>
            <w:u w:val="single"/>
            <w:shd w:val="clear" w:color="auto" w:fill="FFFFFF"/>
            <w:lang w:val="en-US" w:eastAsia="en-US" w:bidi="ar-SA"/>
          </w:rPr>
          <w:t>United States v. Wyatt, 672 F.3d 519 (7th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sentence, which was enhanced pursuant to </w:t>
      </w:r>
      <w:hyperlink r:id="rId696" w:history="1">
        <w:r>
          <w:rPr>
            <w:rFonts w:ascii="arial" w:eastAsia="arial" w:hAnsi="arial" w:cs="arial"/>
            <w:i/>
            <w:color w:val="0077CC"/>
            <w:sz w:val="20"/>
            <w:u w:val="single"/>
            <w:shd w:val="clear" w:color="auto" w:fill="FFFFFF"/>
            <w:lang w:val="en-US" w:eastAsia="en-US" w:bidi="ar-SA"/>
          </w:rPr>
          <w:t>21 USCS § 841(b)(1)(B)</w:t>
        </w:r>
      </w:hyperlink>
      <w:r>
        <w:rPr>
          <w:rFonts w:ascii="arial" w:eastAsia="arial" w:hAnsi="arial" w:cs="arial"/>
          <w:color w:val="000000"/>
          <w:sz w:val="20"/>
          <w:lang w:val="en-US" w:eastAsia="en-US" w:bidi="ar-SA"/>
        </w:rPr>
        <w:t xml:space="preserve"> due to foreign conviction, was properly dismissed as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because statute under which appellant was convicted included statutory definition of “felony drug offense” that explicitly included foreign convictions under </w:t>
      </w:r>
      <w:hyperlink r:id="rId699" w:history="1">
        <w:r>
          <w:rPr>
            <w:rFonts w:ascii="arial" w:eastAsia="arial" w:hAnsi="arial" w:cs="arial"/>
            <w:i/>
            <w:color w:val="0077CC"/>
            <w:sz w:val="20"/>
            <w:u w:val="single"/>
            <w:shd w:val="clear" w:color="auto" w:fill="FFFFFF"/>
            <w:lang w:val="en-US" w:eastAsia="en-US" w:bidi="ar-SA"/>
          </w:rPr>
          <w:t>21 USCS § 802(44)</w:t>
        </w:r>
      </w:hyperlink>
      <w:r>
        <w:rPr>
          <w:rFonts w:ascii="arial" w:eastAsia="arial" w:hAnsi="arial" w:cs="arial"/>
          <w:color w:val="000000"/>
          <w:sz w:val="20"/>
          <w:lang w:val="en-US" w:eastAsia="en-US" w:bidi="ar-SA"/>
        </w:rPr>
        <w:t xml:space="preserve">, so assumption that Congress intended statute to apply domestically was inapplicable. </w:t>
      </w:r>
      <w:hyperlink r:id="rId700" w:history="1">
        <w:r>
          <w:rPr>
            <w:rFonts w:ascii="arial" w:eastAsia="arial" w:hAnsi="arial" w:cs="arial"/>
            <w:i/>
            <w:color w:val="0077CC"/>
            <w:sz w:val="20"/>
            <w:u w:val="single"/>
            <w:shd w:val="clear" w:color="auto" w:fill="FFFFFF"/>
            <w:lang w:val="en-US" w:eastAsia="en-US" w:bidi="ar-SA"/>
          </w:rPr>
          <w:t>Buchanan v. Yost, 235 Fed. Appx. 902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dismissed pro se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as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to which savings clause in § 2255 did not apply and district court denied inmate’s two </w:t>
      </w:r>
      <w:hyperlink r:id="rId342" w:history="1">
        <w:r>
          <w:rPr>
            <w:rFonts w:ascii="arial" w:eastAsia="arial" w:hAnsi="arial" w:cs="arial"/>
            <w:i/>
            <w:color w:val="0077CC"/>
            <w:sz w:val="20"/>
            <w:u w:val="single"/>
            <w:shd w:val="clear" w:color="auto" w:fill="FFFFFF"/>
            <w:lang w:val="en-US" w:eastAsia="en-US" w:bidi="ar-SA"/>
          </w:rPr>
          <w:t>Fed. R. Civ. P. 59(e)</w:t>
        </w:r>
      </w:hyperlink>
      <w:r>
        <w:rPr>
          <w:rFonts w:ascii="arial" w:eastAsia="arial" w:hAnsi="arial" w:cs="arial"/>
          <w:color w:val="000000"/>
          <w:sz w:val="20"/>
          <w:lang w:val="en-US" w:eastAsia="en-US" w:bidi="ar-SA"/>
        </w:rPr>
        <w:t xml:space="preserve"> motions for reconsideration of that decision, district court’s denial of motions for reconsideration was affirmed since motions for reconsideration re-argued issues raised in inmate’s initial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and amounted to impermissible second bite at apple. </w:t>
      </w:r>
      <w:hyperlink r:id="rId701" w:history="1">
        <w:r>
          <w:rPr>
            <w:rFonts w:ascii="arial" w:eastAsia="arial" w:hAnsi="arial" w:cs="arial"/>
            <w:i/>
            <w:color w:val="0077CC"/>
            <w:sz w:val="20"/>
            <w:u w:val="single"/>
            <w:shd w:val="clear" w:color="auto" w:fill="FFFFFF"/>
            <w:lang w:val="en-US" w:eastAsia="en-US" w:bidi="ar-SA"/>
          </w:rPr>
          <w:t>Williams v. Pettiford, 238 Fed. Appx. 459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raising Apprendi claim was properly dismissed because (1) motion to vacate sentence pursuant to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exclusive means for federal prisoner to challenge validity of his conviction or sentence unless it was inadequate or ineffective to test legality of detention; (2) § 2255 was not inadequate or ineffective merely because prior motion had been unsuccessful or petitioner was unable to meet stringent gate-keeping requirements for filing second or successive § 2255 motion; and (3) safety valve provided under § 2255 was narrow and did not extend to Apprendi claims. </w:t>
      </w:r>
      <w:hyperlink r:id="rId702" w:history="1">
        <w:r>
          <w:rPr>
            <w:rFonts w:ascii="arial" w:eastAsia="arial" w:hAnsi="arial" w:cs="arial"/>
            <w:i/>
            <w:color w:val="0077CC"/>
            <w:sz w:val="20"/>
            <w:u w:val="single"/>
            <w:shd w:val="clear" w:color="auto" w:fill="FFFFFF"/>
            <w:lang w:val="en-US" w:eastAsia="en-US" w:bidi="ar-SA"/>
          </w:rPr>
          <w:t>Woodfolk v. Dodrill, 241 Fed. Appx. 799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because prisoner was required to file application for permission to file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due to fact that he pointed to no retroactively applicable decisions of U.S. Supreme Court that met requirements of savings clause of § 2255. </w:t>
      </w:r>
      <w:hyperlink r:id="rId683" w:history="1">
        <w:r>
          <w:rPr>
            <w:rFonts w:ascii="arial" w:eastAsia="arial" w:hAnsi="arial" w:cs="arial"/>
            <w:i/>
            <w:color w:val="0077CC"/>
            <w:sz w:val="20"/>
            <w:u w:val="single"/>
            <w:shd w:val="clear" w:color="auto" w:fill="FFFFFF"/>
            <w:lang w:val="en-US" w:eastAsia="en-US" w:bidi="ar-SA"/>
          </w:rPr>
          <w:t>Wofford v. Middlebrook, 244 Fed. Appx. 267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denied defendant’s reconsideration motion because defendant did not raise any new arguments and was merely trying to relitigate district court’s finding that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improper attempt to bypass gatekeeping requirements for filing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reconsideration motion was properly denied on substantive grounds because Third Circuit appeals court had previously upheld district court’s order dismissing defendant’s § 2241 petition. </w:t>
      </w:r>
      <w:hyperlink r:id="rId703" w:history="1">
        <w:r>
          <w:rPr>
            <w:rFonts w:ascii="arial" w:eastAsia="arial" w:hAnsi="arial" w:cs="arial"/>
            <w:i/>
            <w:color w:val="0077CC"/>
            <w:sz w:val="20"/>
            <w:u w:val="single"/>
            <w:shd w:val="clear" w:color="auto" w:fill="FFFFFF"/>
            <w:lang w:val="en-US" w:eastAsia="en-US" w:bidi="ar-SA"/>
          </w:rPr>
          <w:t>Fonseca v. Sherman, 229 Fed. Appx. 183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pursuant to </w:t>
      </w:r>
      <w:hyperlink r:id="rId137" w:history="1">
        <w:r>
          <w:rPr>
            <w:rFonts w:ascii="arial" w:eastAsia="arial" w:hAnsi="arial" w:cs="arial"/>
            <w:i/>
            <w:color w:val="0077CC"/>
            <w:sz w:val="20"/>
            <w:u w:val="single"/>
            <w:shd w:val="clear" w:color="auto" w:fill="FFFFFF"/>
            <w:lang w:val="en-US" w:eastAsia="en-US" w:bidi="ar-SA"/>
          </w:rPr>
          <w:t>Rule 4 of Rules Governing § 2254 Cases</w:t>
        </w:r>
      </w:hyperlink>
      <w:r>
        <w:rPr>
          <w:rFonts w:ascii="arial" w:eastAsia="arial" w:hAnsi="arial" w:cs="arial"/>
          <w:color w:val="000000"/>
          <w:sz w:val="20"/>
          <w:lang w:val="en-US" w:eastAsia="en-US" w:bidi="ar-SA"/>
        </w:rPr>
        <w:t xml:space="preserve"> because inmate could not show that remedy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to test validity of his conviction, and fact that his requests for certifications of successive § 2255 motions had been repeatedly denied did not support such showing, as they did not give rise to cognizable limitation of scope or procedure, but instead reflected appropriate operation of certification procedure as “screening” mechanism to counter repeated filing of defective petitions. </w:t>
      </w:r>
      <w:hyperlink r:id="rId704" w:history="1">
        <w:r>
          <w:rPr>
            <w:rFonts w:ascii="arial" w:eastAsia="arial" w:hAnsi="arial" w:cs="arial"/>
            <w:i/>
            <w:color w:val="0077CC"/>
            <w:sz w:val="20"/>
            <w:u w:val="single"/>
            <w:shd w:val="clear" w:color="auto" w:fill="FFFFFF"/>
            <w:lang w:val="en-US" w:eastAsia="en-US" w:bidi="ar-SA"/>
          </w:rPr>
          <w:t>McCoy v. Miner, 245 Fed. Appx. 194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should have construed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as unauthorized second or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over which it lacked jurisdiction because prisoner did not challenge execution of his sentence or allege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inadequate to protect his rights when he made following arguments: that his conviction was void in that return on his judgment of conviction was not signed by U.S. Marshal, that consecutive prison terms were unlawful, and that government did not offer evidence that he was enemy combatant. </w:t>
      </w:r>
      <w:hyperlink r:id="rId705" w:history="1">
        <w:r>
          <w:rPr>
            <w:rFonts w:ascii="arial" w:eastAsia="arial" w:hAnsi="arial" w:cs="arial"/>
            <w:i/>
            <w:color w:val="0077CC"/>
            <w:sz w:val="20"/>
            <w:u w:val="single"/>
            <w:shd w:val="clear" w:color="auto" w:fill="FFFFFF"/>
            <w:lang w:val="en-US" w:eastAsia="en-US" w:bidi="ar-SA"/>
          </w:rPr>
          <w:t>Thomas v. Miner, 232 Fed. Appx. 207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inmate’s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inmate has already filed three unsuccessful motions, pursuant to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was seeking permission to file another, and fact that inmate could not prevail under § 2255 did not render § 2255 “inadequate or ineffective” to protect him. </w:t>
      </w:r>
      <w:hyperlink r:id="rId706" w:history="1">
        <w:r>
          <w:rPr>
            <w:rFonts w:ascii="arial" w:eastAsia="arial" w:hAnsi="arial" w:cs="arial"/>
            <w:i/>
            <w:color w:val="0077CC"/>
            <w:sz w:val="20"/>
            <w:u w:val="single"/>
            <w:shd w:val="clear" w:color="auto" w:fill="FFFFFF"/>
            <w:lang w:val="en-US" w:eastAsia="en-US" w:bidi="ar-SA"/>
          </w:rPr>
          <w:t>Sperling v. Hogsten, 251 Fed. Appx. 119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correctly ruled that it lacked jurisdiction over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inmate had not shown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remedy for his claims; inmate had raised issue of legality of his sentence in his earlier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could nor raise it again. </w:t>
      </w:r>
      <w:hyperlink r:id="rId707" w:history="1">
        <w:r>
          <w:rPr>
            <w:rFonts w:ascii="arial" w:eastAsia="arial" w:hAnsi="arial" w:cs="arial"/>
            <w:i/>
            <w:color w:val="0077CC"/>
            <w:sz w:val="20"/>
            <w:u w:val="single"/>
            <w:shd w:val="clear" w:color="auto" w:fill="FFFFFF"/>
            <w:lang w:val="en-US" w:eastAsia="en-US" w:bidi="ar-SA"/>
          </w:rPr>
          <w:t>Day v. Samuels, 263 Fed. Appx. 246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he failed to demonstrate that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would be inadequate or ineffective; inmate’s appeal, which included, inter alia, claims of new evidence and ineffective assistance of counsel, did not present “unusual circumstance” in which § 2255 motion was inadequate or ineffective, but rather, as he conceded, inmate’s invocation of § 2241 was grounded in his mere inability to satisfy requirements for filing successive § 2255 motion. </w:t>
      </w:r>
      <w:hyperlink r:id="rId708" w:history="1">
        <w:r>
          <w:rPr>
            <w:rFonts w:ascii="arial" w:eastAsia="arial" w:hAnsi="arial" w:cs="arial"/>
            <w:i/>
            <w:color w:val="0077CC"/>
            <w:sz w:val="20"/>
            <w:u w:val="single"/>
            <w:shd w:val="clear" w:color="auto" w:fill="FFFFFF"/>
            <w:lang w:val="en-US" w:eastAsia="en-US" w:bidi="ar-SA"/>
          </w:rPr>
          <w:t>Alexander v. Williamson, 324 Fed. Appx. 149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a case in which a district court dismissed a pro se federal inmate’s petition, seeking relief under </w:t>
      </w:r>
      <w:hyperlink r:id="rId236" w:history="1">
        <w:r>
          <w:rPr>
            <w:rFonts w:ascii="arial" w:eastAsia="arial" w:hAnsi="arial" w:cs="arial"/>
            <w:i/>
            <w:color w:val="0077CC"/>
            <w:sz w:val="20"/>
            <w:u w:val="single"/>
            <w:shd w:val="clear" w:color="auto" w:fill="FFFFFF"/>
            <w:lang w:val="en-US" w:eastAsia="en-US" w:bidi="ar-SA"/>
          </w:rPr>
          <w:t>28 USCS § 1651</w:t>
        </w:r>
      </w:hyperlink>
      <w:r>
        <w:rPr>
          <w:rFonts w:ascii="arial" w:eastAsia="arial" w:hAnsi="arial" w:cs="arial"/>
          <w:color w:val="000000"/>
          <w:sz w:val="20"/>
          <w:lang w:val="en-US" w:eastAsia="en-US" w:bidi="ar-SA"/>
        </w:rPr>
        <w:t xml:space="preserve">, and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the inmate was not entitled to a certificate of appealability since the district court’s dismissal of the petition, which it construed as an authorized or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was not subject to reasonable debate; district court was correct in finding that he sought substantive § 2255 relief, and inter alia, the inmate had previously filed a § 2255 motion, which was denied, and his </w:t>
      </w:r>
      <w:hyperlink r:id="rId225" w:history="1">
        <w:r>
          <w:rPr>
            <w:rFonts w:ascii="arial" w:eastAsia="arial" w:hAnsi="arial" w:cs="arial"/>
            <w:i/>
            <w:color w:val="0077CC"/>
            <w:sz w:val="20"/>
            <w:u w:val="single"/>
            <w:shd w:val="clear" w:color="auto" w:fill="FFFFFF"/>
            <w:lang w:val="en-US" w:eastAsia="en-US" w:bidi="ar-SA"/>
          </w:rPr>
          <w:t>Fed. R. Civ. P. 60(b)(4)</w:t>
        </w:r>
      </w:hyperlink>
      <w:r>
        <w:rPr>
          <w:rFonts w:ascii="arial" w:eastAsia="arial" w:hAnsi="arial" w:cs="arial"/>
          <w:color w:val="000000"/>
          <w:sz w:val="20"/>
          <w:lang w:val="en-US" w:eastAsia="en-US" w:bidi="ar-SA"/>
        </w:rPr>
        <w:t xml:space="preserve"> motion was denied; it was of no avail that the inmate styled his pleading under the All Writs Act since it was the relief sought, not the pleading’s title, that determined whether the pleading was a § 2255 motion. </w:t>
      </w:r>
      <w:hyperlink r:id="rId709" w:history="1">
        <w:r>
          <w:rPr>
            <w:rFonts w:ascii="arial" w:eastAsia="arial" w:hAnsi="arial" w:cs="arial"/>
            <w:i/>
            <w:color w:val="0077CC"/>
            <w:sz w:val="20"/>
            <w:u w:val="single"/>
            <w:shd w:val="clear" w:color="auto" w:fill="FFFFFF"/>
            <w:lang w:val="en-US" w:eastAsia="en-US" w:bidi="ar-SA"/>
          </w:rPr>
          <w:t>United States v. Rogers, 345 Fed. Appx. 358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federal prisoner failed to meet his burden of showing that saving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applied, his habeas petition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w:t>
      </w:r>
      <w:r>
        <w:rPr>
          <w:rFonts w:ascii="arial" w:eastAsia="arial" w:hAnsi="arial" w:cs="arial"/>
          <w:i/>
          <w:color w:val="000000"/>
          <w:sz w:val="20"/>
          <w:lang w:val="en-US" w:eastAsia="en-US" w:bidi="ar-SA"/>
        </w:rPr>
        <w:t>Gaines v. Warden, 380 Fed. Appx. 812 (11th Cir.)</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1074, 131 S. Ct. 674, 178 L. Ed. 2d 501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application for writ of habeas corpus, appeal was frivolous under </w:t>
      </w:r>
      <w:hyperlink r:id="rId96" w:history="1">
        <w:r>
          <w:rPr>
            <w:rFonts w:ascii="arial" w:eastAsia="arial" w:hAnsi="arial" w:cs="arial"/>
            <w:i/>
            <w:color w:val="0077CC"/>
            <w:sz w:val="20"/>
            <w:u w:val="single"/>
            <w:shd w:val="clear" w:color="auto" w:fill="FFFFFF"/>
            <w:lang w:val="en-US" w:eastAsia="en-US" w:bidi="ar-SA"/>
          </w:rPr>
          <w:t>28 USCS § 1915</w:t>
        </w:r>
      </w:hyperlink>
      <w:r>
        <w:rPr>
          <w:rFonts w:ascii="arial" w:eastAsia="arial" w:hAnsi="arial" w:cs="arial"/>
          <w:color w:val="000000"/>
          <w:sz w:val="20"/>
          <w:lang w:val="en-US" w:eastAsia="en-US" w:bidi="ar-SA"/>
        </w:rPr>
        <w:t xml:space="preserve"> since § 2241 application was thinly-veiled collateral attack on validity of his sentence, which should have been brought as successive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inmate was attempting to obtain favorable result on issue that another federal appellate court had repeatedly held meritless and skirt that court’s prior warning concerning any future requests to file § 2255 motion. </w:t>
      </w:r>
      <w:hyperlink r:id="rId710" w:history="1">
        <w:r>
          <w:rPr>
            <w:rFonts w:ascii="arial" w:eastAsia="arial" w:hAnsi="arial" w:cs="arial"/>
            <w:i/>
            <w:color w:val="0077CC"/>
            <w:sz w:val="20"/>
            <w:u w:val="single"/>
            <w:shd w:val="clear" w:color="auto" w:fill="FFFFFF"/>
            <w:lang w:val="en-US" w:eastAsia="en-US" w:bidi="ar-SA"/>
          </w:rPr>
          <w:t>Freeman v. Davis, 414 Fed. Appx. 163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motion to vacate his convictions was successive, unauthorized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that could not be construed 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 2255(e) savings clause did not apply; defendant sought relief based on alleged prosecutorial misconduct and did not rely on any retroactively applicable U.S. Supreme Court decision establishing that he was convicted of nonexistent offenses. </w:t>
      </w:r>
      <w:hyperlink r:id="rId711" w:history="1">
        <w:r>
          <w:rPr>
            <w:rFonts w:ascii="arial" w:eastAsia="arial" w:hAnsi="arial" w:cs="arial"/>
            <w:i/>
            <w:color w:val="0077CC"/>
            <w:sz w:val="20"/>
            <w:u w:val="single"/>
            <w:shd w:val="clear" w:color="auto" w:fill="FFFFFF"/>
            <w:lang w:val="en-US" w:eastAsia="en-US" w:bidi="ar-SA"/>
          </w:rPr>
          <w:t>United States v. Neder, 451 Fed. Appx. 842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566 U.S. 1001, 132 S. Ct. 2408, 182 L. Ed. 2d 1044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brought under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to correct illegal sentence, which was properly transferred to sentencing court and considered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is denied, where prisoner has previously filed several improper and unsuccessful motions challenging validity of his sentence, because “second or successive motion” attacking sentence cannot be filed without first seeking certification from appropriate Court of Appeals. </w:t>
      </w:r>
      <w:hyperlink r:id="rId712" w:history="1">
        <w:r>
          <w:rPr>
            <w:rFonts w:ascii="arial" w:eastAsia="arial" w:hAnsi="arial" w:cs="arial"/>
            <w:i/>
            <w:color w:val="0077CC"/>
            <w:sz w:val="20"/>
            <w:u w:val="single"/>
            <w:shd w:val="clear" w:color="auto" w:fill="FFFFFF"/>
            <w:lang w:val="en-US" w:eastAsia="en-US" w:bidi="ar-SA"/>
          </w:rPr>
          <w:t>Brinkley v. Pitzer, 53 F. Supp. 2d 831 (W.D.N.C.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inmate’s previous and present petitions were properly construed as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petitions and court was without jurisdiction to rule on present, second § 2255 application because (1) while inmate’s previous petition invoked </w:t>
      </w:r>
      <w:hyperlink r:id="rId713" w:history="1">
        <w:r>
          <w:rPr>
            <w:rFonts w:ascii="arial" w:eastAsia="arial" w:hAnsi="arial" w:cs="arial"/>
            <w:i/>
            <w:color w:val="0077CC"/>
            <w:sz w:val="20"/>
            <w:u w:val="single"/>
            <w:shd w:val="clear" w:color="auto" w:fill="FFFFFF"/>
            <w:lang w:val="en-US" w:eastAsia="en-US" w:bidi="ar-SA"/>
          </w:rPr>
          <w:t>Fed. R. Crim. P. 32.1</w:t>
        </w:r>
      </w:hyperlink>
      <w:r>
        <w:rPr>
          <w:rFonts w:ascii="arial" w:eastAsia="arial" w:hAnsi="arial" w:cs="arial"/>
          <w:color w:val="000000"/>
          <w:sz w:val="20"/>
          <w:lang w:val="en-US" w:eastAsia="en-US" w:bidi="ar-SA"/>
        </w:rPr>
        <w:t xml:space="preserve">, </w:t>
      </w:r>
      <w:hyperlink r:id="rId714" w:history="1">
        <w:r>
          <w:rPr>
            <w:rFonts w:ascii="arial" w:eastAsia="arial" w:hAnsi="arial" w:cs="arial"/>
            <w:i/>
            <w:color w:val="0077CC"/>
            <w:sz w:val="20"/>
            <w:u w:val="single"/>
            <w:shd w:val="clear" w:color="auto" w:fill="FFFFFF"/>
            <w:lang w:val="en-US" w:eastAsia="en-US" w:bidi="ar-SA"/>
          </w:rPr>
          <w:t>32.2(d)</w:t>
        </w:r>
      </w:hyperlink>
      <w:r>
        <w:rPr>
          <w:rFonts w:ascii="arial" w:eastAsia="arial" w:hAnsi="arial" w:cs="arial"/>
          <w:color w:val="000000"/>
          <w:sz w:val="20"/>
          <w:lang w:val="en-US" w:eastAsia="en-US" w:bidi="ar-SA"/>
        </w:rPr>
        <w:t xml:space="preserve">, </w:t>
      </w:r>
      <w:hyperlink r:id="rId697" w:history="1">
        <w:r>
          <w:rPr>
            <w:rFonts w:ascii="arial" w:eastAsia="arial" w:hAnsi="arial" w:cs="arial"/>
            <w:i/>
            <w:color w:val="0077CC"/>
            <w:sz w:val="20"/>
            <w:u w:val="single"/>
            <w:shd w:val="clear" w:color="auto" w:fill="FFFFFF"/>
            <w:lang w:val="en-US" w:eastAsia="en-US" w:bidi="ar-SA"/>
          </w:rPr>
          <w:t>33(b)(2)</w:t>
        </w:r>
      </w:hyperlink>
      <w:r>
        <w:rPr>
          <w:rFonts w:ascii="arial" w:eastAsia="arial" w:hAnsi="arial" w:cs="arial"/>
          <w:color w:val="000000"/>
          <w:sz w:val="20"/>
          <w:lang w:val="en-US" w:eastAsia="en-US" w:bidi="ar-SA"/>
        </w:rPr>
        <w:t xml:space="preserve">, </w:t>
      </w:r>
      <w:hyperlink r:id="rId522" w:history="1">
        <w:r>
          <w:rPr>
            <w:rFonts w:ascii="arial" w:eastAsia="arial" w:hAnsi="arial" w:cs="arial"/>
            <w:i/>
            <w:color w:val="0077CC"/>
            <w:sz w:val="20"/>
            <w:u w:val="single"/>
            <w:shd w:val="clear" w:color="auto" w:fill="FFFFFF"/>
            <w:lang w:val="en-US" w:eastAsia="en-US" w:bidi="ar-SA"/>
          </w:rPr>
          <w:t>36</w:t>
        </w:r>
      </w:hyperlink>
      <w:r>
        <w:rPr>
          <w:rFonts w:ascii="arial" w:eastAsia="arial" w:hAnsi="arial" w:cs="arial"/>
          <w:color w:val="000000"/>
          <w:sz w:val="20"/>
          <w:lang w:val="en-US" w:eastAsia="en-US" w:bidi="ar-SA"/>
        </w:rPr>
        <w:t xml:space="preserve">, and </w:t>
      </w:r>
      <w:hyperlink r:id="rId715" w:history="1">
        <w:r>
          <w:rPr>
            <w:rFonts w:ascii="arial" w:eastAsia="arial" w:hAnsi="arial" w:cs="arial"/>
            <w:i/>
            <w:color w:val="0077CC"/>
            <w:sz w:val="20"/>
            <w:u w:val="single"/>
            <w:shd w:val="clear" w:color="auto" w:fill="FFFFFF"/>
            <w:lang w:val="en-US" w:eastAsia="en-US" w:bidi="ar-SA"/>
          </w:rPr>
          <w:t>38</w:t>
        </w:r>
      </w:hyperlink>
      <w:r>
        <w:rPr>
          <w:rFonts w:ascii="arial" w:eastAsia="arial" w:hAnsi="arial" w:cs="arial"/>
          <w:color w:val="000000"/>
          <w:sz w:val="20"/>
          <w:lang w:val="en-US" w:eastAsia="en-US" w:bidi="ar-SA"/>
        </w:rPr>
        <w:t xml:space="preserve">, as well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w:t>
      </w:r>
      <w:hyperlink r:id="rId3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none of Federal Rules served as substantive basis for petition; (2) inmate’s argument that his previous petition was not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was unconvincing because inmate’s previous petition raised constitutional arguments against his conviction and sentence, and court addressed and denied petition on merits; (3) all of claims raised by inmate in present petition were available to him in previous petition, and most were raised at that time; (4) inmate’s present petition did not raise claim of innocence and such claim, if asserted, could have been raised in previous petition; and (5) no new principle of law had been raised or asserted. </w:t>
      </w:r>
      <w:hyperlink r:id="rId716" w:history="1">
        <w:r>
          <w:rPr>
            <w:rFonts w:ascii="arial" w:eastAsia="arial" w:hAnsi="arial" w:cs="arial"/>
            <w:i/>
            <w:color w:val="0077CC"/>
            <w:sz w:val="20"/>
            <w:u w:val="single"/>
            <w:shd w:val="clear" w:color="auto" w:fill="FFFFFF"/>
            <w:lang w:val="en-US" w:eastAsia="en-US" w:bidi="ar-SA"/>
          </w:rPr>
          <w:t>Cianfarano v. United States Gov't, 585 F. Supp. 2d 360 (E.D.N.Y.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Contrary to argument of United States, denial of petitioner prisoner’s Santos claim in his application to file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did not bar prisoner from seeking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rather, denial of § 2255 motion supported application of § 2255’s savings clause where new rule involved in prisoner’s claim was not one of constitutional law. </w:t>
      </w:r>
      <w:hyperlink r:id="rId717" w:history="1">
        <w:r>
          <w:rPr>
            <w:rFonts w:ascii="arial" w:eastAsia="arial" w:hAnsi="arial" w:cs="arial"/>
            <w:i/>
            <w:color w:val="0077CC"/>
            <w:sz w:val="20"/>
            <w:u w:val="single"/>
            <w:shd w:val="clear" w:color="auto" w:fill="FFFFFF"/>
            <w:lang w:val="en-US" w:eastAsia="en-US" w:bidi="ar-SA"/>
          </w:rPr>
          <w:t>Eames v. Jones, 793 F. Supp. 2d 747 (E.D.N.C.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district court dismissed pro se inmate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as second or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inmate filed motion for reconsideration or to alter judgment, inmate failed to satisfy threshold for granting motion for reconsideration; he did not provide any evidence to show that court overlooked factual or legal issue that could alter disposition of matter, which was necessary for court to entertain his motion; he simply disagreed with court’s ruling. </w:t>
      </w:r>
      <w:hyperlink r:id="rId718" w:history="1">
        <w:r>
          <w:rPr>
            <w:rFonts w:ascii="arial" w:eastAsia="arial" w:hAnsi="arial" w:cs="arial"/>
            <w:i/>
            <w:color w:val="0077CC"/>
            <w:sz w:val="20"/>
            <w:u w:val="single"/>
            <w:shd w:val="clear" w:color="auto" w:fill="FFFFFF"/>
            <w:lang w:val="en-US" w:eastAsia="en-US" w:bidi="ar-SA"/>
          </w:rPr>
          <w:t>Hughes v. Grondolsky, 2010 U.S. Dist. LEXIS 132545 (D.N.J. Dec. 13,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60. Parole-related matters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not motion to vacate sentence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correct procedure for review of actions by Parole Commission. </w:t>
      </w:r>
      <w:hyperlink r:id="rId719" w:history="1">
        <w:r>
          <w:rPr>
            <w:rFonts w:ascii="arial" w:eastAsia="arial" w:hAnsi="arial" w:cs="arial"/>
            <w:i/>
            <w:color w:val="0077CC"/>
            <w:sz w:val="20"/>
            <w:u w:val="single"/>
            <w:shd w:val="clear" w:color="auto" w:fill="FFFFFF"/>
            <w:lang w:val="en-US" w:eastAsia="en-US" w:bidi="ar-SA"/>
          </w:rPr>
          <w:t>United States v. Plain, 748 F.2d 620 (11th Cir. 1984)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contention that increase in parole guidelines subsequent to his original incarceration violated ex post facto clause constitutes challenge to lawfulness of parole commission’s actions, not lawfulness of sentence imposed by court, and his action therefore must be brought as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not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720" w:history="1">
        <w:r>
          <w:rPr>
            <w:rFonts w:ascii="arial" w:eastAsia="arial" w:hAnsi="arial" w:cs="arial"/>
            <w:i/>
            <w:color w:val="0077CC"/>
            <w:sz w:val="20"/>
            <w:u w:val="single"/>
            <w:shd w:val="clear" w:color="auto" w:fill="FFFFFF"/>
            <w:lang w:val="en-US" w:eastAsia="en-US" w:bidi="ar-SA"/>
          </w:rPr>
          <w:t>Hajduk v. United States, 764 F.2d 795 (11th Cir. 1985)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Rather than dismiss complaint for failure to state claim, court may construe challenge to parole board action, erroneously brought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as motion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721" w:history="1">
        <w:r>
          <w:rPr>
            <w:rFonts w:ascii="arial" w:eastAsia="arial" w:hAnsi="arial" w:cs="arial"/>
            <w:i/>
            <w:color w:val="0077CC"/>
            <w:sz w:val="20"/>
            <w:u w:val="single"/>
            <w:shd w:val="clear" w:color="auto" w:fill="FFFFFF"/>
            <w:lang w:val="en-US" w:eastAsia="en-US" w:bidi="ar-SA"/>
          </w:rPr>
          <w:t>Collins v. United States Parole Com., 579 F. Supp. 259 (E.D. Tenn. 1984)</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758 F.2d 652 (6th Cir. 1985)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to vacate his plea of guilty to cocaine distribution charge is denied, where petitioner challenges constitutionality of parole commission’s consideration of his unadjudicated alleged criminal conduct in assigning him later parole date, because (1) challenge to application of commission guidelines must be made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does not challenge legality of sentence, (2) court lacks jurisdiction over § 2241 claim since petitioner’s custodian is not within territorial confines of this district, and (3) commission may consider reports concerning prisoner’s criminal activity that did not lead to arrest or conviction under </w:t>
      </w:r>
      <w:hyperlink r:id="rId722" w:history="1">
        <w:r>
          <w:rPr>
            <w:rFonts w:ascii="arial" w:eastAsia="arial" w:hAnsi="arial" w:cs="arial"/>
            <w:i/>
            <w:color w:val="0077CC"/>
            <w:sz w:val="20"/>
            <w:u w:val="single"/>
            <w:shd w:val="clear" w:color="auto" w:fill="FFFFFF"/>
            <w:lang w:val="en-US" w:eastAsia="en-US" w:bidi="ar-SA"/>
          </w:rPr>
          <w:t>18 USCS § 4207</w:t>
        </w:r>
      </w:hyperlink>
      <w:r>
        <w:rPr>
          <w:rFonts w:ascii="arial" w:eastAsia="arial" w:hAnsi="arial" w:cs="arial"/>
          <w:color w:val="000000"/>
          <w:sz w:val="20"/>
          <w:lang w:val="en-US" w:eastAsia="en-US" w:bidi="ar-SA"/>
        </w:rPr>
        <w:t xml:space="preserve">, provided prisoner is given opportunity to respond to reports considered. </w:t>
      </w:r>
      <w:hyperlink r:id="rId723" w:history="1">
        <w:r>
          <w:rPr>
            <w:rFonts w:ascii="arial" w:eastAsia="arial" w:hAnsi="arial" w:cs="arial"/>
            <w:i/>
            <w:color w:val="0077CC"/>
            <w:sz w:val="20"/>
            <w:u w:val="single"/>
            <w:shd w:val="clear" w:color="auto" w:fill="FFFFFF"/>
            <w:lang w:val="en-US" w:eastAsia="en-US" w:bidi="ar-SA"/>
          </w:rPr>
          <w:t>United States v. Gardiner, 666 F. Supp. 267 (D. Me.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Sentencing court lacks jurisdiction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to consider prisoner’s allegations that parole commission unlawfully extended his parole eligibility date, because such actions by commission do not retroactively affect validity of sentence, and thus prisoner must petition appropriate District Court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724" w:history="1">
        <w:r>
          <w:rPr>
            <w:rFonts w:ascii="arial" w:eastAsia="arial" w:hAnsi="arial" w:cs="arial"/>
            <w:i/>
            <w:color w:val="0077CC"/>
            <w:sz w:val="20"/>
            <w:u w:val="single"/>
            <w:shd w:val="clear" w:color="auto" w:fill="FFFFFF"/>
            <w:lang w:val="en-US" w:eastAsia="en-US" w:bidi="ar-SA"/>
          </w:rPr>
          <w:t>United States v. Davis, 667 F. Supp. 434 (W.D. Tex. 1987)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61. Plea agreements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alleging that Government failed to abide by plea agreement and asserting Blakely claim, § 2241 petition did not fall within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inmate did not attack conviction, and claims challenged only validity of sentence; Blakely claim did not demonstrate that inmate was convicted of nonexistent offense. </w:t>
      </w:r>
      <w:hyperlink r:id="rId725" w:history="1">
        <w:r>
          <w:rPr>
            <w:rFonts w:ascii="arial" w:eastAsia="arial" w:hAnsi="arial" w:cs="arial"/>
            <w:i/>
            <w:color w:val="0077CC"/>
            <w:sz w:val="20"/>
            <w:u w:val="single"/>
            <w:shd w:val="clear" w:color="auto" w:fill="FFFFFF"/>
            <w:lang w:val="en-US" w:eastAsia="en-US" w:bidi="ar-SA"/>
          </w:rPr>
          <w:t>Padilla v. United States, 416 F.3d 424 (5th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Appellant inmate’s attempt to void his plea agreement as result of government’s alleged breach, by forcing him to sign contract that called for partial payment of cost of residential reentry center, had to be brought in proceeding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appellant did not show that his remedy under § 2255 was inadequate or ineffective so as to allow him to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thus, his § 2241 petition was properly denied. </w:t>
      </w:r>
      <w:hyperlink r:id="rId726" w:history="1">
        <w:r>
          <w:rPr>
            <w:rFonts w:ascii="arial" w:eastAsia="arial" w:hAnsi="arial" w:cs="arial"/>
            <w:i/>
            <w:color w:val="0077CC"/>
            <w:sz w:val="20"/>
            <w:u w:val="single"/>
            <w:shd w:val="clear" w:color="auto" w:fill="FFFFFF"/>
            <w:lang w:val="en-US" w:eastAsia="en-US" w:bidi="ar-SA"/>
          </w:rPr>
          <w:t>Ryan v. Scism, 445 Fed. Appx. 580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Challenge to federal court’s jurisdiction over arson charge based on lack of interstate commerce nexus is not cognizable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convict failed to raise challenge on direct appeal or in timely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even though he cites, as “cause” for his appellate default, provision in his plea agreement whereby he waived right to appeal, because, having received benefit of his bargain, convict is hardly in position to cite advantageous “agreement” under which he promised not to appeal as excuse for procedural default, particularly on claim of which he was well aware before he pled guilty. </w:t>
      </w:r>
      <w:hyperlink r:id="rId727" w:history="1">
        <w:r>
          <w:rPr>
            <w:rFonts w:ascii="arial" w:eastAsia="arial" w:hAnsi="arial" w:cs="arial"/>
            <w:i/>
            <w:color w:val="0077CC"/>
            <w:sz w:val="20"/>
            <w:u w:val="single"/>
            <w:shd w:val="clear" w:color="auto" w:fill="FFFFFF"/>
            <w:lang w:val="en-US" w:eastAsia="en-US" w:bidi="ar-SA"/>
          </w:rPr>
          <w:t>Pollack v. Hobbs, 98 F. Supp. 2d 287 (E.D.N.Y. 2000)</w:t>
        </w:r>
      </w:hyperlink>
      <w:r>
        <w:rPr>
          <w:rFonts w:ascii="arial" w:eastAsia="arial" w:hAnsi="arial" w:cs="arial"/>
          <w:color w:val="000000"/>
          <w:sz w:val="20"/>
          <w:lang w:val="en-US" w:eastAsia="en-US" w:bidi="ar-SA"/>
        </w:rPr>
        <w:t xml:space="preserve">, aff'd, </w:t>
      </w:r>
      <w:hyperlink r:id="rId728" w:history="1">
        <w:r>
          <w:rPr>
            <w:rFonts w:ascii="arial" w:eastAsia="arial" w:hAnsi="arial" w:cs="arial"/>
            <w:i/>
            <w:color w:val="0077CC"/>
            <w:sz w:val="20"/>
            <w:u w:val="single"/>
            <w:shd w:val="clear" w:color="auto" w:fill="FFFFFF"/>
            <w:lang w:val="en-US" w:eastAsia="en-US" w:bidi="ar-SA"/>
          </w:rPr>
          <w:t>8 Fed. Appx. 37 (2d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Physician who pled guilty to health care fraud and mail fraud was not entitled to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motion was effectively second unauthorized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physician did not satisfy his burden of proving that his remedy under § 2255 was inadequate, and claim of ineffective assistance of counsel was without merit. </w:t>
      </w:r>
      <w:hyperlink r:id="rId729" w:history="1">
        <w:r>
          <w:rPr>
            <w:rFonts w:ascii="arial" w:eastAsia="arial" w:hAnsi="arial" w:cs="arial"/>
            <w:i/>
            <w:color w:val="0077CC"/>
            <w:sz w:val="20"/>
            <w:u w:val="single"/>
            <w:shd w:val="clear" w:color="auto" w:fill="FFFFFF"/>
            <w:lang w:val="en-US" w:eastAsia="en-US" w:bidi="ar-SA"/>
          </w:rPr>
          <w:t>Fleming v. United States, 755 F. Supp. 2d 1019 (D. Neb.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62. Prison administration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challenge to execution of her sentence must be dismissed for lack of jurisdiction, as she must file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 against warden of penitentiary in district where she is currently confined, or more appropriately file petition for relief with Bureau of Prisons, because neither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nor </w:t>
      </w:r>
      <w:hyperlink r:id="rId36" w:history="1">
        <w:r>
          <w:rPr>
            <w:rFonts w:ascii="arial" w:eastAsia="arial" w:hAnsi="arial" w:cs="arial"/>
            <w:i/>
            <w:color w:val="0077CC"/>
            <w:sz w:val="20"/>
            <w:u w:val="single"/>
            <w:shd w:val="clear" w:color="auto" w:fill="FFFFFF"/>
            <w:lang w:val="en-US" w:eastAsia="en-US" w:bidi="ar-SA"/>
          </w:rPr>
          <w:t>F.R.Cr.P. 35</w:t>
        </w:r>
      </w:hyperlink>
      <w:r>
        <w:rPr>
          <w:rFonts w:ascii="arial" w:eastAsia="arial" w:hAnsi="arial" w:cs="arial"/>
          <w:color w:val="000000"/>
          <w:sz w:val="20"/>
          <w:lang w:val="en-US" w:eastAsia="en-US" w:bidi="ar-SA"/>
        </w:rPr>
        <w:t xml:space="preserve"> provides jurisdiction to hear her claim. </w:t>
      </w:r>
      <w:hyperlink r:id="rId730" w:history="1">
        <w:r>
          <w:rPr>
            <w:rFonts w:ascii="arial" w:eastAsia="arial" w:hAnsi="arial" w:cs="arial"/>
            <w:i/>
            <w:color w:val="0077CC"/>
            <w:sz w:val="20"/>
            <w:u w:val="single"/>
            <w:shd w:val="clear" w:color="auto" w:fill="FFFFFF"/>
            <w:lang w:val="en-US" w:eastAsia="en-US" w:bidi="ar-SA"/>
          </w:rPr>
          <w:t>United States v. Alfeche, 962 F. Supp. 1282 (D. Haw.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Bank robber is denied federal habeas relief, where he alleges Bureau of Prisons has improperly delegated payments of court-ordered restitution through Inmate Financial Responsibility Program, because claims attacking validity of sentence cannot now be considered under proper avenue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are not appropriate grounds for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731" w:history="1">
        <w:r>
          <w:rPr>
            <w:rFonts w:ascii="arial" w:eastAsia="arial" w:hAnsi="arial" w:cs="arial"/>
            <w:i/>
            <w:color w:val="0077CC"/>
            <w:sz w:val="20"/>
            <w:u w:val="single"/>
            <w:shd w:val="clear" w:color="auto" w:fill="FFFFFF"/>
            <w:lang w:val="en-US" w:eastAsia="en-US" w:bidi="ar-SA"/>
          </w:rPr>
          <w:t>Phillips v. Booker, 76 F. Supp. 2d 1183 (D. Kan.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pro se federal inmate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her sentence based on U.S. Bureau of Prisons cancellation of Intensive Confinement Center Program, her due process claim had to be brought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732" w:history="1">
        <w:r>
          <w:rPr>
            <w:rFonts w:ascii="arial" w:eastAsia="arial" w:hAnsi="arial" w:cs="arial"/>
            <w:i/>
            <w:color w:val="0077CC"/>
            <w:sz w:val="20"/>
            <w:u w:val="single"/>
            <w:shd w:val="clear" w:color="auto" w:fill="FFFFFF"/>
            <w:lang w:val="en-US" w:eastAsia="en-US" w:bidi="ar-SA"/>
          </w:rPr>
          <w:t>Mares v. Fed. Bureau of Prisons, 401 F. Supp. 2d 775 (S.D. Tex.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attempt to challenge Federal Bureau of Prisons’ policy concerning transfer of prisoners to community correction centers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or, alternatively,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failed; claim could not be brought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there was no claim that inmate’s sentence was unlawfully imposed, and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also wrong section for such claim. </w:t>
      </w:r>
      <w:hyperlink r:id="rId733" w:history="1">
        <w:r>
          <w:rPr>
            <w:rFonts w:ascii="arial" w:eastAsia="arial" w:hAnsi="arial" w:cs="arial"/>
            <w:i/>
            <w:color w:val="0077CC"/>
            <w:sz w:val="20"/>
            <w:u w:val="single"/>
            <w:shd w:val="clear" w:color="auto" w:fill="FFFFFF"/>
            <w:lang w:val="en-US" w:eastAsia="en-US" w:bidi="ar-SA"/>
          </w:rPr>
          <w:t>United States ex rel. Branson v. United States, 433 F. Supp. 2d 931 (N.D. Ill.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63.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could not treat federal prisoner’s claim that he was denied counsel at his guilty plea and sentencing proceedings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because remedy is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rather than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alleged error occurs at or prior to sentencing. </w:t>
      </w:r>
      <w:hyperlink r:id="rId734" w:history="1">
        <w:r>
          <w:rPr>
            <w:rFonts w:ascii="arial" w:eastAsia="arial" w:hAnsi="arial" w:cs="arial"/>
            <w:i/>
            <w:color w:val="0077CC"/>
            <w:sz w:val="20"/>
            <w:u w:val="single"/>
            <w:shd w:val="clear" w:color="auto" w:fill="FFFFFF"/>
            <w:lang w:val="en-US" w:eastAsia="en-US" w:bidi="ar-SA"/>
          </w:rPr>
          <w:t>Solsona v. Warden, F.C.I., 821 F.2d 1129 (5th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could not rely upon </w:t>
      </w:r>
      <w:hyperlink r:id="rId735" w:history="1">
        <w:r>
          <w:rPr>
            <w:rFonts w:ascii="arial" w:eastAsia="arial" w:hAnsi="arial" w:cs="arial"/>
            <w:i/>
            <w:color w:val="0077CC"/>
            <w:sz w:val="20"/>
            <w:u w:val="single"/>
            <w:shd w:val="clear" w:color="auto" w:fill="FFFFFF"/>
            <w:lang w:val="en-US" w:eastAsia="en-US" w:bidi="ar-SA"/>
          </w:rPr>
          <w:t>International Covenant on Civil and Political Rights</w:t>
        </w:r>
      </w:hyperlink>
      <w:r>
        <w:rPr>
          <w:rFonts w:ascii="arial" w:eastAsia="arial" w:hAnsi="arial" w:cs="arial"/>
          <w:color w:val="000000"/>
          <w:sz w:val="20"/>
          <w:lang w:val="en-US" w:eastAsia="en-US" w:bidi="ar-SA"/>
        </w:rPr>
        <w:t xml:space="preserve">, December 19, 1966, art. 15, 999 U.N.T.S. 171 (ICCPR), to circumvent requirement that challenges to legality of federal detention must be brought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rather than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absent claim of actual innocence; reference to “treaties of U.S.” in § 2241 could not be construed as implementation of non-self-executing provisions of treaties so as to render them judicially enforceable under § 2241 when they were not enforceable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736" w:history="1">
        <w:r>
          <w:rPr>
            <w:rFonts w:ascii="arial" w:eastAsia="arial" w:hAnsi="arial" w:cs="arial"/>
            <w:i/>
            <w:color w:val="0077CC"/>
            <w:sz w:val="20"/>
            <w:u w:val="single"/>
            <w:shd w:val="clear" w:color="auto" w:fill="FFFFFF"/>
            <w:lang w:val="en-US" w:eastAsia="en-US" w:bidi="ar-SA"/>
          </w:rPr>
          <w:t>Bannerman v. Snyder, 325 F.3d 722, 2003 FED App. 0104P (6th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Appellate court could not reach merits of prisoner’s claim that equitable tolling excused his failure to timely file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because he failed to appeal dismissal of his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by northern district court that sentenced him and appealed only southern district court’s denial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t>
      </w:r>
      <w:hyperlink r:id="rId737" w:history="1">
        <w:r>
          <w:rPr>
            <w:rFonts w:ascii="arial" w:eastAsia="arial" w:hAnsi="arial" w:cs="arial"/>
            <w:i/>
            <w:color w:val="0077CC"/>
            <w:sz w:val="20"/>
            <w:u w:val="single"/>
            <w:shd w:val="clear" w:color="auto" w:fill="FFFFFF"/>
            <w:lang w:val="en-US" w:eastAsia="en-US" w:bidi="ar-SA"/>
          </w:rPr>
          <w:t>Morales v. Bezy, 499 F.3d 668 (7th Cir. 2007)</w:t>
        </w:r>
      </w:hyperlink>
      <w:r>
        <w:rPr>
          <w:rFonts w:ascii="arial" w:eastAsia="arial" w:hAnsi="arial" w:cs="arial"/>
          <w:color w:val="000000"/>
          <w:sz w:val="20"/>
          <w:lang w:val="en-US" w:eastAsia="en-US" w:bidi="ar-SA"/>
        </w:rPr>
        <w:t xml:space="preserve">, reh'g denied, </w:t>
      </w:r>
      <w:hyperlink r:id="rId738" w:history="1">
        <w:r>
          <w:rPr>
            <w:rFonts w:ascii="arial" w:eastAsia="arial" w:hAnsi="arial" w:cs="arial"/>
            <w:i/>
            <w:color w:val="0077CC"/>
            <w:sz w:val="20"/>
            <w:u w:val="single"/>
            <w:shd w:val="clear" w:color="auto" w:fill="FFFFFF"/>
            <w:lang w:val="en-US" w:eastAsia="en-US" w:bidi="ar-SA"/>
          </w:rPr>
          <w:t>2007 U.S. App. LEXIS 29083 (7th Cir. Nov. 15, 2007)</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554 U.S. 933, 129 S. Ct. 394, 171 L. Ed. 2d 911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prisoner sought to have his conviction set aside on ground that trial court lacked jurisdiction, although prisoner asserted that his claim was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his claim came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739" w:history="1">
        <w:r>
          <w:rPr>
            <w:rFonts w:ascii="arial" w:eastAsia="arial" w:hAnsi="arial" w:cs="arial"/>
            <w:i/>
            <w:color w:val="0077CC"/>
            <w:sz w:val="20"/>
            <w:u w:val="single"/>
            <w:shd w:val="clear" w:color="auto" w:fill="FFFFFF"/>
            <w:lang w:val="en-US" w:eastAsia="en-US" w:bidi="ar-SA"/>
          </w:rPr>
          <w:t>Thompson v. Choinski, 525 F.3d 205 (2d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1118, 129 S. Ct. 943, 173 L. Ed. 2d 142 (2009)</w:t>
      </w:r>
      <w:r>
        <w:rPr>
          <w:rFonts w:ascii="arial" w:eastAsia="arial" w:hAnsi="arial" w:cs="arial"/>
          <w:color w:val="000000"/>
          <w:sz w:val="20"/>
          <w:lang w:val="en-US" w:eastAsia="en-US" w:bidi="ar-SA"/>
        </w:rPr>
        <w:t xml:space="preserve">, app. after remand, </w:t>
      </w:r>
      <w:hyperlink r:id="rId740" w:history="1">
        <w:r>
          <w:rPr>
            <w:rFonts w:ascii="arial" w:eastAsia="arial" w:hAnsi="arial" w:cs="arial"/>
            <w:i/>
            <w:color w:val="0077CC"/>
            <w:sz w:val="20"/>
            <w:u w:val="single"/>
            <w:shd w:val="clear" w:color="auto" w:fill="FFFFFF"/>
            <w:lang w:val="en-US" w:eastAsia="en-US" w:bidi="ar-SA"/>
          </w:rPr>
          <w:t>374 Fed. Appx. 222 (2d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order dismissing 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summarily affirmed because defendant did not present any substantial question on appeal; habeas petition was properly denied because it was improper attempt to avoid gatekeeping requirements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(1) all of defendant’s claims, arising from his contention that he was actually innocent of drug offenses that he was convicted of committing, fell within purview of § 2255; (2) defendant did not show that § 2255 provided inadequate or ineffective relief; and (3) defendant had not received authorization to file second or successive § 2255 motion. </w:t>
      </w:r>
      <w:hyperlink r:id="rId741" w:history="1">
        <w:r>
          <w:rPr>
            <w:rFonts w:ascii="arial" w:eastAsia="arial" w:hAnsi="arial" w:cs="arial"/>
            <w:i/>
            <w:color w:val="0077CC"/>
            <w:sz w:val="20"/>
            <w:u w:val="single"/>
            <w:shd w:val="clear" w:color="auto" w:fill="FFFFFF"/>
            <w:lang w:val="en-US" w:eastAsia="en-US" w:bidi="ar-SA"/>
          </w:rPr>
          <w:t>Adams v. Schultz, 237 Fed. Appx. 739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Since Apprendi, Blakely, and Booker decisions did not apply retroactively to cases on collateral review and did not satisfy test for filing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under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district court’s dismissal of pro se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affirmed. </w:t>
      </w:r>
      <w:r>
        <w:rPr>
          <w:rFonts w:ascii="arial" w:eastAsia="arial" w:hAnsi="arial" w:cs="arial"/>
          <w:i/>
          <w:color w:val="000000"/>
          <w:sz w:val="20"/>
          <w:lang w:val="en-US" w:eastAsia="en-US" w:bidi="ar-SA"/>
        </w:rPr>
        <w:t>Robertson v. United States, 234 Fed. Appx. 237 (5th Cir.)</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981, 128 S. Ct. 455, 169 L. Ed. 2d 318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Probationer failed to establish any proper grounds for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(1) probationer’s claims should have been presented in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probationer’s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challenged legality of his conviction, not execution of his sentence, and (2) probationer’s petition failed to demonstrate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would have been inadequate or ineffective to test legality of his detention. </w:t>
      </w:r>
      <w:hyperlink r:id="rId742" w:history="1">
        <w:r>
          <w:rPr>
            <w:rFonts w:ascii="arial" w:eastAsia="arial" w:hAnsi="arial" w:cs="arial"/>
            <w:i/>
            <w:color w:val="0077CC"/>
            <w:sz w:val="20"/>
            <w:u w:val="single"/>
            <w:shd w:val="clear" w:color="auto" w:fill="FFFFFF"/>
            <w:lang w:val="en-US" w:eastAsia="en-US" w:bidi="ar-SA"/>
          </w:rPr>
          <w:t>Hammitt v. United States Prob. Office, 235 Fed. Appx. 129 (4th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judgment denying 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summarily affirmed, pursuant to 3rd Cir. R. 27.4 and 3rd Cir. Internal Operating P. 10.6, because no substantial questions were raised on appeal; district court properly concluded that mere fact that defendant had been denied leave to amend his original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was unsuccessful in his attempts to file second § 2255 motion did not render § 2255 inadequate or ineffective remedy for challenging legality of his </w:t>
      </w:r>
      <w:hyperlink r:id="rId743" w:history="1">
        <w:r>
          <w:rPr>
            <w:rFonts w:ascii="arial" w:eastAsia="arial" w:hAnsi="arial" w:cs="arial"/>
            <w:i/>
            <w:color w:val="0077CC"/>
            <w:sz w:val="20"/>
            <w:u w:val="single"/>
            <w:shd w:val="clear" w:color="auto" w:fill="FFFFFF"/>
            <w:lang w:val="en-US" w:eastAsia="en-US" w:bidi="ar-SA"/>
          </w:rPr>
          <w:t>18 USCS § 2119(1)</w:t>
        </w:r>
      </w:hyperlink>
      <w:r>
        <w:rPr>
          <w:rFonts w:ascii="arial" w:eastAsia="arial" w:hAnsi="arial" w:cs="arial"/>
          <w:color w:val="000000"/>
          <w:sz w:val="20"/>
          <w:lang w:val="en-US" w:eastAsia="en-US" w:bidi="ar-SA"/>
        </w:rPr>
        <w:t xml:space="preserve"> carjacking crime. </w:t>
      </w:r>
      <w:hyperlink r:id="rId744" w:history="1">
        <w:r>
          <w:rPr>
            <w:rFonts w:ascii="arial" w:eastAsia="arial" w:hAnsi="arial" w:cs="arial"/>
            <w:i/>
            <w:color w:val="0077CC"/>
            <w:sz w:val="20"/>
            <w:u w:val="single"/>
            <w:shd w:val="clear" w:color="auto" w:fill="FFFFFF"/>
            <w:lang w:val="en-US" w:eastAsia="en-US" w:bidi="ar-SA"/>
          </w:rPr>
          <w:t>Vieux v. Williamson, 250 Fed. Appx. 519 (3d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1012, 128 S. Ct. 2071, 170 L. Ed. 2d 808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issues raised in petition had been raised in prior § 2241 petition, dismissal of which had been affirmed on appeal and would not be addressed again, and inmate sought to challenge his sentence, but had not shown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so he could not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745" w:history="1">
        <w:r>
          <w:rPr>
            <w:rFonts w:ascii="arial" w:eastAsia="arial" w:hAnsi="arial" w:cs="arial"/>
            <w:i/>
            <w:color w:val="0077CC"/>
            <w:sz w:val="20"/>
            <w:u w:val="single"/>
            <w:shd w:val="clear" w:color="auto" w:fill="FFFFFF"/>
            <w:lang w:val="en-US" w:eastAsia="en-US" w:bidi="ar-SA"/>
          </w:rPr>
          <w:t>Perez v. Samuels, 256 Fed. Appx. 443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improperly dismissed federal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action after concluding that petition should have been filed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that inmate had already filed and lost under § 2255, because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could be used to contest conviction’s validity, and statutory limits on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actions did not apply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actions; instant case was genuine § 2241 proceeding and could not be treated as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action, but if § 2255 offered inmate one full and fair opportunity to contest his conviction in Minnesota, then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action had to be dismissed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para. 5, but if for some reason § 2255 did not offer him adequate opportunity to test validity of his conviction, then district court had to entertain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action on merits. </w:t>
      </w:r>
      <w:hyperlink r:id="rId746" w:history="1">
        <w:r>
          <w:rPr>
            <w:rFonts w:ascii="arial" w:eastAsia="arial" w:hAnsi="arial" w:cs="arial"/>
            <w:i/>
            <w:color w:val="0077CC"/>
            <w:sz w:val="20"/>
            <w:u w:val="single"/>
            <w:shd w:val="clear" w:color="auto" w:fill="FFFFFF"/>
            <w:lang w:val="en-US" w:eastAsia="en-US" w:bidi="ar-SA"/>
          </w:rPr>
          <w:t>Collins v. Holinka, 510 F.3d 666, 258 Fed. Appx. 886 (7th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pro se federal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in which inmate had not even attempted to comply with first element of three-part Wofford test because he had made no argument that his claim was based on retroactively applicable U.S. Supreme Court decision, inmate failed to show that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had been opened; district court had properly dismissed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to extent that inmate, who had previously filed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to vacate his sentence, asserted that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should proceed because he could not pursue his claim in another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that argument was rejected; restrictions on successive § 2255 motions, standing alone, did not render § 2255 inadequate or ineffective within meaning of § 2255’s savings clause. </w:t>
      </w:r>
      <w:hyperlink r:id="rId747" w:history="1">
        <w:r>
          <w:rPr>
            <w:rFonts w:ascii="arial" w:eastAsia="arial" w:hAnsi="arial" w:cs="arial"/>
            <w:i/>
            <w:color w:val="0077CC"/>
            <w:sz w:val="20"/>
            <w:u w:val="single"/>
            <w:shd w:val="clear" w:color="auto" w:fill="FFFFFF"/>
            <w:lang w:val="en-US" w:eastAsia="en-US" w:bidi="ar-SA"/>
          </w:rPr>
          <w:t>Larocca v. Fisher, 259 Fed. Appx. 168 (11th Cir. 2007)</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309 Fed. Appx. 384 (11th Cir. 2009)</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1263, 129 S. Ct. 2447, 174 L. Ed. 2d 238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petitioner federal prisoner asserted claims of prosecutorial misconduct and insufficient evidence,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application was properly denied because appropriate remedy was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 federal district court where he was convicted and sentenced; that such motion would be premature due to his pending criminal appeal did not establish that § 2255 relief was inadequate or ineffective. </w:t>
      </w:r>
      <w:hyperlink r:id="rId748" w:history="1">
        <w:r>
          <w:rPr>
            <w:rFonts w:ascii="arial" w:eastAsia="arial" w:hAnsi="arial" w:cs="arial"/>
            <w:i/>
            <w:color w:val="0077CC"/>
            <w:sz w:val="20"/>
            <w:u w:val="single"/>
            <w:shd w:val="clear" w:color="auto" w:fill="FFFFFF"/>
            <w:lang w:val="en-US" w:eastAsia="en-US" w:bidi="ar-SA"/>
          </w:rPr>
          <w:t>D'Amario v. Davis, 287 Fed. Appx. 636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prisoner argued that </w:t>
      </w:r>
      <w:hyperlink r:id="rId749" w:history="1">
        <w:r>
          <w:rPr>
            <w:rFonts w:ascii="arial" w:eastAsia="arial" w:hAnsi="arial" w:cs="arial"/>
            <w:i/>
            <w:color w:val="0077CC"/>
            <w:sz w:val="20"/>
            <w:u w:val="single"/>
            <w:shd w:val="clear" w:color="auto" w:fill="FFFFFF"/>
            <w:lang w:val="en-US" w:eastAsia="en-US" w:bidi="ar-SA"/>
          </w:rPr>
          <w:t>18 USCS § 3664</w:t>
        </w:r>
      </w:hyperlink>
      <w:r>
        <w:rPr>
          <w:rFonts w:ascii="arial" w:eastAsia="arial" w:hAnsi="arial" w:cs="arial"/>
          <w:color w:val="000000"/>
          <w:sz w:val="20"/>
          <w:lang w:val="en-US" w:eastAsia="en-US" w:bidi="ar-SA"/>
        </w:rPr>
        <w:t xml:space="preserve"> prevented sentencing court from delegating restitution scheduling authority to Bureau of Prisons, appellate court lacked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entertain challenge to sentencing court’s restitution order because prisoner could attack validity of sentence only through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filed in district court that sentenced prisoner. </w:t>
      </w:r>
      <w:hyperlink r:id="rId750" w:history="1">
        <w:r>
          <w:rPr>
            <w:rFonts w:ascii="arial" w:eastAsia="arial" w:hAnsi="arial" w:cs="arial"/>
            <w:i/>
            <w:color w:val="0077CC"/>
            <w:sz w:val="20"/>
            <w:u w:val="single"/>
            <w:shd w:val="clear" w:color="auto" w:fill="FFFFFF"/>
            <w:lang w:val="en-US" w:eastAsia="en-US" w:bidi="ar-SA"/>
          </w:rPr>
          <w:t>Wallette v. Wilner, 321 Fed. Appx. 735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decision to construe petitioner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as a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unquestionably correct because the inmate clearly sought substantive § 2255 relief because the inmate’s petition challenged the validity of his conviction and sentence, taking issue with the plea agreement under which he was convicted, counsel’s effectiveness, and the district court’s jurisdiction. </w:t>
      </w:r>
      <w:hyperlink r:id="rId751" w:history="1">
        <w:r>
          <w:rPr>
            <w:rFonts w:ascii="arial" w:eastAsia="arial" w:hAnsi="arial" w:cs="arial"/>
            <w:i/>
            <w:color w:val="0077CC"/>
            <w:sz w:val="20"/>
            <w:u w:val="single"/>
            <w:shd w:val="clear" w:color="auto" w:fill="FFFFFF"/>
            <w:lang w:val="en-US" w:eastAsia="en-US" w:bidi="ar-SA"/>
          </w:rPr>
          <w:t>Rosborough v. United States, 352 Fed. Appx. 238 (10th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1023, 130 S. Ct. 1926, 176 L. Ed. 2d 395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inmate’s claim was based on errors that occurred “at or prior to sentencing” and was not attack on manner in which his sentence was carried out or prison authorities’ determination of its duration, and thus, it should have been brought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inmate had not met requirements of § 2255 savings clause as he presented no arguments that § 2255 remedy was inadequate or ineffective. </w:t>
      </w:r>
      <w:hyperlink r:id="rId752" w:history="1">
        <w:r>
          <w:rPr>
            <w:rFonts w:ascii="arial" w:eastAsia="arial" w:hAnsi="arial" w:cs="arial"/>
            <w:i/>
            <w:color w:val="0077CC"/>
            <w:sz w:val="20"/>
            <w:u w:val="single"/>
            <w:shd w:val="clear" w:color="auto" w:fill="FFFFFF"/>
            <w:lang w:val="en-US" w:eastAsia="en-US" w:bidi="ar-SA"/>
          </w:rPr>
          <w:t>Brennan v. Pearson, 349 Fed. Appx. 887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To extent that pro se inmate challenged validity of his federal sentence by arguing that federal sentencing court misunderstood USSG § 5G1.3, he could not pursue such challenge in petition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inmate attacking validity of his sentence, as opposed to execution of his sentence, had to proceed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627" w:history="1">
        <w:r>
          <w:rPr>
            <w:rFonts w:ascii="arial" w:eastAsia="arial" w:hAnsi="arial" w:cs="arial"/>
            <w:i/>
            <w:color w:val="0077CC"/>
            <w:sz w:val="20"/>
            <w:u w:val="single"/>
            <w:shd w:val="clear" w:color="auto" w:fill="FFFFFF"/>
            <w:lang w:val="en-US" w:eastAsia="en-US" w:bidi="ar-SA"/>
          </w:rPr>
          <w:t>Goodman v. Grondolsky, 427 Fed. Appx. 81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double jeopardy claims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must be dismissed, where he argues that his state convictions and probation status were incorporated into his federal sentence in violation of Double Jeopardy Clause, because claim is not proper under § 2241 since federal inmate is required to assert collateral attacks challenging validity of federal judgment and sentence via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753" w:history="1">
        <w:r>
          <w:rPr>
            <w:rFonts w:ascii="arial" w:eastAsia="arial" w:hAnsi="arial" w:cs="arial"/>
            <w:i/>
            <w:color w:val="0077CC"/>
            <w:sz w:val="20"/>
            <w:u w:val="single"/>
            <w:shd w:val="clear" w:color="auto" w:fill="FFFFFF"/>
            <w:lang w:val="en-US" w:eastAsia="en-US" w:bidi="ar-SA"/>
          </w:rPr>
          <w:t>Posey v. Dewalt, 86 F. Supp. 2d 565 (E.D. Va.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Drug convict’s petition for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dismissed, where none of his grounds challenge manner, location, or conditions of his sentence, but rather each attacks validity of imposition of sentence, which is generally within domain of habeas petition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he has already been denied permission to file second § 2255 petition, because petition is not appropriately brought under § 2241. </w:t>
      </w:r>
      <w:r>
        <w:rPr>
          <w:rFonts w:ascii="arial" w:eastAsia="arial" w:hAnsi="arial" w:cs="arial"/>
          <w:i/>
          <w:color w:val="000000"/>
          <w:sz w:val="20"/>
          <w:lang w:val="en-US" w:eastAsia="en-US" w:bidi="ar-SA"/>
        </w:rPr>
        <w:t>Gonzalez v. United States, 150 F. Supp. 2d 236 (D. Mass.)</w:t>
      </w:r>
      <w:r>
        <w:rPr>
          <w:rFonts w:ascii="arial" w:eastAsia="arial" w:hAnsi="arial" w:cs="arial"/>
          <w:color w:val="000000"/>
          <w:sz w:val="20"/>
          <w:lang w:val="en-US" w:eastAsia="en-US" w:bidi="ar-SA"/>
        </w:rPr>
        <w:t xml:space="preserve">, adopted, </w:t>
      </w:r>
      <w:r>
        <w:rPr>
          <w:rFonts w:ascii="arial" w:eastAsia="arial" w:hAnsi="arial" w:cs="arial"/>
          <w:i/>
          <w:color w:val="000000"/>
          <w:sz w:val="20"/>
          <w:lang w:val="en-US" w:eastAsia="en-US" w:bidi="ar-SA"/>
        </w:rPr>
        <w:t>150 F. Supp. 2d 236 (D. Mass.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nothing more than disguised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rather than transfer petition, dismissal was proper. </w:t>
      </w:r>
      <w:hyperlink r:id="rId478" w:history="1">
        <w:r>
          <w:rPr>
            <w:rFonts w:ascii="arial" w:eastAsia="arial" w:hAnsi="arial" w:cs="arial"/>
            <w:i/>
            <w:color w:val="0077CC"/>
            <w:sz w:val="20"/>
            <w:u w:val="single"/>
            <w:shd w:val="clear" w:color="auto" w:fill="FFFFFF"/>
            <w:lang w:val="en-US" w:eastAsia="en-US" w:bidi="ar-SA"/>
          </w:rPr>
          <w:t>Townsend v. Davis, 254 F. Supp. 2d 978 (W.D. Tenn.)</w:t>
        </w:r>
      </w:hyperlink>
      <w:r>
        <w:rPr>
          <w:rFonts w:ascii="arial" w:eastAsia="arial" w:hAnsi="arial" w:cs="arial"/>
          <w:color w:val="000000"/>
          <w:sz w:val="20"/>
          <w:lang w:val="en-US" w:eastAsia="en-US" w:bidi="ar-SA"/>
        </w:rPr>
        <w:t xml:space="preserve">, aff'd, </w:t>
      </w:r>
      <w:hyperlink r:id="rId479" w:history="1">
        <w:r>
          <w:rPr>
            <w:rFonts w:ascii="arial" w:eastAsia="arial" w:hAnsi="arial" w:cs="arial"/>
            <w:i/>
            <w:color w:val="0077CC"/>
            <w:sz w:val="20"/>
            <w:u w:val="single"/>
            <w:shd w:val="clear" w:color="auto" w:fill="FFFFFF"/>
            <w:lang w:val="en-US" w:eastAsia="en-US" w:bidi="ar-SA"/>
          </w:rPr>
          <w:t>83 Fed. Appx. 728 (6th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Plaintiff state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should have been brought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it challenged duration of his sentence in that he argued that his base offense level for his child pornography conviction was improperly enhanced. </w:t>
      </w:r>
      <w:hyperlink r:id="rId754" w:history="1">
        <w:r>
          <w:rPr>
            <w:rFonts w:ascii="arial" w:eastAsia="arial" w:hAnsi="arial" w:cs="arial"/>
            <w:i/>
            <w:color w:val="0077CC"/>
            <w:sz w:val="20"/>
            <w:u w:val="single"/>
            <w:shd w:val="clear" w:color="auto" w:fill="FFFFFF"/>
            <w:lang w:val="en-US" w:eastAsia="en-US" w:bidi="ar-SA"/>
          </w:rPr>
          <w:t>Wiltse v. Winn, 537 F. Supp. 2d 266 (D. Mass.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prior filing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did not equitably toll limitations period as to petitioner’s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pursuit of other federal habeas or appellate remedies, including filing of faulty § 2241 petition, did not toll statute of limitations. </w:t>
      </w:r>
      <w:hyperlink r:id="rId755" w:history="1">
        <w:r>
          <w:rPr>
            <w:rFonts w:ascii="arial" w:eastAsia="arial" w:hAnsi="arial" w:cs="arial"/>
            <w:i/>
            <w:color w:val="0077CC"/>
            <w:sz w:val="20"/>
            <w:u w:val="single"/>
            <w:shd w:val="clear" w:color="auto" w:fill="FFFFFF"/>
            <w:lang w:val="en-US" w:eastAsia="en-US" w:bidi="ar-SA"/>
          </w:rPr>
          <w:t>Nosair v. United States, 839 F. Supp. 2d 646 (S.D.N.Y.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 Inadequate or Unavailable Relief</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64.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is not additional, alternative, or supplemental remedy; remedy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exactly commensurate with that which had previously been available by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it supplants habeas corpus, unless it is shown to be inadequate or ineffective to test legality of prisoner’s detention. </w:t>
      </w:r>
      <w:hyperlink r:id="rId756" w:history="1">
        <w:r>
          <w:rPr>
            <w:rFonts w:ascii="arial" w:eastAsia="arial" w:hAnsi="arial" w:cs="arial"/>
            <w:i/>
            <w:color w:val="0077CC"/>
            <w:sz w:val="20"/>
            <w:u w:val="single"/>
            <w:shd w:val="clear" w:color="auto" w:fill="FFFFFF"/>
            <w:lang w:val="en-US" w:eastAsia="en-US" w:bidi="ar-SA"/>
          </w:rPr>
          <w:t>Williams v. United States, 323 F.2d 672 (10th Cir. 1963)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377 U.S. 981, 84 S. Ct. 1888, 12 L. Ed. 2d 749 (1964)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proper remedy where there is no attack on federal sentence, thereby rendering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inadequate or ineffective to test legality of federal prisoner’s detention. </w:t>
      </w:r>
      <w:hyperlink r:id="rId757" w:history="1">
        <w:r>
          <w:rPr>
            <w:rFonts w:ascii="arial" w:eastAsia="arial" w:hAnsi="arial" w:cs="arial"/>
            <w:i/>
            <w:color w:val="0077CC"/>
            <w:sz w:val="20"/>
            <w:u w:val="single"/>
            <w:shd w:val="clear" w:color="auto" w:fill="FFFFFF"/>
            <w:lang w:val="en-US" w:eastAsia="en-US" w:bidi="ar-SA"/>
          </w:rPr>
          <w:t>Zannino v. Arnold, 531 F.2d 687 (3d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authorized to apply for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relief may not bring § 2241 petition for writ of habeas corpus if prisoner has failed to apply for relief by motion to court which sentenced him unless remedy by motion is inadequate or ineffective to test legality of his detention; however, remedy is not inadequate or ineffective under § 2255 merely because sentencing court denied relief on merits. </w:t>
      </w:r>
      <w:hyperlink r:id="rId758" w:history="1">
        <w:r>
          <w:rPr>
            <w:rFonts w:ascii="arial" w:eastAsia="arial" w:hAnsi="arial" w:cs="arial"/>
            <w:i/>
            <w:color w:val="0077CC"/>
            <w:sz w:val="20"/>
            <w:u w:val="single"/>
            <w:shd w:val="clear" w:color="auto" w:fill="FFFFFF"/>
            <w:lang w:val="en-US" w:eastAsia="en-US" w:bidi="ar-SA"/>
          </w:rPr>
          <w:t>Tripati v. Henman, 843 F.2d 1160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488 U.S. 982, 109 S. Ct. 533, 102 L. Ed. 2d 565 (1988)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Delay in considering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caused by pending appeal is insufficient to make § 2255 remedy inadequate or ineffective; to hold otherwise would allow all incarcerated defendants simultaneously to pursue both § 2241 petitions challenging validity of their convictions and sentences and direct appeals challenging same, which would eviscerate goal of judicial economy. </w:t>
      </w:r>
      <w:hyperlink r:id="rId759" w:history="1">
        <w:r>
          <w:rPr>
            <w:rFonts w:ascii="arial" w:eastAsia="arial" w:hAnsi="arial" w:cs="arial"/>
            <w:i/>
            <w:color w:val="0077CC"/>
            <w:sz w:val="20"/>
            <w:u w:val="single"/>
            <w:shd w:val="clear" w:color="auto" w:fill="FFFFFF"/>
            <w:lang w:val="en-US" w:eastAsia="en-US" w:bidi="ar-SA"/>
          </w:rPr>
          <w:t>United States v. Pirro, 104 F.3d 297, 97 Cal. Daily Op. Service 237, 97 D.A.R. 381 (9th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should not have been recharacterized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where relief sought was neither inadequate nor ineffective. </w:t>
      </w:r>
      <w:hyperlink r:id="rId760" w:history="1">
        <w:r>
          <w:rPr>
            <w:rFonts w:ascii="arial" w:eastAsia="arial" w:hAnsi="arial" w:cs="arial"/>
            <w:i/>
            <w:color w:val="0077CC"/>
            <w:sz w:val="20"/>
            <w:u w:val="single"/>
            <w:shd w:val="clear" w:color="auto" w:fill="FFFFFF"/>
            <w:lang w:val="en-US" w:eastAsia="en-US" w:bidi="ar-SA"/>
          </w:rPr>
          <w:t>Okereke v. United States, 307 F.3d 117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1038, 123 S. Ct. 572, 154 L. Ed. 2d 459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Ordinarily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exclusive means for federal prisoner to attack his conviction, but § 2255 contains savings clause permitting prisoners to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those cases where § 2255 is inadequate or ineffective to test legality of detention. </w:t>
      </w:r>
      <w:hyperlink r:id="rId642" w:history="1">
        <w:r>
          <w:rPr>
            <w:rFonts w:ascii="arial" w:eastAsia="arial" w:hAnsi="arial" w:cs="arial"/>
            <w:i/>
            <w:color w:val="0077CC"/>
            <w:sz w:val="20"/>
            <w:u w:val="single"/>
            <w:shd w:val="clear" w:color="auto" w:fill="FFFFFF"/>
            <w:lang w:val="en-US" w:eastAsia="en-US" w:bidi="ar-SA"/>
          </w:rPr>
          <w:t>Kramer v. Olson, 347 F.3d 214 (7th Cir. 2003)</w:t>
        </w:r>
      </w:hyperlink>
      <w:r>
        <w:rPr>
          <w:rFonts w:ascii="arial" w:eastAsia="arial" w:hAnsi="arial" w:cs="arial"/>
          <w:color w:val="000000"/>
          <w:sz w:val="20"/>
          <w:lang w:val="en-US" w:eastAsia="en-US" w:bidi="ar-SA"/>
        </w:rPr>
        <w:t xml:space="preserve">, reh'g, en banc, denied, </w:t>
      </w:r>
      <w:hyperlink r:id="rId643" w:history="1">
        <w:r>
          <w:rPr>
            <w:rFonts w:ascii="arial" w:eastAsia="arial" w:hAnsi="arial" w:cs="arial"/>
            <w:i/>
            <w:color w:val="0077CC"/>
            <w:sz w:val="20"/>
            <w:u w:val="single"/>
            <w:shd w:val="clear" w:color="auto" w:fill="FFFFFF"/>
            <w:lang w:val="en-US" w:eastAsia="en-US" w:bidi="ar-SA"/>
          </w:rPr>
          <w:t>2003 U.S. App. LEXIS 26308 (7th Cir. Dec. 22,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990, 124 S. Ct. 2052, 158 L. Ed. 2d 496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serving multiple concurrent sentences cannot open portal to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savings clause by attacking legality of just one of his concurrent sentences; prisoner must demonstrate that his overall sentence exceeds allowable statutory maximum for each of counts of conviction. </w:t>
      </w:r>
      <w:hyperlink r:id="rId761" w:history="1">
        <w:r>
          <w:rPr>
            <w:rFonts w:ascii="arial" w:eastAsia="arial" w:hAnsi="arial" w:cs="arial"/>
            <w:i/>
            <w:color w:val="0077CC"/>
            <w:sz w:val="20"/>
            <w:u w:val="single"/>
            <w:shd w:val="clear" w:color="auto" w:fill="FFFFFF"/>
            <w:lang w:val="en-US" w:eastAsia="en-US" w:bidi="ar-SA"/>
          </w:rPr>
          <w:t>Brown v. Warden, FCC Coleman - Low, 817 F.3d 1278, 26 Fla. L. Weekly Fed. C 183 (11th Cir. 2016)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denied inmate’s second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arguing that he could bring Apprendi claim in § 2241 petition because under standards announced in U.S. v. Gonzalez, he was innocent of distributing controlled substance and his sentence was invalid, because Gonzalez was not binding in Third Circuit as it was Second Circuit case, and “safety valve” that allowed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to be bypassed when it was inadequate or ineffective to test legality of his detention did not apply because Apprendi dealt with sentencing and did not render drug convictions noncriminal. </w:t>
      </w:r>
      <w:hyperlink r:id="rId762" w:history="1">
        <w:r>
          <w:rPr>
            <w:rFonts w:ascii="arial" w:eastAsia="arial" w:hAnsi="arial" w:cs="arial"/>
            <w:i/>
            <w:color w:val="0077CC"/>
            <w:sz w:val="20"/>
            <w:u w:val="single"/>
            <w:shd w:val="clear" w:color="auto" w:fill="FFFFFF"/>
            <w:lang w:val="en-US" w:eastAsia="en-US" w:bidi="ar-SA"/>
          </w:rPr>
          <w:t>Walker v. Williamson, 235 Fed. Appx. 888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ruling dismissing federal inmate’s habeas corpus petition filed per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summarily affirmed on appeal by Third Circuit, citing 3rd Cir. R. 27.4 and 3rd Cir. R. 27.4, Internal Operating P. 10.6, because inmate, who claimed that his Sixth Amendment rights had been violated at trial, had failed to first challenge validity of his conviction in sentencing court as required by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or to show that proceedings on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would be inadequate or ineffective in sense that some limitation of scope or procedure would have prevented him from obtaining adequate adjudication of his claims; this exception to rule that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presumptive means for federal prisoner to challenge validity of his conviction or sentence is extremely narrow, and applies only in rare circumstances. </w:t>
      </w:r>
      <w:hyperlink r:id="rId763" w:history="1">
        <w:r>
          <w:rPr>
            <w:rFonts w:ascii="arial" w:eastAsia="arial" w:hAnsi="arial" w:cs="arial"/>
            <w:i/>
            <w:color w:val="0077CC"/>
            <w:sz w:val="20"/>
            <w:u w:val="single"/>
            <w:shd w:val="clear" w:color="auto" w:fill="FFFFFF"/>
            <w:lang w:val="en-US" w:eastAsia="en-US" w:bidi="ar-SA"/>
          </w:rPr>
          <w:t>Burnside v. Hogsten, 251 Fed. Appx. 93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habeas petitioner failed to demonstrate remedy available to him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to challenge his conviction or sentence, petitioner could not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attack legality of his conviction and sentence, not its execution. </w:t>
      </w:r>
      <w:hyperlink r:id="rId764" w:history="1">
        <w:r>
          <w:rPr>
            <w:rFonts w:ascii="arial" w:eastAsia="arial" w:hAnsi="arial" w:cs="arial"/>
            <w:i/>
            <w:color w:val="0077CC"/>
            <w:sz w:val="20"/>
            <w:u w:val="single"/>
            <w:shd w:val="clear" w:color="auto" w:fill="FFFFFF"/>
            <w:lang w:val="en-US" w:eastAsia="en-US" w:bidi="ar-SA"/>
          </w:rPr>
          <w:t>Rubio v. Ledezma, 496 Fed. Appx. 765 (10th Cir.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65. Actual innocence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failed to prove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inadequate and ineffective because he was time-barred from bringing second or successive suit, so as to warrant habeas relief under § 2241; petitioner made no claim approaching actual innocence, he had clear procedural shot at getting his sentence vacated but was unsuccessful, and merely failing to succeed in second § 2255 motion does not establish motion’s inadequacy or ineffectiveness. </w:t>
      </w:r>
      <w:hyperlink r:id="rId765" w:history="1">
        <w:r>
          <w:rPr>
            <w:rFonts w:ascii="arial" w:eastAsia="arial" w:hAnsi="arial" w:cs="arial"/>
            <w:i/>
            <w:color w:val="0077CC"/>
            <w:sz w:val="20"/>
            <w:u w:val="single"/>
            <w:shd w:val="clear" w:color="auto" w:fill="FFFFFF"/>
            <w:lang w:val="en-US" w:eastAsia="en-US" w:bidi="ar-SA"/>
          </w:rPr>
          <w:t>Pack v. Yusuff, 218 F.3d 448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correctly rejected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alleging that petitioner was actually innocent of engaging in continuing criminal enterprise because indictment did not properly allege three violations of </w:t>
      </w:r>
      <w:hyperlink r:id="rId644" w:history="1">
        <w:r>
          <w:rPr>
            <w:rFonts w:ascii="arial" w:eastAsia="arial" w:hAnsi="arial" w:cs="arial"/>
            <w:i/>
            <w:color w:val="0077CC"/>
            <w:sz w:val="20"/>
            <w:u w:val="single"/>
            <w:shd w:val="clear" w:color="auto" w:fill="FFFFFF"/>
            <w:lang w:val="en-US" w:eastAsia="en-US" w:bidi="ar-SA"/>
          </w:rPr>
          <w:t>21 USCS § 848(a)(1)</w:t>
        </w:r>
      </w:hyperlink>
      <w:r>
        <w:rPr>
          <w:rFonts w:ascii="arial" w:eastAsia="arial" w:hAnsi="arial" w:cs="arial"/>
          <w:color w:val="000000"/>
          <w:sz w:val="20"/>
          <w:lang w:val="en-US" w:eastAsia="en-US" w:bidi="ar-SA"/>
        </w:rPr>
        <w:t xml:space="preserve"> where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provided adequate and effective remedy since claim could have been raised at any time prior to or during trial or on direct appeal and legal basis for claim was available at time of petitioner’s indictment, trial, and direct appeal. </w:t>
      </w:r>
      <w:hyperlink r:id="rId766" w:history="1">
        <w:r>
          <w:rPr>
            <w:rFonts w:ascii="arial" w:eastAsia="arial" w:hAnsi="arial" w:cs="arial"/>
            <w:i/>
            <w:color w:val="0077CC"/>
            <w:sz w:val="20"/>
            <w:u w:val="single"/>
            <w:shd w:val="clear" w:color="auto" w:fill="FFFFFF"/>
            <w:lang w:val="en-US" w:eastAsia="en-US" w:bidi="ar-SA"/>
          </w:rPr>
          <w:t>Ivy v. Pontesso, 328 F.3d 1057, 2003 D.A.R. 4722 (9th Cir.)</w:t>
        </w:r>
      </w:hyperlink>
      <w:r>
        <w:rPr>
          <w:rFonts w:ascii="arial" w:eastAsia="arial" w:hAnsi="arial" w:cs="arial"/>
          <w:color w:val="000000"/>
          <w:sz w:val="20"/>
          <w:lang w:val="en-US" w:eastAsia="en-US" w:bidi="ar-SA"/>
        </w:rPr>
        <w:t xml:space="preserve">, amended, </w:t>
      </w:r>
      <w:hyperlink r:id="rId767" w:history="1">
        <w:r>
          <w:rPr>
            <w:rFonts w:ascii="arial" w:eastAsia="arial" w:hAnsi="arial" w:cs="arial"/>
            <w:i/>
            <w:color w:val="0077CC"/>
            <w:sz w:val="20"/>
            <w:u w:val="single"/>
            <w:shd w:val="clear" w:color="auto" w:fill="FFFFFF"/>
            <w:lang w:val="en-US" w:eastAsia="en-US" w:bidi="ar-SA"/>
          </w:rPr>
          <w:t>2003 Cal. Daily Op. Service 4471 (9th Cir.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1051, 124 S. Ct. 807, 157 L. Ed. 2d 702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not inadequate or ineffective to raise inmate’s claim challenging his conviction because, regardless of his ability to demonstrate actual innocence, inmate had unobstructed procedural opportunity to raise his claim, either by amending his first § 2255 motion or by presenting timely second § 2255 motion and receiving authorization to file it, and inmate’s failure to seize that opportunity did not render § 2255 inadequate or ineffective to test legality of his conviction; because inmate did not show that § 2255 was inadequate or ineffective, district court correctly concluded that it had no jurisdiction to consider his claim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768" w:history="1">
        <w:r>
          <w:rPr>
            <w:rFonts w:ascii="arial" w:eastAsia="arial" w:hAnsi="arial" w:cs="arial"/>
            <w:i/>
            <w:color w:val="0077CC"/>
            <w:sz w:val="20"/>
            <w:u w:val="single"/>
            <w:shd w:val="clear" w:color="auto" w:fill="FFFFFF"/>
            <w:lang w:val="en-US" w:eastAsia="en-US" w:bidi="ar-SA"/>
          </w:rPr>
          <w:t>Abdullah v. Hedrick, 392 F.3d 957 (8th Cir. 2004)</w:t>
        </w:r>
      </w:hyperlink>
      <w:r>
        <w:rPr>
          <w:rFonts w:ascii="arial" w:eastAsia="arial" w:hAnsi="arial" w:cs="arial"/>
          <w:color w:val="000000"/>
          <w:sz w:val="20"/>
          <w:lang w:val="en-US" w:eastAsia="en-US" w:bidi="ar-SA"/>
        </w:rPr>
        <w:t xml:space="preserve">, reh'g denied, reh'g, en banc, denied, </w:t>
      </w:r>
      <w:hyperlink r:id="rId769" w:history="1">
        <w:r>
          <w:rPr>
            <w:rFonts w:ascii="arial" w:eastAsia="arial" w:hAnsi="arial" w:cs="arial"/>
            <w:i/>
            <w:color w:val="0077CC"/>
            <w:sz w:val="20"/>
            <w:u w:val="single"/>
            <w:shd w:val="clear" w:color="auto" w:fill="FFFFFF"/>
            <w:lang w:val="en-US" w:eastAsia="en-US" w:bidi="ar-SA"/>
          </w:rPr>
          <w:t>2005 U.S. App. LEXIS 3197 (8th Cir. Feb. 23,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545 U.S. 1147, 125 S. Ct. 2984, 162 L. Ed. 2d 902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federal inmate, who had been convicted of conspiring to launder and laundering purported proceeds of drug trafficking, in violation of </w:t>
      </w:r>
      <w:hyperlink r:id="rId675" w:history="1">
        <w:r>
          <w:rPr>
            <w:rFonts w:ascii="arial" w:eastAsia="arial" w:hAnsi="arial" w:cs="arial"/>
            <w:i/>
            <w:color w:val="0077CC"/>
            <w:sz w:val="20"/>
            <w:u w:val="single"/>
            <w:shd w:val="clear" w:color="auto" w:fill="FFFFFF"/>
            <w:lang w:val="en-US" w:eastAsia="en-US" w:bidi="ar-SA"/>
          </w:rPr>
          <w:t>18 USCS § 1956</w:t>
        </w:r>
      </w:hyperlink>
      <w:r>
        <w:rPr>
          <w:rFonts w:ascii="arial" w:eastAsia="arial" w:hAnsi="arial" w:cs="arial"/>
          <w:color w:val="000000"/>
          <w:sz w:val="20"/>
          <w:lang w:val="en-US" w:eastAsia="en-US" w:bidi="ar-SA"/>
        </w:rPr>
        <w:t xml:space="preserve">, appealed district court’s dismissal of his third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he unsuccessfully argued that he satisfied actual innocence savings clause test described in Reyes-Requena decision, rendering remedy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inadequate or ineffective; that decision had been made by Fifth Circuit, and Tenth Circuit had explicitly declined to adopt Reyes-Requena test in Prost decision; inmate, who had filed two previous § 2255 motions, failed to show that § 2255 was inadequate or ineffective remedy. </w:t>
      </w:r>
      <w:hyperlink r:id="rId770" w:history="1">
        <w:r>
          <w:rPr>
            <w:rFonts w:ascii="arial" w:eastAsia="arial" w:hAnsi="arial" w:cs="arial"/>
            <w:i/>
            <w:color w:val="0077CC"/>
            <w:sz w:val="20"/>
            <w:u w:val="single"/>
            <w:shd w:val="clear" w:color="auto" w:fill="FFFFFF"/>
            <w:lang w:val="en-US" w:eastAsia="en-US" w:bidi="ar-SA"/>
          </w:rPr>
          <w:t>Brace v. United States, 634 F.3d 1167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act of using proceeds from sale of stolen car parts to purchase more stolen car parts was independent of his act of transporting stolen air bags; inmate’s convictions for interstate transportation of stolen goods and money laundering were not tantamount to double jeopardy and crimes did not merge; thus, inmate was unable to demonstrate his actual innocence through Santos, as its definition of proceeds on which he based his innocence did not apply to circumstances of his case. </w:t>
      </w:r>
      <w:hyperlink r:id="rId771" w:history="1">
        <w:r>
          <w:rPr>
            <w:rFonts w:ascii="arial" w:eastAsia="arial" w:hAnsi="arial" w:cs="arial"/>
            <w:i/>
            <w:color w:val="0077CC"/>
            <w:sz w:val="20"/>
            <w:u w:val="single"/>
            <w:shd w:val="clear" w:color="auto" w:fill="FFFFFF"/>
            <w:lang w:val="en-US" w:eastAsia="en-US" w:bidi="ar-SA"/>
          </w:rPr>
          <w:t>Wooten v. Cauley, 677 F.3d 303, 2012 FED App. 0101P (6th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which court construed as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he introduced no evidence tending to show that he did not commit robberies underlying his convictions; thus, even if inmate raised claim of factual innocence, he failed to demonstrate that, in light of all evidence, it was more likely than not that no reasonable juror would have convicted him; furthermore, he had not demonstrated that he never had unobstructed procedural shot at presenting claim that he was factually innocent of his crimes. </w:t>
      </w:r>
      <w:r>
        <w:rPr>
          <w:rFonts w:ascii="arial" w:eastAsia="arial" w:hAnsi="arial" w:cs="arial"/>
          <w:i/>
          <w:color w:val="000000"/>
          <w:sz w:val="20"/>
          <w:lang w:val="en-US" w:eastAsia="en-US" w:bidi="ar-SA"/>
        </w:rPr>
        <w:t>Marrero v. Ives, 682 F.3d 1190 (9th Cir. 2012)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1173, 133 S. Ct. 1264, 185 L. Ed. 2d 206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which court construed as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argued that he was actually innocent of being career offender under U.S. Sentencing Guidelines (USSG); whatever merits of his argument that he would not qualify as career offender were he to be sentenced under post-2007 USSG, his claim was not one of actual innocence; his claim was purely legal one that had nothing to do with factual innocence. </w:t>
      </w:r>
      <w:r>
        <w:rPr>
          <w:rFonts w:ascii="arial" w:eastAsia="arial" w:hAnsi="arial" w:cs="arial"/>
          <w:i/>
          <w:color w:val="000000"/>
          <w:sz w:val="20"/>
          <w:lang w:val="en-US" w:eastAsia="en-US" w:bidi="ar-SA"/>
        </w:rPr>
        <w:t>Marrero v. Ives, 682 F.3d 1190 (9th Cir. 2012)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1173, 133 S. Ct. 1264, 185 L. Ed. 2d 206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Authorization to file second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would be denied since § 2255 remedy was inadequate where petitioner was actually innocent because he was convicted on basis of incorrect understanding of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regarding “use” of firearm in drug transaction and consideration of second § 2255 motion required that new rule of law made retroactive by Supreme Court be one of constitutional law, whereas applicable rule here was statutory; hence petitioner could file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district in which he was confined. </w:t>
      </w:r>
      <w:hyperlink r:id="rId680" w:history="1">
        <w:r>
          <w:rPr>
            <w:rFonts w:ascii="arial" w:eastAsia="arial" w:hAnsi="arial" w:cs="arial"/>
            <w:i/>
            <w:color w:val="0077CC"/>
            <w:sz w:val="20"/>
            <w:u w:val="single"/>
            <w:shd w:val="clear" w:color="auto" w:fill="FFFFFF"/>
            <w:lang w:val="en-US" w:eastAsia="en-US" w:bidi="ar-SA"/>
          </w:rPr>
          <w:t>In re Smith, 285 F.3d 6, 350 U.S. App. D.C. 354 (D.C.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contended that he received ineffective assistance of appellate counsel and that he was actually innocent due to insufficient or unreliable evidence of continuing criminal enterprise or firearm offense; however, such contentions directly challenged conviction and were not cognizable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inmate could not show that remedy provided by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to test legality of his detention. </w:t>
      </w:r>
      <w:hyperlink r:id="rId772" w:history="1">
        <w:r>
          <w:rPr>
            <w:rFonts w:ascii="arial" w:eastAsia="arial" w:hAnsi="arial" w:cs="arial"/>
            <w:i/>
            <w:color w:val="0077CC"/>
            <w:sz w:val="20"/>
            <w:u w:val="single"/>
            <w:shd w:val="clear" w:color="auto" w:fill="FFFFFF"/>
            <w:lang w:val="en-US" w:eastAsia="en-US" w:bidi="ar-SA"/>
          </w:rPr>
          <w:t>Truesdale v. Menifee, 243 Fed. Appx. 827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1128, 128 S. Ct. 949, 169 L. Ed. 2d 781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inmate argued unsuccessfully that his claim of actual innocence should open gateway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 Wofford decision, Eleventh Circuit has explained that claim of actual innocence is considered after portal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is opened; claim of actual innocence is not exception to requirement that petitioner first qualify under Wofford decision for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662" w:history="1">
        <w:r>
          <w:rPr>
            <w:rFonts w:ascii="arial" w:eastAsia="arial" w:hAnsi="arial" w:cs="arial"/>
            <w:i/>
            <w:color w:val="0077CC"/>
            <w:sz w:val="20"/>
            <w:u w:val="single"/>
            <w:shd w:val="clear" w:color="auto" w:fill="FFFFFF"/>
            <w:lang w:val="en-US" w:eastAsia="en-US" w:bidi="ar-SA"/>
          </w:rPr>
          <w:t>Fischer v. Yates, 249 Fed. Appx. 748 (11th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1187, 128 S. Ct. 1309, 170 L. Ed. 2d 72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appeal from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pursuant to </w:t>
      </w:r>
      <w:hyperlink r:id="rId96" w:history="1">
        <w:r>
          <w:rPr>
            <w:rFonts w:ascii="arial" w:eastAsia="arial" w:hAnsi="arial" w:cs="arial"/>
            <w:i/>
            <w:color w:val="0077CC"/>
            <w:sz w:val="20"/>
            <w:u w:val="single"/>
            <w:shd w:val="clear" w:color="auto" w:fill="FFFFFF"/>
            <w:lang w:val="en-US" w:eastAsia="en-US" w:bidi="ar-SA"/>
          </w:rPr>
          <w:t>28 USCS § 1915(e)(2)(B)</w:t>
        </w:r>
      </w:hyperlink>
      <w:r>
        <w:rPr>
          <w:rFonts w:ascii="arial" w:eastAsia="arial" w:hAnsi="arial" w:cs="arial"/>
          <w:color w:val="000000"/>
          <w:sz w:val="20"/>
          <w:lang w:val="en-US" w:eastAsia="en-US" w:bidi="ar-SA"/>
        </w:rPr>
        <w:t xml:space="preserve"> because inmate had not shown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remedy for his claims, and in any event, his claims were meritless because United States Supreme Court had not made Blakely retroactive to cases on collateral review, his assertion that laws charged against him did not constitutionally exist was devoid of merit, and he fell far short of demonstrating that he was actually innocent of crimes for which he was convicted. </w:t>
      </w:r>
      <w:hyperlink r:id="rId773" w:history="1">
        <w:r>
          <w:rPr>
            <w:rFonts w:ascii="arial" w:eastAsia="arial" w:hAnsi="arial" w:cs="arial"/>
            <w:i/>
            <w:color w:val="0077CC"/>
            <w:sz w:val="20"/>
            <w:u w:val="single"/>
            <w:shd w:val="clear" w:color="auto" w:fill="FFFFFF"/>
            <w:lang w:val="en-US" w:eastAsia="en-US" w:bidi="ar-SA"/>
          </w:rPr>
          <w:t>Yuzary v. Samuels, 269 Fed. Appx. 200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bring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challenge weapons enhancement to inmate’s sentence on federal drug charges.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did not provide inadequate or ineffective remedy, and inmate’s claim of actual innocence was attempt to relitigate issues presented in prior § 2255 proceedings. </w:t>
      </w:r>
      <w:hyperlink r:id="rId774" w:history="1">
        <w:r>
          <w:rPr>
            <w:rFonts w:ascii="arial" w:eastAsia="arial" w:hAnsi="arial" w:cs="arial"/>
            <w:i/>
            <w:color w:val="0077CC"/>
            <w:sz w:val="20"/>
            <w:u w:val="single"/>
            <w:shd w:val="clear" w:color="auto" w:fill="FFFFFF"/>
            <w:lang w:val="en-US" w:eastAsia="en-US" w:bidi="ar-SA"/>
          </w:rPr>
          <w:t>David v. Grondolsky, 305 Fed. Appx. 854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1289, 129 S. Ct. 2784, 174 L. Ed. 2d 283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inmate could have raised his claims in his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 2255 was not inadequate simply because inmate was unable to meet § 2255’s stringent gatekeeping requirements; inmate’s actual innocence claim fell within purview of § 2255, and he identified neither intervening change in law nor any extraordinary circumstances to establish that he could not have presented it in his first § 2255 motion. </w:t>
      </w:r>
      <w:hyperlink r:id="rId775" w:history="1">
        <w:r>
          <w:rPr>
            <w:rFonts w:ascii="arial" w:eastAsia="arial" w:hAnsi="arial" w:cs="arial"/>
            <w:i/>
            <w:color w:val="0077CC"/>
            <w:sz w:val="20"/>
            <w:u w:val="single"/>
            <w:shd w:val="clear" w:color="auto" w:fill="FFFFFF"/>
            <w:lang w:val="en-US" w:eastAsia="en-US" w:bidi="ar-SA"/>
          </w:rPr>
          <w:t>Marmolejos v. Holder, 358 Fed. Appx. 289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could not file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pursuant to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safety valve provision; although decision entered after disposition of prisoner’s prior § 2255 petition called into question whether prisoner was properly classified as career offender, prisoner was sentenced pursuant to plea bargain and could not show that shorter sentence would have been entered had prisoner not been classified as career offender. </w:t>
      </w:r>
      <w:hyperlink r:id="rId776" w:history="1">
        <w:r>
          <w:rPr>
            <w:rFonts w:ascii="arial" w:eastAsia="arial" w:hAnsi="arial" w:cs="arial"/>
            <w:i/>
            <w:color w:val="0077CC"/>
            <w:sz w:val="20"/>
            <w:u w:val="single"/>
            <w:shd w:val="clear" w:color="auto" w:fill="FFFFFF"/>
            <w:lang w:val="en-US" w:eastAsia="en-US" w:bidi="ar-SA"/>
          </w:rPr>
          <w:t>Pollard v. Yost, 406 Fed. Appx. 635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564 U.S. 1045, 131 S. Ct. 3080, 180 L. Ed. 2d 901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inmate challenged his conviction and sentence,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should have been medium for relief he sought; however, inmate’s habeas corpus petition was properly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pursuant to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 2255 was inadequate and/or ineffective to test legality of inmate’s detention where inmate did not challenge his guilty plea on direct review and, thus, procedurally defaulted his claim by that failure, and inmate was, therefore, entitled to raise his claim of actual innocence in petition for writ of habeas corpus under § 2241. </w:t>
      </w:r>
      <w:hyperlink r:id="rId777" w:history="1">
        <w:r>
          <w:rPr>
            <w:rFonts w:ascii="arial" w:eastAsia="arial" w:hAnsi="arial" w:cs="arial"/>
            <w:i/>
            <w:color w:val="0077CC"/>
            <w:sz w:val="20"/>
            <w:u w:val="single"/>
            <w:shd w:val="clear" w:color="auto" w:fill="FFFFFF"/>
            <w:lang w:val="en-US" w:eastAsia="en-US" w:bidi="ar-SA"/>
          </w:rPr>
          <w:t>Bellomo v. United States, 297 F. Supp. 2d 494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habeas 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 of actual innocence challenged his sentence and prior state court conviction, rather than offenses of which he was convicted, claim was not, by itself, claim of actual innocence and did not fall within meaning of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778" w:history="1">
        <w:r>
          <w:rPr>
            <w:rFonts w:ascii="arial" w:eastAsia="arial" w:hAnsi="arial" w:cs="arial"/>
            <w:i/>
            <w:color w:val="0077CC"/>
            <w:sz w:val="20"/>
            <w:u w:val="single"/>
            <w:shd w:val="clear" w:color="auto" w:fill="FFFFFF"/>
            <w:lang w:val="en-US" w:eastAsia="en-US" w:bidi="ar-SA"/>
          </w:rPr>
          <w:t>Crayton v. Norwood, 622 F. Supp. 2d 975 (C.D. Cal.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ineligible for collateral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based on his claim that recent U.S. Supreme court decision rendered his prior remedies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inadequate; he was not actually innocent of money laundering under </w:t>
      </w:r>
      <w:hyperlink r:id="rId779" w:history="1">
        <w:r>
          <w:rPr>
            <w:rFonts w:ascii="arial" w:eastAsia="arial" w:hAnsi="arial" w:cs="arial"/>
            <w:i/>
            <w:color w:val="0077CC"/>
            <w:sz w:val="20"/>
            <w:u w:val="single"/>
            <w:shd w:val="clear" w:color="auto" w:fill="FFFFFF"/>
            <w:lang w:val="en-US" w:eastAsia="en-US" w:bidi="ar-SA"/>
          </w:rPr>
          <w:t>18 USCS § 1957</w:t>
        </w:r>
      </w:hyperlink>
      <w:r>
        <w:rPr>
          <w:rFonts w:ascii="arial" w:eastAsia="arial" w:hAnsi="arial" w:cs="arial"/>
          <w:color w:val="000000"/>
          <w:sz w:val="20"/>
          <w:lang w:val="en-US" w:eastAsia="en-US" w:bidi="ar-SA"/>
        </w:rPr>
        <w:t xml:space="preserve"> because U.S. Supreme Court’s intervening Santos decision construing term “profits” in </w:t>
      </w:r>
      <w:hyperlink r:id="rId675" w:history="1">
        <w:r>
          <w:rPr>
            <w:rFonts w:ascii="arial" w:eastAsia="arial" w:hAnsi="arial" w:cs="arial"/>
            <w:i/>
            <w:color w:val="0077CC"/>
            <w:sz w:val="20"/>
            <w:u w:val="single"/>
            <w:shd w:val="clear" w:color="auto" w:fill="FFFFFF"/>
            <w:lang w:val="en-US" w:eastAsia="en-US" w:bidi="ar-SA"/>
          </w:rPr>
          <w:t>18 USCS § 1956</w:t>
        </w:r>
      </w:hyperlink>
      <w:r>
        <w:rPr>
          <w:rFonts w:ascii="arial" w:eastAsia="arial" w:hAnsi="arial" w:cs="arial"/>
          <w:color w:val="000000"/>
          <w:sz w:val="20"/>
          <w:lang w:val="en-US" w:eastAsia="en-US" w:bidi="ar-SA"/>
        </w:rPr>
        <w:t xml:space="preserve"> as different from “gross receipts” was restricted to narrow set of facts pertaining to illegal gambling activities that did not exist in inmate’s case. </w:t>
      </w:r>
      <w:hyperlink r:id="rId780" w:history="1">
        <w:r>
          <w:rPr>
            <w:rFonts w:ascii="arial" w:eastAsia="arial" w:hAnsi="arial" w:cs="arial"/>
            <w:i/>
            <w:color w:val="0077CC"/>
            <w:sz w:val="20"/>
            <w:u w:val="single"/>
            <w:shd w:val="clear" w:color="auto" w:fill="FFFFFF"/>
            <w:lang w:val="en-US" w:eastAsia="en-US" w:bidi="ar-SA"/>
          </w:rPr>
          <w:t>Wooten v. Cauley, 2009 U.S. Dist. LEXIS 106921 (E.D. Ky. Nov. 13, 2009)</w:t>
        </w:r>
      </w:hyperlink>
      <w:r>
        <w:rPr>
          <w:rFonts w:ascii="arial" w:eastAsia="arial" w:hAnsi="arial" w:cs="arial"/>
          <w:color w:val="000000"/>
          <w:sz w:val="20"/>
          <w:lang w:val="en-US" w:eastAsia="en-US" w:bidi="ar-SA"/>
        </w:rPr>
        <w:t xml:space="preserve">, aff'd, </w:t>
      </w:r>
      <w:hyperlink r:id="rId771" w:history="1">
        <w:r>
          <w:rPr>
            <w:rFonts w:ascii="arial" w:eastAsia="arial" w:hAnsi="arial" w:cs="arial"/>
            <w:i/>
            <w:color w:val="0077CC"/>
            <w:sz w:val="20"/>
            <w:u w:val="single"/>
            <w:shd w:val="clear" w:color="auto" w:fill="FFFFFF"/>
            <w:lang w:val="en-US" w:eastAsia="en-US" w:bidi="ar-SA"/>
          </w:rPr>
          <w:t>677 F.3d 303, 2012 FED App. 0101P (6th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If savings clause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does apply, and petitioner is entitled to proceed under § 2241, proper inquiry in § 2241 proceeding is whether petitioner can establish actual innocence of crime for which he has been convicted. </w:t>
      </w:r>
      <w:hyperlink r:id="rId781" w:history="1">
        <w:r>
          <w:rPr>
            <w:rFonts w:ascii="arial" w:eastAsia="arial" w:hAnsi="arial" w:cs="arial"/>
            <w:i/>
            <w:color w:val="0077CC"/>
            <w:sz w:val="20"/>
            <w:u w:val="single"/>
            <w:shd w:val="clear" w:color="auto" w:fill="FFFFFF"/>
            <w:lang w:val="en-US" w:eastAsia="en-US" w:bidi="ar-SA"/>
          </w:rPr>
          <w:t>Townsend v. McFadden, 149 Fed. Appx. 899 (11th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66. Change in substantive or decisional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Sentencing court erred in denying habeas petition without determining whether it had jurisdiction, which in turn required it to determine whether motion was styled properly as one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would require that it be heard in custodial court; petitioner argued that petition fell under savings clause of § 2255 because of intervening enactment of Antiterrorism and Effective Death Penalty Act which prevented him from filing successive § 2255 petition under limitations of § 2244, so that he was entitled to file under § 2241 because remedy under § 2255 was inadequate after codefendants’ sentences were reversed because of change in applicable guidelines regarding quantity of drugs actually delivered. </w:t>
      </w:r>
      <w:hyperlink r:id="rId653" w:history="1">
        <w:r>
          <w:rPr>
            <w:rFonts w:ascii="arial" w:eastAsia="arial" w:hAnsi="arial" w:cs="arial"/>
            <w:i/>
            <w:color w:val="0077CC"/>
            <w:sz w:val="20"/>
            <w:u w:val="single"/>
            <w:shd w:val="clear" w:color="auto" w:fill="FFFFFF"/>
            <w:lang w:val="en-US" w:eastAsia="en-US" w:bidi="ar-SA"/>
          </w:rPr>
          <w:t>Hernandez v. Campbell, 204 F.3d 861, 2000 Cal. Daily Op. Service 1029, 2000 D.A.R. 1495 (9th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could not demonstrate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’s relief was inadequate or ineffective so as to entitle him to habeas relief, where he did not claim that he was actually innocent of crime of conspiracy to possess methamphetamine with intent to distribute, but that he was innocent of being career offender in light of subsequent decision holding that controlled substances offense were not properly defined as conspiracies by Sentencing Commission so as to make career offender guidelines applicable to them; petitioner had already been denied relief under § 2255 on same claim, on grounds that it was not cognizable in § 2255 motion, and § 2241 is simply not available to challenge result previously obtained from court considering habeas relief. </w:t>
      </w:r>
      <w:hyperlink r:id="rId782" w:history="1">
        <w:r>
          <w:rPr>
            <w:rFonts w:ascii="arial" w:eastAsia="arial" w:hAnsi="arial" w:cs="arial"/>
            <w:i/>
            <w:color w:val="0077CC"/>
            <w:sz w:val="20"/>
            <w:u w:val="single"/>
            <w:shd w:val="clear" w:color="auto" w:fill="FFFFFF"/>
            <w:lang w:val="en-US" w:eastAsia="en-US" w:bidi="ar-SA"/>
          </w:rPr>
          <w:t>Kinder v. Purdy, 222 F.3d 209 (5th Cir. 2000)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531 U.S. 1132, 121 S. Ct. 894, 148 L. Ed. 2d 800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inadequate and ineffective to test legality of conviction when, at time of conviction, settled law of circuit or Supreme Court established legality of conviction, subsequent to prisoner’s direct appeal and first § 2255 motion, that substantive law changed such that defendant’s conduct is deemed not to be criminal, and prisoner cannot satisfy gate keeping provisions of § 2255 because new rule is not one of constitutional law, hence prisoner is entitled to file habeas petition pursuant to § 2241. </w:t>
      </w:r>
      <w:hyperlink r:id="rId783" w:history="1">
        <w:r>
          <w:rPr>
            <w:rFonts w:ascii="arial" w:eastAsia="arial" w:hAnsi="arial" w:cs="arial"/>
            <w:i/>
            <w:color w:val="0077CC"/>
            <w:sz w:val="20"/>
            <w:u w:val="single"/>
            <w:shd w:val="clear" w:color="auto" w:fill="FFFFFF"/>
            <w:lang w:val="en-US" w:eastAsia="en-US" w:bidi="ar-SA"/>
          </w:rPr>
          <w:t>In re Jones, 226 F.3d 328 (4th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failed to show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for their claims and therefore district court lacked jurisdiction to grant habeas relief under § 2241, since they did not show intervening change in law that established their actual innocence and in fact challenged their sentences, which fell within statutory maximum. </w:t>
      </w:r>
      <w:hyperlink r:id="rId654" w:history="1">
        <w:r>
          <w:rPr>
            <w:rFonts w:ascii="arial" w:eastAsia="arial" w:hAnsi="arial" w:cs="arial"/>
            <w:i/>
            <w:color w:val="0077CC"/>
            <w:sz w:val="20"/>
            <w:u w:val="single"/>
            <w:shd w:val="clear" w:color="auto" w:fill="FFFFFF"/>
            <w:lang w:val="en-US" w:eastAsia="en-US" w:bidi="ar-SA"/>
          </w:rPr>
          <w:t>United States v. Peterman, 249 F.3d 458, 2001 FED App. 0140P (6th Cir. 2001)</w:t>
        </w:r>
      </w:hyperlink>
      <w:r>
        <w:rPr>
          <w:rFonts w:ascii="arial" w:eastAsia="arial" w:hAnsi="arial" w:cs="arial"/>
          <w:color w:val="000000"/>
          <w:sz w:val="20"/>
          <w:lang w:val="en-US" w:eastAsia="en-US" w:bidi="ar-SA"/>
        </w:rPr>
        <w:t xml:space="preserve">, reh'g, en banc, denied, </w:t>
      </w:r>
      <w:hyperlink r:id="rId655" w:history="1">
        <w:r>
          <w:rPr>
            <w:rFonts w:ascii="arial" w:eastAsia="arial" w:hAnsi="arial" w:cs="arial"/>
            <w:i/>
            <w:color w:val="0077CC"/>
            <w:sz w:val="20"/>
            <w:u w:val="single"/>
            <w:shd w:val="clear" w:color="auto" w:fill="FFFFFF"/>
            <w:lang w:val="en-US" w:eastAsia="en-US" w:bidi="ar-SA"/>
          </w:rPr>
          <w:t>2001 U.S. App. LEXIS 14139 (6th Cir. June 13, 2001)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1008, 122 S. Ct. 493, 151 L. Ed. 2d 404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includes so-called savings clause which sometimes allows federal prisoner to resort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challenge legality of his detention, not just conditions of his confinement; however, to fall within ambit of savings clause and so proceed to § 2241, prisoner must show that remedy by motion under § 2255 is inadequate or ineffective to test legality of his detention; relevant metric or measure for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’s adequacy and effectiveness is whether petitioner’s argument challenging legality of his detention could have been tested in initial § 2255 motion; if answer is yes, then petitioner may not resort to savings clause and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this is appropriate metric for measuring savings clause claims is clearly indicated by clause’s plain language, its context and history, as well as judicial precedent. </w:t>
      </w:r>
      <w:hyperlink r:id="rId679" w:history="1">
        <w:r>
          <w:rPr>
            <w:rFonts w:ascii="arial" w:eastAsia="arial" w:hAnsi="arial" w:cs="arial"/>
            <w:i/>
            <w:color w:val="0077CC"/>
            <w:sz w:val="20"/>
            <w:u w:val="single"/>
            <w:shd w:val="clear" w:color="auto" w:fill="FFFFFF"/>
            <w:lang w:val="en-US" w:eastAsia="en-US" w:bidi="ar-SA"/>
          </w:rPr>
          <w:t>Prost v. Anderson, 636 F.3d 578 (10th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1111, 132 S. Ct. 1001, 181 L. Ed. 2d 733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one round of collateral review, finality interests outweigh interests in favor of reopening final judgments to permit new statutory interpretation claims; courts themselves have long distinguished between types of innocence claims, holding that only factual innocence may excuse procedural default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context. </w:t>
      </w:r>
      <w:hyperlink r:id="rId679" w:history="1">
        <w:r>
          <w:rPr>
            <w:rFonts w:ascii="arial" w:eastAsia="arial" w:hAnsi="arial" w:cs="arial"/>
            <w:i/>
            <w:color w:val="0077CC"/>
            <w:sz w:val="20"/>
            <w:u w:val="single"/>
            <w:shd w:val="clear" w:color="auto" w:fill="FFFFFF"/>
            <w:lang w:val="en-US" w:eastAsia="en-US" w:bidi="ar-SA"/>
          </w:rPr>
          <w:t>Prost v. Anderson, 636 F.3d 578 (10th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1111, 132 S. Ct. 1001, 181 L. Ed. 2d 733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habeas petitioner did not have unobstructed chance to present his innocence claim in his first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he could raise that claim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without certificate of appealability; he claimed transporting drugs from California to Guam did not violate </w:t>
      </w:r>
      <w:hyperlink r:id="rId646" w:history="1">
        <w:r>
          <w:rPr>
            <w:rFonts w:ascii="arial" w:eastAsia="arial" w:hAnsi="arial" w:cs="arial"/>
            <w:i/>
            <w:color w:val="0077CC"/>
            <w:sz w:val="20"/>
            <w:u w:val="single"/>
            <w:shd w:val="clear" w:color="auto" w:fill="FFFFFF"/>
            <w:lang w:val="en-US" w:eastAsia="en-US" w:bidi="ar-SA"/>
          </w:rPr>
          <w:t>21 USCS § 952(a)</w:t>
        </w:r>
      </w:hyperlink>
      <w:r>
        <w:rPr>
          <w:rFonts w:ascii="arial" w:eastAsia="arial" w:hAnsi="arial" w:cs="arial"/>
          <w:color w:val="000000"/>
          <w:sz w:val="20"/>
          <w:lang w:val="en-US" w:eastAsia="en-US" w:bidi="ar-SA"/>
        </w:rPr>
        <w:t xml:space="preserve">. </w:t>
      </w:r>
      <w:hyperlink r:id="rId784" w:history="1">
        <w:r>
          <w:rPr>
            <w:rFonts w:ascii="arial" w:eastAsia="arial" w:hAnsi="arial" w:cs="arial"/>
            <w:i/>
            <w:color w:val="0077CC"/>
            <w:sz w:val="20"/>
            <w:u w:val="single"/>
            <w:shd w:val="clear" w:color="auto" w:fill="FFFFFF"/>
            <w:lang w:val="en-US" w:eastAsia="en-US" w:bidi="ar-SA"/>
          </w:rPr>
          <w:t>Alaimalo v. United States, 636 F.3d 1092 (9th Cir.)</w:t>
        </w:r>
      </w:hyperlink>
      <w:r>
        <w:rPr>
          <w:rFonts w:ascii="arial" w:eastAsia="arial" w:hAnsi="arial" w:cs="arial"/>
          <w:color w:val="000000"/>
          <w:sz w:val="20"/>
          <w:lang w:val="en-US" w:eastAsia="en-US" w:bidi="ar-SA"/>
        </w:rPr>
        <w:t xml:space="preserve">, amended, </w:t>
      </w:r>
      <w:r>
        <w:rPr>
          <w:rFonts w:ascii="arial" w:eastAsia="arial" w:hAnsi="arial" w:cs="arial"/>
          <w:i/>
          <w:color w:val="000000"/>
          <w:sz w:val="20"/>
          <w:lang w:val="en-US" w:eastAsia="en-US" w:bidi="ar-SA"/>
        </w:rPr>
        <w:t>645 F.3d 1042 (9th Cir. 2011)</w:t>
      </w:r>
      <w:r>
        <w:rPr>
          <w:rFonts w:ascii="arial" w:eastAsia="arial" w:hAnsi="arial" w:cs="arial"/>
          <w:color w:val="000000"/>
          <w:sz w:val="20"/>
          <w:lang w:val="en-US" w:eastAsia="en-US" w:bidi="ar-SA"/>
        </w:rPr>
        <w:t xml:space="preserve">, reprinted, </w:t>
      </w:r>
      <w:r>
        <w:rPr>
          <w:rFonts w:ascii="arial" w:eastAsia="arial" w:hAnsi="arial" w:cs="arial"/>
          <w:i/>
          <w:color w:val="000000"/>
          <w:sz w:val="20"/>
          <w:lang w:val="en-US" w:eastAsia="en-US" w:bidi="ar-SA"/>
        </w:rPr>
        <w:t>645 F.3d 1042 (9th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U.S. Supreme Court’s Santos decision issued new interpretation of term proceeds as profits in </w:t>
      </w:r>
      <w:hyperlink r:id="rId675" w:history="1">
        <w:r>
          <w:rPr>
            <w:rFonts w:ascii="arial" w:eastAsia="arial" w:hAnsi="arial" w:cs="arial"/>
            <w:i/>
            <w:color w:val="0077CC"/>
            <w:sz w:val="20"/>
            <w:u w:val="single"/>
            <w:shd w:val="clear" w:color="auto" w:fill="FFFFFF"/>
            <w:lang w:val="en-US" w:eastAsia="en-US" w:bidi="ar-SA"/>
          </w:rPr>
          <w:t>18 USCS § 1956</w:t>
        </w:r>
      </w:hyperlink>
      <w:r>
        <w:rPr>
          <w:rFonts w:ascii="arial" w:eastAsia="arial" w:hAnsi="arial" w:cs="arial"/>
          <w:color w:val="000000"/>
          <w:sz w:val="20"/>
          <w:lang w:val="en-US" w:eastAsia="en-US" w:bidi="ar-SA"/>
        </w:rPr>
        <w:t xml:space="preserve"> and overruled Sixth Circuit precedent defining proceeds as gross receipts; as new definition of key phrase in money laundering statute was substantive change of law and increased government’s burden of proof, Santos was retroactive. </w:t>
      </w:r>
      <w:hyperlink r:id="rId771" w:history="1">
        <w:r>
          <w:rPr>
            <w:rFonts w:ascii="arial" w:eastAsia="arial" w:hAnsi="arial" w:cs="arial"/>
            <w:i/>
            <w:color w:val="0077CC"/>
            <w:sz w:val="20"/>
            <w:u w:val="single"/>
            <w:shd w:val="clear" w:color="auto" w:fill="FFFFFF"/>
            <w:lang w:val="en-US" w:eastAsia="en-US" w:bidi="ar-SA"/>
          </w:rPr>
          <w:t>Wooten v. Cauley, 677 F.3d 303, 2012 FED App. 0101P (6th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guilty plea conviction and sentence was properly dismissed for failure to satisfy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savings clause because he did not show that his claims were based on retroactively applicable U.S. Supreme Court decision which established that he may have been convicted of non-existent offense and that claims were foreclosed by circuit law at time when they should have been raised at trial, on appeal, or in initial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t>
      </w:r>
      <w:hyperlink r:id="rId785" w:history="1">
        <w:r>
          <w:rPr>
            <w:rFonts w:ascii="arial" w:eastAsia="arial" w:hAnsi="arial" w:cs="arial"/>
            <w:i/>
            <w:color w:val="0077CC"/>
            <w:sz w:val="20"/>
            <w:u w:val="single"/>
            <w:shd w:val="clear" w:color="auto" w:fill="FFFFFF"/>
            <w:lang w:val="en-US" w:eastAsia="en-US" w:bidi="ar-SA"/>
          </w:rPr>
          <w:t>Dedrick v. United States, 295 Fed. Appx. 616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defendant challenged denial of his motion protesting his 188-month sentence, if motion was construed as being made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neither district court nor appellate court had jurisdiction; defendant had not argued that his claim was based on retroactively applicable United States Supreme Court decision, which was threshold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savings clause issue, and his motion did not qualify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w:t>
      </w:r>
      <w:hyperlink r:id="rId786" w:history="1">
        <w:r>
          <w:rPr>
            <w:rFonts w:ascii="arial" w:eastAsia="arial" w:hAnsi="arial" w:cs="arial"/>
            <w:i/>
            <w:color w:val="0077CC"/>
            <w:sz w:val="20"/>
            <w:u w:val="single"/>
            <w:shd w:val="clear" w:color="auto" w:fill="FFFFFF"/>
            <w:lang w:val="en-US" w:eastAsia="en-US" w:bidi="ar-SA"/>
          </w:rPr>
          <w:t>United States v. Garvin, 291 Fed. Appx. 279 (11th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1111, 129 S. Ct. 1597, 173 L. Ed. 2d 686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alleging that his conduct did not satisfy federal jurisdictional element of kidnapping statute because he did not accompany his victim across state lines was properly denied because inmate had not demonstrated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would be inadequate or ineffective, and further, 2006 amendment to kidnapping statute was not intervening change in substantive law that might have negated crime for which inmate was incarcerated as his conduct was covered by amended statute. </w:t>
      </w:r>
      <w:hyperlink r:id="rId787" w:history="1">
        <w:r>
          <w:rPr>
            <w:rFonts w:ascii="arial" w:eastAsia="arial" w:hAnsi="arial" w:cs="arial"/>
            <w:i/>
            <w:color w:val="0077CC"/>
            <w:sz w:val="20"/>
            <w:u w:val="single"/>
            <w:shd w:val="clear" w:color="auto" w:fill="FFFFFF"/>
            <w:lang w:val="en-US" w:eastAsia="en-US" w:bidi="ar-SA"/>
          </w:rPr>
          <w:t>Wills v. United States, 361 Fed. Appx. 302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habeas corpus case in which pro se federal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he did not argue that he met any of three Wofford criteria for filing § 2241 petition; given that he did not point to any retroactively applicable U.S. Supreme Court precedent, much less one that might establish that he was convicted of nonexistent offenses, he had not shown applicability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’s savings clause. </w:t>
      </w:r>
      <w:r>
        <w:rPr>
          <w:rFonts w:ascii="arial" w:eastAsia="arial" w:hAnsi="arial" w:cs="arial"/>
          <w:i/>
          <w:color w:val="000000"/>
          <w:sz w:val="20"/>
          <w:lang w:val="en-US" w:eastAsia="en-US" w:bidi="ar-SA"/>
        </w:rPr>
        <w:t>Hernandez v. Warden, 371 Fed. Appx. 991 (11th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did not err in denying petitioner 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savings clause of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was inapplicable to his claim because, while prisoner’s claim was based on retroactively applicable U.S. Supreme Court decision because Santos opinion clearly construed substantive federal criminal statute because it defined meaning of one of terms included in </w:t>
      </w:r>
      <w:hyperlink r:id="rId675" w:history="1">
        <w:r>
          <w:rPr>
            <w:rFonts w:ascii="arial" w:eastAsia="arial" w:hAnsi="arial" w:cs="arial"/>
            <w:i/>
            <w:color w:val="0077CC"/>
            <w:sz w:val="20"/>
            <w:u w:val="single"/>
            <w:shd w:val="clear" w:color="auto" w:fill="FFFFFF"/>
            <w:lang w:val="en-US" w:eastAsia="en-US" w:bidi="ar-SA"/>
          </w:rPr>
          <w:t>18 USCS § 1956</w:t>
        </w:r>
      </w:hyperlink>
      <w:r>
        <w:rPr>
          <w:rFonts w:ascii="arial" w:eastAsia="arial" w:hAnsi="arial" w:cs="arial"/>
          <w:color w:val="000000"/>
          <w:sz w:val="20"/>
          <w:lang w:val="en-US" w:eastAsia="en-US" w:bidi="ar-SA"/>
        </w:rPr>
        <w:t xml:space="preserve">, prisoner failed to demonstrate that, based on Santos decision, he was convicted of nonexistent offense because Santos was inapplicable to his case because prisoner’s money laundering convictions were based on his participation in cash rental ponzi scheme and related treasury bill leasing program, and Santos applied only to money laundering schemes involving illegal gambling organization. </w:t>
      </w:r>
      <w:hyperlink r:id="rId788" w:history="1">
        <w:r>
          <w:rPr>
            <w:rFonts w:ascii="arial" w:eastAsia="arial" w:hAnsi="arial" w:cs="arial"/>
            <w:i/>
            <w:color w:val="0077CC"/>
            <w:sz w:val="20"/>
            <w:u w:val="single"/>
            <w:shd w:val="clear" w:color="auto" w:fill="FFFFFF"/>
            <w:lang w:val="en-US" w:eastAsia="en-US" w:bidi="ar-SA"/>
          </w:rPr>
          <w:t>King v. Keller, 372 Fed. Appx. 70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402 Fed. Appx. 513 (11th Cir. 2010)</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926, 131 S. Ct. 311, 178 L. Ed. 2d 202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for lack of jurisdiction because (1) however U.S. Supreme Court case was resolved, it would have no effect on prisoner’s situation because cases presented different questions; and (2) Ninth Circuit case, which held that federal prisoner who was actually innocent of crime of conviction, but who never had unobstructed procedural shot at presenting claim of innocence, could resort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if possibility of relief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foreclosed, provided prisoner no assistance because court never adopted such reading of habeas statutes and prisoner made no claims of actual innocence in any of his pleadings. </w:t>
      </w:r>
      <w:hyperlink r:id="rId789" w:history="1">
        <w:r>
          <w:rPr>
            <w:rFonts w:ascii="arial" w:eastAsia="arial" w:hAnsi="arial" w:cs="arial"/>
            <w:i/>
            <w:color w:val="0077CC"/>
            <w:sz w:val="20"/>
            <w:u w:val="single"/>
            <w:shd w:val="clear" w:color="auto" w:fill="FFFFFF"/>
            <w:lang w:val="en-US" w:eastAsia="en-US" w:bidi="ar-SA"/>
          </w:rPr>
          <w:t>Fulton v. Chester, 436 Fed. Appx. 857 (10th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1239, 132 S. Ct. 1646, 182 L. Ed. 2d 242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two cases cited by habeas petitioner did nothing to undermine Seventh Circuit’s analysis applied at petitioner’s sentence and on his direct appeal—that theft from person was violent felony under Armed Career Criminal Act,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’s savings clause did not apply and he was not entitled to bring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790" w:history="1">
        <w:r>
          <w:rPr>
            <w:rFonts w:ascii="arial" w:eastAsia="arial" w:hAnsi="arial" w:cs="arial"/>
            <w:i/>
            <w:color w:val="0077CC"/>
            <w:sz w:val="20"/>
            <w:u w:val="single"/>
            <w:shd w:val="clear" w:color="auto" w:fill="FFFFFF"/>
            <w:lang w:val="en-US" w:eastAsia="en-US" w:bidi="ar-SA"/>
          </w:rPr>
          <w:t>Taylor v. Warden, 508 Fed. Appx. 875 (11th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there was no clear error in magistrate’s recommendation that district court dismiss § 2241 petition because pro se federal inmate’s claims were not properly raised under § 2241 by challenging manner in which his sentence was being executed. </w:t>
      </w:r>
      <w:hyperlink r:id="rId791" w:history="1">
        <w:r>
          <w:rPr>
            <w:rFonts w:ascii="arial" w:eastAsia="arial" w:hAnsi="arial" w:cs="arial"/>
            <w:i/>
            <w:color w:val="0077CC"/>
            <w:sz w:val="20"/>
            <w:u w:val="single"/>
            <w:shd w:val="clear" w:color="auto" w:fill="FFFFFF"/>
            <w:lang w:val="en-US" w:eastAsia="en-US" w:bidi="ar-SA"/>
          </w:rPr>
          <w:t>18 USCS §§ 371</w:t>
        </w:r>
      </w:hyperlink>
      <w:r>
        <w:rPr>
          <w:rFonts w:ascii="arial" w:eastAsia="arial" w:hAnsi="arial" w:cs="arial"/>
          <w:color w:val="000000"/>
          <w:sz w:val="20"/>
          <w:lang w:val="en-US" w:eastAsia="en-US" w:bidi="ar-SA"/>
        </w:rPr>
        <w:t xml:space="preserve">, </w:t>
      </w:r>
      <w:hyperlink r:id="rId792" w:history="1">
        <w:r>
          <w:rPr>
            <w:rFonts w:ascii="arial" w:eastAsia="arial" w:hAnsi="arial" w:cs="arial"/>
            <w:i/>
            <w:color w:val="0077CC"/>
            <w:sz w:val="20"/>
            <w:u w:val="single"/>
            <w:shd w:val="clear" w:color="auto" w:fill="FFFFFF"/>
            <w:lang w:val="en-US" w:eastAsia="en-US" w:bidi="ar-SA"/>
          </w:rPr>
          <w:t>401(3)</w:t>
        </w:r>
      </w:hyperlink>
      <w:r>
        <w:rPr>
          <w:rFonts w:ascii="arial" w:eastAsia="arial" w:hAnsi="arial" w:cs="arial"/>
          <w:color w:val="000000"/>
          <w:sz w:val="20"/>
          <w:lang w:val="en-US" w:eastAsia="en-US" w:bidi="ar-SA"/>
        </w:rPr>
        <w:t xml:space="preserve">, </w:t>
      </w:r>
      <w:hyperlink r:id="rId640" w:history="1">
        <w:r>
          <w:rPr>
            <w:rFonts w:ascii="arial" w:eastAsia="arial" w:hAnsi="arial" w:cs="arial"/>
            <w:i/>
            <w:color w:val="0077CC"/>
            <w:sz w:val="20"/>
            <w:u w:val="single"/>
            <w:shd w:val="clear" w:color="auto" w:fill="FFFFFF"/>
            <w:lang w:val="en-US" w:eastAsia="en-US" w:bidi="ar-SA"/>
          </w:rPr>
          <w:t>1343</w:t>
        </w:r>
      </w:hyperlink>
      <w:r>
        <w:rPr>
          <w:rFonts w:ascii="arial" w:eastAsia="arial" w:hAnsi="arial" w:cs="arial"/>
          <w:color w:val="000000"/>
          <w:sz w:val="20"/>
          <w:lang w:val="en-US" w:eastAsia="en-US" w:bidi="ar-SA"/>
        </w:rPr>
        <w:t xml:space="preserve">, </w:t>
      </w:r>
      <w:hyperlink r:id="rId779" w:history="1">
        <w:r>
          <w:rPr>
            <w:rFonts w:ascii="arial" w:eastAsia="arial" w:hAnsi="arial" w:cs="arial"/>
            <w:i/>
            <w:color w:val="0077CC"/>
            <w:sz w:val="20"/>
            <w:u w:val="single"/>
            <w:shd w:val="clear" w:color="auto" w:fill="FFFFFF"/>
            <w:lang w:val="en-US" w:eastAsia="en-US" w:bidi="ar-SA"/>
          </w:rPr>
          <w:t>1957(a)</w:t>
        </w:r>
      </w:hyperlink>
      <w:r>
        <w:rPr>
          <w:rFonts w:ascii="arial" w:eastAsia="arial" w:hAnsi="arial" w:cs="arial"/>
          <w:color w:val="000000"/>
          <w:sz w:val="20"/>
          <w:lang w:val="en-US" w:eastAsia="en-US" w:bidi="ar-SA"/>
        </w:rPr>
        <w:t xml:space="preserve"> and </w:t>
      </w:r>
      <w:hyperlink r:id="rId793" w:history="1">
        <w:r>
          <w:rPr>
            <w:rFonts w:ascii="arial" w:eastAsia="arial" w:hAnsi="arial" w:cs="arial"/>
            <w:i/>
            <w:color w:val="0077CC"/>
            <w:sz w:val="20"/>
            <w:u w:val="single"/>
            <w:shd w:val="clear" w:color="auto" w:fill="FFFFFF"/>
            <w:lang w:val="en-US" w:eastAsia="en-US" w:bidi="ar-SA"/>
          </w:rPr>
          <w:t>2</w:t>
        </w:r>
      </w:hyperlink>
      <w:r>
        <w:rPr>
          <w:rFonts w:ascii="arial" w:eastAsia="arial" w:hAnsi="arial" w:cs="arial"/>
          <w:color w:val="000000"/>
          <w:sz w:val="20"/>
          <w:lang w:val="en-US" w:eastAsia="en-US" w:bidi="ar-SA"/>
        </w:rPr>
        <w:t xml:space="preserve">, substantive laws under which he was convicted, had not changed since date of his convictions such that inmate’s conduct would no longer be deemed criminal; therefore, inmate could not satisfy second prong of Jones test. </w:t>
      </w:r>
      <w:hyperlink r:id="rId794" w:history="1">
        <w:r>
          <w:rPr>
            <w:rFonts w:ascii="arial" w:eastAsia="arial" w:hAnsi="arial" w:cs="arial"/>
            <w:i/>
            <w:color w:val="0077CC"/>
            <w:sz w:val="20"/>
            <w:u w:val="single"/>
            <w:shd w:val="clear" w:color="auto" w:fill="FFFFFF"/>
            <w:lang w:val="en-US" w:eastAsia="en-US" w:bidi="ar-SA"/>
          </w:rPr>
          <w:t>Vaughan v. Francis, 2009 U.S. Dist. LEXIS 61156 (N.D. W. Va. July 17,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had no jurisdiction over habeas petition brought under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by petitioner convicted in federal court because petitioner’s claims were cognizable under § 2255 and remedies provided by § 2255 were not inadequate or ineffective for petitioner’s claims; petitioner did not contend that, as result of Supreme Court decision issued subsequent to his § 2255 motion, conduct for which petitioner was convicted became non-criminal. </w:t>
      </w:r>
      <w:hyperlink r:id="rId795" w:history="1">
        <w:r>
          <w:rPr>
            <w:rFonts w:ascii="arial" w:eastAsia="arial" w:hAnsi="arial" w:cs="arial"/>
            <w:i/>
            <w:color w:val="0077CC"/>
            <w:sz w:val="20"/>
            <w:u w:val="single"/>
            <w:shd w:val="clear" w:color="auto" w:fill="FFFFFF"/>
            <w:lang w:val="en-US" w:eastAsia="en-US" w:bidi="ar-SA"/>
          </w:rPr>
          <w:t>Sanchez-Ramos v. Zickefoose, 2011 U.S. Dist. LEXIS 3732 (D.N.J. Jan. 14,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67. Second or successive petition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Mere fact that petitioner was precluded from filing second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did not establish that remedy in § 2255 was inadequate so as to entitle him to habeas relief under § 2241. </w:t>
      </w:r>
      <w:hyperlink r:id="rId796" w:history="1">
        <w:r>
          <w:rPr>
            <w:rFonts w:ascii="arial" w:eastAsia="arial" w:hAnsi="arial" w:cs="arial"/>
            <w:i/>
            <w:color w:val="0077CC"/>
            <w:sz w:val="20"/>
            <w:u w:val="single"/>
            <w:shd w:val="clear" w:color="auto" w:fill="FFFFFF"/>
            <w:lang w:val="en-US" w:eastAsia="en-US" w:bidi="ar-SA"/>
          </w:rPr>
          <w:t>Caravalho v. Pugh, 177 F.3d 1177, 1999 Colo. J. C.A.R. 2610 (10th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file habeas corpus action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could not meet criteria for filing successive motion to vacate sentence, thus rendering that remedy unavailable; burden of showing that remedy afforded under § 2255 is inadequate or ineffective rests with petitioner, and fact that prior § 2255 actions have proved unsuccessful does not necessarily meet that burden. </w:t>
      </w:r>
      <w:hyperlink r:id="rId797" w:history="1">
        <w:r>
          <w:rPr>
            <w:rFonts w:ascii="arial" w:eastAsia="arial" w:hAnsi="arial" w:cs="arial"/>
            <w:i/>
            <w:color w:val="0077CC"/>
            <w:sz w:val="20"/>
            <w:u w:val="single"/>
            <w:shd w:val="clear" w:color="auto" w:fill="FFFFFF"/>
            <w:lang w:val="en-US" w:eastAsia="en-US" w:bidi="ar-SA"/>
          </w:rPr>
          <w:t>In re Gregory, 181 F.3d 713, 1999 FED App. 0227P (6th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permission to file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does not render that motion inadequate or ineffective so as to warrant federal habeas relief pursuant to § 2241. </w:t>
      </w:r>
      <w:hyperlink r:id="rId798" w:history="1">
        <w:r>
          <w:rPr>
            <w:rFonts w:ascii="arial" w:eastAsia="arial" w:hAnsi="arial" w:cs="arial"/>
            <w:i/>
            <w:color w:val="0077CC"/>
            <w:sz w:val="20"/>
            <w:u w:val="single"/>
            <w:shd w:val="clear" w:color="auto" w:fill="FFFFFF"/>
            <w:lang w:val="en-US" w:eastAsia="en-US" w:bidi="ar-SA"/>
          </w:rPr>
          <w:t>Moore v. Reno, 185 F.3d 1054, 99 Cal. Daily Op. Service 6247, 99 D.A.R. 7981 (9th Cir.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528 U.S. 1178, 120 S. Ct. 1214, 145 L. Ed. 2d 1115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construed as § 2255 motion since inability to meet § 2255’s requirements for successive petitions does not render § 2255 inadequate or ineffective. </w:t>
      </w:r>
      <w:hyperlink r:id="rId799" w:history="1">
        <w:r>
          <w:rPr>
            <w:rFonts w:ascii="arial" w:eastAsia="arial" w:hAnsi="arial" w:cs="arial"/>
            <w:i/>
            <w:color w:val="0077CC"/>
            <w:sz w:val="20"/>
            <w:u w:val="single"/>
            <w:shd w:val="clear" w:color="auto" w:fill="FFFFFF"/>
            <w:lang w:val="en-US" w:eastAsia="en-US" w:bidi="ar-SA"/>
          </w:rPr>
          <w:t>Henderson v. Haro, 282 F.3d 862 (5th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should not have been recharacterized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where relief sought was neither inadequate nor ineffective; therefore, because motion was successive, district court lacked jurisdiction. </w:t>
      </w:r>
      <w:hyperlink r:id="rId760" w:history="1">
        <w:r>
          <w:rPr>
            <w:rFonts w:ascii="arial" w:eastAsia="arial" w:hAnsi="arial" w:cs="arial"/>
            <w:i/>
            <w:color w:val="0077CC"/>
            <w:sz w:val="20"/>
            <w:u w:val="single"/>
            <w:shd w:val="clear" w:color="auto" w:fill="FFFFFF"/>
            <w:lang w:val="en-US" w:eastAsia="en-US" w:bidi="ar-SA"/>
          </w:rPr>
          <w:t>Okereke v. United States, 307 F.3d 117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537 U.S. 1038, 123 S. Ct. 572, 154 L. Ed. 2d 459 (2002)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permits prisoner to file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only if otherwise available remedy under § 2255 is inadequate or ineffective to test legality of his detention, Antiterrorism and Effective Death Penalty Act’s,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restrictions on successive § 2255 motions, standing alone, do not render that section inadequate or ineffective within meaning of savings clause; consequently, petitioner who has filed and been denied previous § 2255 motion may not circumvent successive motion restrictions simply by filing petition under § 2241. </w:t>
      </w:r>
      <w:hyperlink r:id="rId800" w:history="1">
        <w:r>
          <w:rPr>
            <w:rFonts w:ascii="arial" w:eastAsia="arial" w:hAnsi="arial" w:cs="arial"/>
            <w:i/>
            <w:color w:val="0077CC"/>
            <w:sz w:val="20"/>
            <w:u w:val="single"/>
            <w:shd w:val="clear" w:color="auto" w:fill="FFFFFF"/>
            <w:lang w:val="en-US" w:eastAsia="en-US" w:bidi="ar-SA"/>
          </w:rPr>
          <w:t>Darby v. Hawk-Sawyer, 405 F.3d 942, 22 Fla. L. Weekly Fed. C 1446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circuit had to consider appeal of district court’s denial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that qualified for escape hatch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even though appeal was not accompanied with certificate of appealability. </w:t>
      </w:r>
      <w:hyperlink r:id="rId801" w:history="1">
        <w:r>
          <w:rPr>
            <w:rFonts w:ascii="arial" w:eastAsia="arial" w:hAnsi="arial" w:cs="arial"/>
            <w:i/>
            <w:color w:val="0077CC"/>
            <w:sz w:val="20"/>
            <w:u w:val="single"/>
            <w:shd w:val="clear" w:color="auto" w:fill="FFFFFF"/>
            <w:lang w:val="en-US" w:eastAsia="en-US" w:bidi="ar-SA"/>
          </w:rPr>
          <w:t>Harrison v. Ollison, 519 F.3d 952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911, 129 S. Ct. 254, 172 L. Ed. 2d 192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Access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through savings clause turns solely on whether remedy provided by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inadequate or ineffective to test legality of petitioner’s detention. </w:t>
      </w:r>
      <w:hyperlink r:id="rId508" w:history="1">
        <w:r>
          <w:rPr>
            <w:rFonts w:ascii="arial" w:eastAsia="arial" w:hAnsi="arial" w:cs="arial"/>
            <w:i/>
            <w:color w:val="0077CC"/>
            <w:sz w:val="20"/>
            <w:u w:val="single"/>
            <w:shd w:val="clear" w:color="auto" w:fill="FFFFFF"/>
            <w:lang w:val="en-US" w:eastAsia="en-US" w:bidi="ar-SA"/>
          </w:rPr>
          <w:t>Abernathy v. Wandes, 713 F.3d 538 (10th Cir. 2013)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572 U.S. 1063, 134 S. Ct. 1874, 188 L. Ed. 2d 916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Mere fact that relief under previous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denied was not sufficient to demonstrate that it was inadequate remedy; 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would not have been inadequate or ineffective in defendant’s case,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would have been inappropriate jurisdictional grant for considering his sentence. </w:t>
      </w:r>
      <w:hyperlink r:id="rId267" w:history="1">
        <w:r>
          <w:rPr>
            <w:rFonts w:ascii="arial" w:eastAsia="arial" w:hAnsi="arial" w:cs="arial"/>
            <w:i/>
            <w:color w:val="0077CC"/>
            <w:sz w:val="20"/>
            <w:u w:val="single"/>
            <w:shd w:val="clear" w:color="auto" w:fill="FFFFFF"/>
            <w:lang w:val="en-US" w:eastAsia="en-US" w:bidi="ar-SA"/>
          </w:rPr>
          <w:t>United States v. Suarez, 244 Fed. Appx. 921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found to be successive, and it was improper because prisoner failed to show that his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remedies were inadequate; due to abusive and repetitive nature of prisoner’s filings, dismissal without prejudice was reversed, and matter was remanded with instructions for dismissal. </w:t>
      </w:r>
      <w:hyperlink r:id="rId802" w:history="1">
        <w:r>
          <w:rPr>
            <w:rFonts w:ascii="arial" w:eastAsia="arial" w:hAnsi="arial" w:cs="arial"/>
            <w:i/>
            <w:color w:val="0077CC"/>
            <w:sz w:val="20"/>
            <w:u w:val="single"/>
            <w:shd w:val="clear" w:color="auto" w:fill="FFFFFF"/>
            <w:lang w:val="en-US" w:eastAsia="en-US" w:bidi="ar-SA"/>
          </w:rPr>
          <w:t>Burman v. Scibana, 277 Fed. Appx. 772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fact that petitioner had already unsuccessfully pursued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in sentencing court and faced statutory bar to filing another one did not show inadequacy of that remedy, and his assumption that obtaining authorization to file another § 2255 motion would be futile also did not show that § 2255 was inadequate. </w:t>
      </w:r>
      <w:hyperlink r:id="rId803" w:history="1">
        <w:r>
          <w:rPr>
            <w:rFonts w:ascii="arial" w:eastAsia="arial" w:hAnsi="arial" w:cs="arial"/>
            <w:i/>
            <w:color w:val="0077CC"/>
            <w:sz w:val="20"/>
            <w:u w:val="single"/>
            <w:shd w:val="clear" w:color="auto" w:fill="FFFFFF"/>
            <w:lang w:val="en-US" w:eastAsia="en-US" w:bidi="ar-SA"/>
          </w:rPr>
          <w:t>Middleton v. Ebbert, 302 Fed. Appx. 68 (3d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1214, 129 S. Ct. 2067, 173 L. Ed. 2d 1144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appeal from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pursuant to </w:t>
      </w:r>
      <w:hyperlink r:id="rId96" w:history="1">
        <w:r>
          <w:rPr>
            <w:rFonts w:ascii="arial" w:eastAsia="arial" w:hAnsi="arial" w:cs="arial"/>
            <w:i/>
            <w:color w:val="0077CC"/>
            <w:sz w:val="20"/>
            <w:u w:val="single"/>
            <w:shd w:val="clear" w:color="auto" w:fill="FFFFFF"/>
            <w:lang w:val="en-US" w:eastAsia="en-US" w:bidi="ar-SA"/>
          </w:rPr>
          <w:t>28 USCS § 1915(e)(2)(B)(ii)</w:t>
        </w:r>
      </w:hyperlink>
      <w:r>
        <w:rPr>
          <w:rFonts w:ascii="arial" w:eastAsia="arial" w:hAnsi="arial" w:cs="arial"/>
          <w:color w:val="000000"/>
          <w:sz w:val="20"/>
          <w:lang w:val="en-US" w:eastAsia="en-US" w:bidi="ar-SA"/>
        </w:rPr>
        <w:t xml:space="preserve"> because petitioner could not raise claim regarding alleged fraud against court in habeas petition, and even if petitioner amended his petition to make clear that fraud claim was means of challenging his conviction, petition would be dismissed 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presumptive means to challenge validity of his conviction, and § 2255 was not inadequate or ineffective to test legality of his detention merely because petitioner could not meet stringent gatekeeping requirements of § 2255 or because sentencing court did not grant relief. </w:t>
      </w:r>
      <w:hyperlink r:id="rId804" w:history="1">
        <w:r>
          <w:rPr>
            <w:rFonts w:ascii="arial" w:eastAsia="arial" w:hAnsi="arial" w:cs="arial"/>
            <w:i/>
            <w:color w:val="0077CC"/>
            <w:sz w:val="20"/>
            <w:u w:val="single"/>
            <w:shd w:val="clear" w:color="auto" w:fill="FFFFFF"/>
            <w:lang w:val="en-US" w:eastAsia="en-US" w:bidi="ar-SA"/>
          </w:rPr>
          <w:t>Russell v. Martinez, 325 Fed. Appx. 45 (3d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68.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to vacate, set aside or correct sentence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cannot be deemed inadequate or ineffective so as to allow federal prisoner to file habeas petition pursuant to § 2241 where prisoner had prior § 2255 motion dismissed on merits and could not meet Antiterrorism and Effective Death Penalty Act’s gate keeping requirements. </w:t>
      </w:r>
      <w:hyperlink r:id="rId694" w:history="1">
        <w:r>
          <w:rPr>
            <w:rFonts w:ascii="arial" w:eastAsia="arial" w:hAnsi="arial" w:cs="arial"/>
            <w:i/>
            <w:color w:val="0077CC"/>
            <w:sz w:val="20"/>
            <w:u w:val="single"/>
            <w:shd w:val="clear" w:color="auto" w:fill="FFFFFF"/>
            <w:lang w:val="en-US" w:eastAsia="en-US" w:bidi="ar-SA"/>
          </w:rPr>
          <w:t>Jiminian v. Nash, 245 F.3d 144 (2d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federal inmate could not seek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though one of his state convictions was vacated, which affected his federal sentence, 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not inadequate or ineffective given that he was not claiming actual innocence, and that relief under § 2255 was unavailable because he had already pursued one collateral attack did not make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available instead. </w:t>
      </w:r>
      <w:hyperlink r:id="rId805" w:history="1">
        <w:r>
          <w:rPr>
            <w:rFonts w:ascii="arial" w:eastAsia="arial" w:hAnsi="arial" w:cs="arial"/>
            <w:i/>
            <w:color w:val="0077CC"/>
            <w:sz w:val="20"/>
            <w:u w:val="single"/>
            <w:shd w:val="clear" w:color="auto" w:fill="FFFFFF"/>
            <w:lang w:val="en-US" w:eastAsia="en-US" w:bidi="ar-SA"/>
          </w:rPr>
          <w:t>Unthank v. Jett, 549 F.3d 534 (7th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Authorization to file second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would be denied since § 2255 remedy was inadequate where petitioner was actually innocent because he was convicted on basis of incorrect understanding of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regarding “use” of firearm in drug transaction and consideration of second § 2255 motion required that new rule of law made retroactive by Supreme Court be one of constitutional law, whereas applicable rule here was statutory; hence petitioner could file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district in which he was confined. </w:t>
      </w:r>
      <w:hyperlink r:id="rId680" w:history="1">
        <w:r>
          <w:rPr>
            <w:rFonts w:ascii="arial" w:eastAsia="arial" w:hAnsi="arial" w:cs="arial"/>
            <w:i/>
            <w:color w:val="0077CC"/>
            <w:sz w:val="20"/>
            <w:u w:val="single"/>
            <w:shd w:val="clear" w:color="auto" w:fill="FFFFFF"/>
            <w:lang w:val="en-US" w:eastAsia="en-US" w:bidi="ar-SA"/>
          </w:rPr>
          <w:t>In re Smith, 285 F.3d 6, 350 U.S. App. D.C. 354 (D.C.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Even if jury did not find that gun was machine gun under </w:t>
      </w:r>
      <w:hyperlink r:id="rId611" w:history="1">
        <w:r>
          <w:rPr>
            <w:rFonts w:ascii="arial" w:eastAsia="arial" w:hAnsi="arial" w:cs="arial"/>
            <w:i/>
            <w:color w:val="0077CC"/>
            <w:sz w:val="20"/>
            <w:u w:val="single"/>
            <w:shd w:val="clear" w:color="auto" w:fill="FFFFFF"/>
            <w:lang w:val="en-US" w:eastAsia="en-US" w:bidi="ar-SA"/>
          </w:rPr>
          <w:t>18 USCS § 924(c)(1)(B)(ii)</w:t>
        </w:r>
      </w:hyperlink>
      <w:r>
        <w:rPr>
          <w:rFonts w:ascii="arial" w:eastAsia="arial" w:hAnsi="arial" w:cs="arial"/>
          <w:color w:val="000000"/>
          <w:sz w:val="20"/>
          <w:lang w:val="en-US" w:eastAsia="en-US" w:bidi="ar-SA"/>
        </w:rPr>
        <w:t xml:space="preserve"> for enhanced sentence, petitioner federal inmate was convicted of existent offense because case he relied upon had not decriminalized using and carrying machine gun in relation to drug trafficking crime under § 924(c)(1)(B)(ii), but had only determined that such conduct was separate aggravated offense;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relief was unavailable after inmate’s prior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had been denied. </w:t>
      </w:r>
      <w:hyperlink r:id="rId806" w:history="1">
        <w:r>
          <w:rPr>
            <w:rFonts w:ascii="arial" w:eastAsia="arial" w:hAnsi="arial" w:cs="arial"/>
            <w:i/>
            <w:color w:val="0077CC"/>
            <w:sz w:val="20"/>
            <w:u w:val="single"/>
            <w:shd w:val="clear" w:color="auto" w:fill="FFFFFF"/>
            <w:lang w:val="en-US" w:eastAsia="en-US" w:bidi="ar-SA"/>
          </w:rPr>
          <w:t>Rivers v. McKelvy, 236 Fed. Appx. 508 (11th Cir.)</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254 Fed. Appx. 803 (11th Cir.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order dismissing inmate’s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denying his </w:t>
      </w:r>
      <w:hyperlink r:id="rId342" w:history="1">
        <w:r>
          <w:rPr>
            <w:rFonts w:ascii="arial" w:eastAsia="arial" w:hAnsi="arial" w:cs="arial"/>
            <w:i/>
            <w:color w:val="0077CC"/>
            <w:sz w:val="20"/>
            <w:u w:val="single"/>
            <w:shd w:val="clear" w:color="auto" w:fill="FFFFFF"/>
            <w:lang w:val="en-US" w:eastAsia="en-US" w:bidi="ar-SA"/>
          </w:rPr>
          <w:t>Fed. R. Civ. P. 59(e)</w:t>
        </w:r>
      </w:hyperlink>
      <w:r>
        <w:rPr>
          <w:rFonts w:ascii="arial" w:eastAsia="arial" w:hAnsi="arial" w:cs="arial"/>
          <w:color w:val="000000"/>
          <w:sz w:val="20"/>
          <w:lang w:val="en-US" w:eastAsia="en-US" w:bidi="ar-SA"/>
        </w:rPr>
        <w:t xml:space="preserve"> motion was affirmed because inmate’s claim was thinly disguised attack on validity of his sentence and he provided no argument why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inmate could have raised his claim either on direct appeal or in his previous § 2255 motion. </w:t>
      </w:r>
      <w:hyperlink r:id="rId807" w:history="1">
        <w:r>
          <w:rPr>
            <w:rFonts w:ascii="arial" w:eastAsia="arial" w:hAnsi="arial" w:cs="arial"/>
            <w:i/>
            <w:color w:val="0077CC"/>
            <w:sz w:val="20"/>
            <w:u w:val="single"/>
            <w:shd w:val="clear" w:color="auto" w:fill="FFFFFF"/>
            <w:lang w:val="en-US" w:eastAsia="en-US" w:bidi="ar-SA"/>
          </w:rPr>
          <w:t>Kirksey v. Samuels, 235 Fed. Appx. 949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order dismissing 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summarily affirmed pursuant to 3rd Cir. R. 27.4 and 3rd. Cir. Internal Operating P. 10.6 because defendant did not present any substantial questions in his appeal; although Third Circuit appeals court agreed with district court, that it lacked jurisdiction over habeas petition because it was, in actuality, unauthorized,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there was another ground justifying dismissal order, namely that defendant had already asserted challenges to his </w:t>
      </w:r>
      <w:hyperlink r:id="rId808" w:history="1">
        <w:r>
          <w:rPr>
            <w:rFonts w:ascii="arial" w:eastAsia="arial" w:hAnsi="arial" w:cs="arial"/>
            <w:i/>
            <w:color w:val="0077CC"/>
            <w:sz w:val="20"/>
            <w:u w:val="single"/>
            <w:shd w:val="clear" w:color="auto" w:fill="FFFFFF"/>
            <w:lang w:val="en-US" w:eastAsia="en-US" w:bidi="ar-SA"/>
          </w:rPr>
          <w:t>18 USCS § 1962(c)</w:t>
        </w:r>
      </w:hyperlink>
      <w:r>
        <w:rPr>
          <w:rFonts w:ascii="arial" w:eastAsia="arial" w:hAnsi="arial" w:cs="arial"/>
          <w:color w:val="000000"/>
          <w:sz w:val="20"/>
          <w:lang w:val="en-US" w:eastAsia="en-US" w:bidi="ar-SA"/>
        </w:rPr>
        <w:t xml:space="preserve">, (d), conspiracy conviction in his direct appeal and in prior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and his legal claims had been rejected. </w:t>
      </w:r>
      <w:hyperlink r:id="rId809" w:history="1">
        <w:r>
          <w:rPr>
            <w:rFonts w:ascii="arial" w:eastAsia="arial" w:hAnsi="arial" w:cs="arial"/>
            <w:i/>
            <w:color w:val="0077CC"/>
            <w:sz w:val="20"/>
            <w:u w:val="single"/>
            <w:shd w:val="clear" w:color="auto" w:fill="FFFFFF"/>
            <w:lang w:val="en-US" w:eastAsia="en-US" w:bidi="ar-SA"/>
          </w:rPr>
          <w:t>Winters v. Samuels, 237 Fed. Appx. 719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who filed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could not evade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’s gatekeeping requirements for filing second or successive motion to vacate his sentence because he did not show that § 2255 was inadequate or ineffective proceeding for him to raise his Apprendi challenge to his sentence. </w:t>
      </w:r>
      <w:hyperlink r:id="rId810" w:history="1">
        <w:r>
          <w:rPr>
            <w:rFonts w:ascii="arial" w:eastAsia="arial" w:hAnsi="arial" w:cs="arial"/>
            <w:i/>
            <w:color w:val="0077CC"/>
            <w:sz w:val="20"/>
            <w:u w:val="single"/>
            <w:shd w:val="clear" w:color="auto" w:fill="FFFFFF"/>
            <w:lang w:val="en-US" w:eastAsia="en-US" w:bidi="ar-SA"/>
          </w:rPr>
          <w:t>Burrell v. Lindsay, 240 Fed. Appx. 961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(1) his claims did not fall within narrow exception in Dorsainvil as there had been no substantive change in law that negated his conviction; (2) inmate could not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sought to challenge his sentence and had not shown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and (3) inmate had opportunity to challenge convictions used to sentence him as armed career criminal under </w:t>
      </w:r>
      <w:hyperlink r:id="rId611" w:history="1">
        <w:r>
          <w:rPr>
            <w:rFonts w:ascii="arial" w:eastAsia="arial" w:hAnsi="arial" w:cs="arial"/>
            <w:i/>
            <w:color w:val="0077CC"/>
            <w:sz w:val="20"/>
            <w:u w:val="single"/>
            <w:shd w:val="clear" w:color="auto" w:fill="FFFFFF"/>
            <w:lang w:val="en-US" w:eastAsia="en-US" w:bidi="ar-SA"/>
          </w:rPr>
          <w:t>18 USCS § 924(e)</w:t>
        </w:r>
      </w:hyperlink>
      <w:r>
        <w:rPr>
          <w:rFonts w:ascii="arial" w:eastAsia="arial" w:hAnsi="arial" w:cs="arial"/>
          <w:color w:val="000000"/>
          <w:sz w:val="20"/>
          <w:lang w:val="en-US" w:eastAsia="en-US" w:bidi="ar-SA"/>
        </w:rPr>
        <w:t xml:space="preserve"> because in his arguments at sentencing, on appeal, and in his prior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inmate demonstrated that he was actively involved in those proceedings and paying close attention to convictions used to sentence him under </w:t>
      </w:r>
      <w:hyperlink r:id="rId611" w:history="1">
        <w:r>
          <w:rPr>
            <w:rFonts w:ascii="arial" w:eastAsia="arial" w:hAnsi="arial" w:cs="arial"/>
            <w:i/>
            <w:color w:val="0077CC"/>
            <w:sz w:val="20"/>
            <w:u w:val="single"/>
            <w:shd w:val="clear" w:color="auto" w:fill="FFFFFF"/>
            <w:lang w:val="en-US" w:eastAsia="en-US" w:bidi="ar-SA"/>
          </w:rPr>
          <w:t>18 USCS § 924(e)</w:t>
        </w:r>
      </w:hyperlink>
      <w:r>
        <w:rPr>
          <w:rFonts w:ascii="arial" w:eastAsia="arial" w:hAnsi="arial" w:cs="arial"/>
          <w:color w:val="000000"/>
          <w:sz w:val="20"/>
          <w:lang w:val="en-US" w:eastAsia="en-US" w:bidi="ar-SA"/>
        </w:rPr>
        <w:t xml:space="preserve">. </w:t>
      </w:r>
      <w:hyperlink r:id="rId811" w:history="1">
        <w:r>
          <w:rPr>
            <w:rFonts w:ascii="arial" w:eastAsia="arial" w:hAnsi="arial" w:cs="arial"/>
            <w:i/>
            <w:color w:val="0077CC"/>
            <w:sz w:val="20"/>
            <w:u w:val="single"/>
            <w:shd w:val="clear" w:color="auto" w:fill="FFFFFF"/>
            <w:lang w:val="en-US" w:eastAsia="en-US" w:bidi="ar-SA"/>
          </w:rPr>
          <w:t>Hart v. Holts, 275 Fed. Appx. 87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inmate was barred from seeking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to most of inmate’s claims, there was no showing that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would have been inadequate or ineffective; although claim that inmate’s conviction under </w:t>
      </w:r>
      <w:hyperlink r:id="rId812" w:history="1">
        <w:r>
          <w:rPr>
            <w:rFonts w:ascii="arial" w:eastAsia="arial" w:hAnsi="arial" w:cs="arial"/>
            <w:i/>
            <w:color w:val="0077CC"/>
            <w:sz w:val="20"/>
            <w:u w:val="single"/>
            <w:shd w:val="clear" w:color="auto" w:fill="FFFFFF"/>
            <w:lang w:val="en-US" w:eastAsia="en-US" w:bidi="ar-SA"/>
          </w:rPr>
          <w:t>18 USCS § 844(i)</w:t>
        </w:r>
      </w:hyperlink>
      <w:r>
        <w:rPr>
          <w:rFonts w:ascii="arial" w:eastAsia="arial" w:hAnsi="arial" w:cs="arial"/>
          <w:color w:val="000000"/>
          <w:sz w:val="20"/>
          <w:lang w:val="en-US" w:eastAsia="en-US" w:bidi="ar-SA"/>
        </w:rPr>
        <w:t xml:space="preserve"> was void as nonexistent federal crime was cognizable in part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 was barred by </w:t>
      </w:r>
      <w:hyperlink r:id="rId37" w:history="1">
        <w:r>
          <w:rPr>
            <w:rFonts w:ascii="arial" w:eastAsia="arial" w:hAnsi="arial" w:cs="arial"/>
            <w:i/>
            <w:color w:val="0077CC"/>
            <w:sz w:val="20"/>
            <w:u w:val="single"/>
            <w:shd w:val="clear" w:color="auto" w:fill="FFFFFF"/>
            <w:lang w:val="en-US" w:eastAsia="en-US" w:bidi="ar-SA"/>
          </w:rPr>
          <w:t>28 USCS § 2244(a)</w:t>
        </w:r>
      </w:hyperlink>
      <w:r>
        <w:rPr>
          <w:rFonts w:ascii="arial" w:eastAsia="arial" w:hAnsi="arial" w:cs="arial"/>
          <w:color w:val="000000"/>
          <w:sz w:val="20"/>
          <w:lang w:val="en-US" w:eastAsia="en-US" w:bidi="ar-SA"/>
        </w:rPr>
        <w:t xml:space="preserve"> because it had been presented in prior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which had been disposed of on merits. </w:t>
      </w:r>
      <w:hyperlink r:id="rId813" w:history="1">
        <w:r>
          <w:rPr>
            <w:rFonts w:ascii="arial" w:eastAsia="arial" w:hAnsi="arial" w:cs="arial"/>
            <w:i/>
            <w:color w:val="0077CC"/>
            <w:sz w:val="20"/>
            <w:u w:val="single"/>
            <w:shd w:val="clear" w:color="auto" w:fill="FFFFFF"/>
            <w:lang w:val="en-US" w:eastAsia="en-US" w:bidi="ar-SA"/>
          </w:rPr>
          <w:t>Hall v. Williamson, 2007 U.S. App. LEXIS 23320 (3d Cir. Oct. 4,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1247, 129 S. Ct. 2407, 173 L. Ed. 2d 1314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sentence and attacking validity of his plea was properly dismissed because he presented same claims that he raised in his prior, time-barred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he could not evade § 2255’s gatekeeping requirements for filing second or successive motion to vacate his sentence by seeking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inmate already had filed motion to vacate his sentence pursuant to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district court correctly determined that he had to seek leave in court of appeals to file successive § 2255 motion challenging his conviction or sentence. </w:t>
      </w:r>
      <w:hyperlink r:id="rId814" w:history="1">
        <w:r>
          <w:rPr>
            <w:rFonts w:ascii="arial" w:eastAsia="arial" w:hAnsi="arial" w:cs="arial"/>
            <w:i/>
            <w:color w:val="0077CC"/>
            <w:sz w:val="20"/>
            <w:u w:val="single"/>
            <w:shd w:val="clear" w:color="auto" w:fill="FFFFFF"/>
            <w:lang w:val="en-US" w:eastAsia="en-US" w:bidi="ar-SA"/>
          </w:rPr>
          <w:t>Clark v. Sneizek, 266 Fed. Appx. 212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867, 129 S. Ct. 158, 172 L. Ed. 2d 116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alleging that his guilty plea was constitutionally defective was properly dismissed because instant petition was substantially identical to his previous petition, which had been dismissed as second or successive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he failed to show that § 2255 motion would have been inadequate or ineffective to test legality of his detention. </w:t>
      </w:r>
      <w:hyperlink r:id="rId815" w:history="1">
        <w:r>
          <w:rPr>
            <w:rFonts w:ascii="arial" w:eastAsia="arial" w:hAnsi="arial" w:cs="arial"/>
            <w:i/>
            <w:color w:val="0077CC"/>
            <w:sz w:val="20"/>
            <w:u w:val="single"/>
            <w:shd w:val="clear" w:color="auto" w:fill="FFFFFF"/>
            <w:lang w:val="en-US" w:eastAsia="en-US" w:bidi="ar-SA"/>
          </w:rPr>
          <w:t>Dudley v. Samuels, 284 Fed. Appx. 884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sentence under Armed Career Criminal Act (ACCA) and counsel’s alleged ineffectiveness was properly dismissed for lack of jurisdiction because (1) inmate had previously filed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which was dismissed as untimely; (2) § 2255 motion was presumptive means for federal prisoner to challenge validity of conviction or sentence, unless it would be inadequate or ineffective; (3) § 2255 was not inadequate or ineffective merely because prior motion had been unsuccessful or because inmate was unable to meet stringent gatekeeping requirements for filing second or successive § 2255 motion under Antiterrorism and Effective Death Penalty Act of 1996; (4) “safety valve” provided under § 2255 was inapplicable as inmate made no allegation that he was actually innocent of crimes for which he was convicted; and (5) district court did not deny inmate due process by disposing of his § 2241 petition without ordering response from government because </w:t>
      </w:r>
      <w:hyperlink r:id="rId613"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authorized summary dismissal of habeas corpus petition if it plainly appeared from face of petition that inmate was not entitled to relief. </w:t>
      </w:r>
      <w:hyperlink r:id="rId816" w:history="1">
        <w:r>
          <w:rPr>
            <w:rFonts w:ascii="arial" w:eastAsia="arial" w:hAnsi="arial" w:cs="arial"/>
            <w:i/>
            <w:color w:val="0077CC"/>
            <w:sz w:val="20"/>
            <w:u w:val="single"/>
            <w:shd w:val="clear" w:color="auto" w:fill="FFFFFF"/>
            <w:lang w:val="en-US" w:eastAsia="en-US" w:bidi="ar-SA"/>
          </w:rPr>
          <w:t>Harrison v. Schultz, 285 Fed. Appx. 887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Appellate court refused to reach inmate’s claim that he was entitled to adjustment under USSG § 5G1.3 because such challenge had to be made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which was not “inadequate or ineffective” merely because inmate might not be able to meet AEDPA’s gatekeeping requirements for second or successive § 2255 motion. </w:t>
      </w:r>
      <w:hyperlink r:id="rId817" w:history="1">
        <w:r>
          <w:rPr>
            <w:rFonts w:ascii="arial" w:eastAsia="arial" w:hAnsi="arial" w:cs="arial"/>
            <w:i/>
            <w:color w:val="0077CC"/>
            <w:sz w:val="20"/>
            <w:u w:val="single"/>
            <w:shd w:val="clear" w:color="auto" w:fill="FFFFFF"/>
            <w:lang w:val="en-US" w:eastAsia="en-US" w:bidi="ar-SA"/>
          </w:rPr>
          <w:t>Taylor v. Holt, 309 Fed. Appx. 591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Order dismissing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for lack of jurisdiction was summarily affirmed because prior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challenge was not inadequate or ineffective simply because gatekeeping requirements of statute, § 2255(h), prevented most recent challenge from being litigated. </w:t>
      </w:r>
      <w:hyperlink r:id="rId818" w:history="1">
        <w:r>
          <w:rPr>
            <w:rFonts w:ascii="arial" w:eastAsia="arial" w:hAnsi="arial" w:cs="arial"/>
            <w:i/>
            <w:color w:val="0077CC"/>
            <w:sz w:val="20"/>
            <w:u w:val="single"/>
            <w:shd w:val="clear" w:color="auto" w:fill="FFFFFF"/>
            <w:lang w:val="en-US" w:eastAsia="en-US" w:bidi="ar-SA"/>
          </w:rPr>
          <w:t>Jackson v. Yost, 348 Fed. Appx. 730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properly dismissed for lack of jurisdiction because (1) motion to vacate sentence pursuant to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exclusive means to challenge collaterally federal conviction or sentence; (2) § 2255 was not inadequate or ineffective simply because inmate was prevented by gatekeeping requirements of statute from litigating his claims of innocence and prosecutorial misconduct; and (3) he safety valve provided under § 2255 was narrow and would not apply because inmate did not claim that he was convicted for conduct later deemed to be noncriminal by change in law. </w:t>
      </w:r>
      <w:hyperlink r:id="rId819" w:history="1">
        <w:r>
          <w:rPr>
            <w:rFonts w:ascii="arial" w:eastAsia="arial" w:hAnsi="arial" w:cs="arial"/>
            <w:i/>
            <w:color w:val="0077CC"/>
            <w:sz w:val="20"/>
            <w:u w:val="single"/>
            <w:shd w:val="clear" w:color="auto" w:fill="FFFFFF"/>
            <w:lang w:val="en-US" w:eastAsia="en-US" w:bidi="ar-SA"/>
          </w:rPr>
          <w:t>Tawalbeh v. Grondolsky, 362 Fed. Appx. 232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conviction for violating </w:t>
      </w:r>
      <w:hyperlink r:id="rId611" w:history="1">
        <w:r>
          <w:rPr>
            <w:rFonts w:ascii="arial" w:eastAsia="arial" w:hAnsi="arial" w:cs="arial"/>
            <w:i/>
            <w:color w:val="0077CC"/>
            <w:sz w:val="20"/>
            <w:u w:val="single"/>
            <w:shd w:val="clear" w:color="auto" w:fill="FFFFFF"/>
            <w:lang w:val="en-US" w:eastAsia="en-US" w:bidi="ar-SA"/>
          </w:rPr>
          <w:t>18 USCS § 924(c)(1)(A)</w:t>
        </w:r>
      </w:hyperlink>
      <w:r>
        <w:rPr>
          <w:rFonts w:ascii="arial" w:eastAsia="arial" w:hAnsi="arial" w:cs="arial"/>
          <w:color w:val="000000"/>
          <w:sz w:val="20"/>
          <w:lang w:val="en-US" w:eastAsia="en-US" w:bidi="ar-SA"/>
        </w:rPr>
        <w:t xml:space="preserve"> was properly denied because (1) he failed to show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“inadequate or ineffective” to test legality of his detention; (2) § 2255 was not “inadequate or ineffective” merely because appellate court had denied inmate permission to file second or successive § 2255 motion raising his present claim; (3) inmate did not rely on intervening change in law to argue that his conduct was noncriminal under § 924(c)(1)(A); and (4) inmate had no viable claim that he might now be innocent. </w:t>
      </w:r>
      <w:hyperlink r:id="rId820" w:history="1">
        <w:r>
          <w:rPr>
            <w:rFonts w:ascii="arial" w:eastAsia="arial" w:hAnsi="arial" w:cs="arial"/>
            <w:i/>
            <w:color w:val="0077CC"/>
            <w:sz w:val="20"/>
            <w:u w:val="single"/>
            <w:shd w:val="clear" w:color="auto" w:fill="FFFFFF"/>
            <w:lang w:val="en-US" w:eastAsia="en-US" w:bidi="ar-SA"/>
          </w:rPr>
          <w:t>Young v. Yost, 363 Fed. Appx. 166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federal prisoner failed to show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’s savings clause applied to open portal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because, while prisoner asserted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to test legality of his detention because United States suppressed evidence about investigator-witness relationship until after denial of his first § 2255 petition, (1) prisoner’s claims rested on new evidence discovered after denial of his first § 2255 petition, not retroactively applicable U.S. Supreme Court decision overturning prior circuit precedent; (2) prisoner had procedural opportunity to raise new evidence in successive § 2255 petition but could not have satisfied Antiterrorism and Effective Death Penalty Act’s strict procedural hurdles for doing so; (3) prisoner’s application for successive habeas petition under § 2255 was denied; and (4) prisoner could not have circumvented restriction on successive motions simply by filing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Hill v. Drew, 364 Fed. Appx. 587 (11th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who claimed that his sentence was improperly calculated was not eligible to file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as he had not shown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would be inadequate or ineffective; inability to meet gatekeeping requirements for successive § 2255 motion did not render § 2255 inadequate or ineffective. </w:t>
      </w:r>
      <w:hyperlink r:id="rId821" w:history="1">
        <w:r>
          <w:rPr>
            <w:rFonts w:ascii="arial" w:eastAsia="arial" w:hAnsi="arial" w:cs="arial"/>
            <w:i/>
            <w:color w:val="0077CC"/>
            <w:sz w:val="20"/>
            <w:u w:val="single"/>
            <w:shd w:val="clear" w:color="auto" w:fill="FFFFFF"/>
            <w:lang w:val="en-US" w:eastAsia="en-US" w:bidi="ar-SA"/>
          </w:rPr>
          <w:t>Exinia v. United States, 457 Fed. Appx. 80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566 U.S. 928, 132 S. Ct. 1871, 182 L. Ed. 2d 655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defendant appealed district court’s denial of inmate’s motion to construe his </w:t>
      </w:r>
      <w:hyperlink r:id="rId822" w:history="1">
        <w:r>
          <w:rPr>
            <w:rFonts w:ascii="arial" w:eastAsia="arial" w:hAnsi="arial" w:cs="arial"/>
            <w:i/>
            <w:color w:val="0077CC"/>
            <w:sz w:val="20"/>
            <w:u w:val="single"/>
            <w:shd w:val="clear" w:color="auto" w:fill="FFFFFF"/>
            <w:lang w:val="en-US" w:eastAsia="en-US" w:bidi="ar-SA"/>
          </w:rPr>
          <w:t>18 USCS § 3582(c)(2)</w:t>
        </w:r>
      </w:hyperlink>
      <w:r>
        <w:rPr>
          <w:rFonts w:ascii="arial" w:eastAsia="arial" w:hAnsi="arial" w:cs="arial"/>
          <w:color w:val="000000"/>
          <w:sz w:val="20"/>
          <w:lang w:val="en-US" w:eastAsia="en-US" w:bidi="ar-SA"/>
        </w:rPr>
        <w:t xml:space="preserve"> motion to reduce his sentence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motion, Gilbert decision foreclosed his claim; he could not challenge his sentence based on his career offender status in § 2255 motion because appellate court had not granted him permission to file what would be his fourth § 2255 motion; thus, he could not raise that same challenge in § 2241 habeas corpus petition. </w:t>
      </w:r>
      <w:hyperlink r:id="rId823" w:history="1">
        <w:r>
          <w:rPr>
            <w:rFonts w:ascii="arial" w:eastAsia="arial" w:hAnsi="arial" w:cs="arial"/>
            <w:i/>
            <w:color w:val="0077CC"/>
            <w:sz w:val="20"/>
            <w:u w:val="single"/>
            <w:shd w:val="clear" w:color="auto" w:fill="FFFFFF"/>
            <w:lang w:val="en-US" w:eastAsia="en-US" w:bidi="ar-SA"/>
          </w:rPr>
          <w:t>United States v. Glover, 461 Fed. Appx. 856 (11th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argument that Magwood’s “new judgment” rule applied was unavailing because that rule did not constrain scope of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as applied to state prisoners challenging execution of their sentences (which were equivalent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in Tenth Circuit) as previously defined. </w:t>
      </w:r>
      <w:hyperlink r:id="rId824" w:history="1">
        <w:r>
          <w:rPr>
            <w:rFonts w:ascii="arial" w:eastAsia="arial" w:hAnsi="arial" w:cs="arial"/>
            <w:i/>
            <w:color w:val="0077CC"/>
            <w:sz w:val="20"/>
            <w:u w:val="single"/>
            <w:shd w:val="clear" w:color="auto" w:fill="FFFFFF"/>
            <w:lang w:val="en-US" w:eastAsia="en-US" w:bidi="ar-SA"/>
          </w:rPr>
          <w:t>Harper v. Sanders, 503 Fed. Appx. 564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is dismissed, where petitioner claimed sentencing judge misapplied sentencing guidelines, where petitioner raised same issues in motion to sentencing court pursuant to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motion was denied and affirmed on appeal, because § 2255 is adequate means to test legality of sentence and precludes court from entertaining habeas corpus petition. </w:t>
      </w:r>
      <w:hyperlink r:id="rId825" w:history="1">
        <w:r>
          <w:rPr>
            <w:rFonts w:ascii="arial" w:eastAsia="arial" w:hAnsi="arial" w:cs="arial"/>
            <w:i/>
            <w:color w:val="0077CC"/>
            <w:sz w:val="20"/>
            <w:u w:val="single"/>
            <w:shd w:val="clear" w:color="auto" w:fill="FFFFFF"/>
            <w:lang w:val="en-US" w:eastAsia="en-US" w:bidi="ar-SA"/>
          </w:rPr>
          <w:t>Moses v. Tippy, 868 F. Supp. 469 (N.D.N.Y. 1994)</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60 F.3d 812 (2d Cir. 1995)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inmate challenging enhanced sentence has petition transferred to Sixth Circuit for determination of authorization to file second or successive motion for relief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where he does not claim he is innocent of underlying, substantive offense of being felon in possession of firearm, but merely that 2 of 4 predicate offenses relied on to enhance his sentence are not valid, because he has not demonstrated that § 2255 remedy is inadequate or ineffective so as to warrant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826" w:history="1">
        <w:r>
          <w:rPr>
            <w:rFonts w:ascii="arial" w:eastAsia="arial" w:hAnsi="arial" w:cs="arial"/>
            <w:i/>
            <w:color w:val="0077CC"/>
            <w:sz w:val="20"/>
            <w:u w:val="single"/>
            <w:shd w:val="clear" w:color="auto" w:fill="FFFFFF"/>
            <w:lang w:val="en-US" w:eastAsia="en-US" w:bidi="ar-SA"/>
          </w:rPr>
          <w:t>Coles v. United States, 177 F. Supp. 2d 710 (N.D. Ohio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remedy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not rendered inadequate or ineffective simply because prisoner had already been denied relief under § 2255; issues raised in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regarding evidence against him, statute of limitations, composition of jury, and effectiveness of counsel all could have been raised on direct appeal or in prisoner’s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t>
      </w:r>
      <w:hyperlink r:id="rId827" w:history="1">
        <w:r>
          <w:rPr>
            <w:rFonts w:ascii="arial" w:eastAsia="arial" w:hAnsi="arial" w:cs="arial"/>
            <w:i/>
            <w:color w:val="0077CC"/>
            <w:sz w:val="20"/>
            <w:u w:val="single"/>
            <w:shd w:val="clear" w:color="auto" w:fill="FFFFFF"/>
            <w:lang w:val="en-US" w:eastAsia="en-US" w:bidi="ar-SA"/>
          </w:rPr>
          <w:t>Mallard v United States, 82 Fed. Appx. 151, 92 A.F.T.R.2d (RIA) 6901 (CA6 Ky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Begay/Archer claim satisfied Wofford test because it did not assert mere factual error in application of U.S. Sentencing Guidelines Manual, his sentence was enhanced based upon nonexistent offense (being career offender with only one prior violent felony); petitioner was factually innocent of legal requirement for such enhancement (two prior violent felonies), and his continued incarceration for illegal enhancement was miscarriage of justice, for which he was entitled to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Gilbert v. United States, 609 F.3d 1159, 22 Fla. L. Weekly Fed. C 1003 (11th Cir.)</w:t>
      </w:r>
      <w:r>
        <w:rPr>
          <w:rFonts w:ascii="arial" w:eastAsia="arial" w:hAnsi="arial" w:cs="arial"/>
          <w:color w:val="000000"/>
          <w:sz w:val="20"/>
          <w:lang w:val="en-US" w:eastAsia="en-US" w:bidi="ar-SA"/>
        </w:rPr>
        <w:t xml:space="preserve">, remanded, </w:t>
      </w:r>
      <w:hyperlink r:id="rId828" w:history="1">
        <w:r>
          <w:rPr>
            <w:rFonts w:ascii="arial" w:eastAsia="arial" w:hAnsi="arial" w:cs="arial"/>
            <w:i/>
            <w:color w:val="0077CC"/>
            <w:sz w:val="20"/>
            <w:u w:val="single"/>
            <w:shd w:val="clear" w:color="auto" w:fill="FFFFFF"/>
            <w:lang w:val="en-US" w:eastAsia="en-US" w:bidi="ar-SA"/>
          </w:rPr>
          <w:t>610 F.3d 716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entitled to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from his enhanced sentence because he was actually innocent of his sentence enhancement and his continued incarceration for illegal enhancement was miscarriage of justice; although district court had found petitioner to be career offender, under USSG § 4B1.2, career offender was one with two prior violent felonies, and petitioner had only ever had one prior violent felony. </w:t>
      </w:r>
      <w:r>
        <w:rPr>
          <w:rFonts w:ascii="arial" w:eastAsia="arial" w:hAnsi="arial" w:cs="arial"/>
          <w:i/>
          <w:color w:val="000000"/>
          <w:sz w:val="20"/>
          <w:lang w:val="en-US" w:eastAsia="en-US" w:bidi="ar-SA"/>
        </w:rPr>
        <w:t>Gilbert v. United States, 609 F.3d 1159, 22 Fla. L. Weekly Fed. C 1003 (11th Cir.)</w:t>
      </w:r>
      <w:r>
        <w:rPr>
          <w:rFonts w:ascii="arial" w:eastAsia="arial" w:hAnsi="arial" w:cs="arial"/>
          <w:color w:val="000000"/>
          <w:sz w:val="20"/>
          <w:lang w:val="en-US" w:eastAsia="en-US" w:bidi="ar-SA"/>
        </w:rPr>
        <w:t xml:space="preserve">, remanded, </w:t>
      </w:r>
      <w:hyperlink r:id="rId828" w:history="1">
        <w:r>
          <w:rPr>
            <w:rFonts w:ascii="arial" w:eastAsia="arial" w:hAnsi="arial" w:cs="arial"/>
            <w:i/>
            <w:color w:val="0077CC"/>
            <w:sz w:val="20"/>
            <w:u w:val="single"/>
            <w:shd w:val="clear" w:color="auto" w:fill="FFFFFF"/>
            <w:lang w:val="en-US" w:eastAsia="en-US" w:bidi="ar-SA"/>
          </w:rPr>
          <w:t>610 F.3d 716 (11th Cir.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69. Time-barred petition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to vacate sentence pursuant to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not inadequate or ineffective to test legality of petitioner’s conviction so as to permit petitioner to bring motion for habeas corpus relief, since fact that petitioner could not utilize § 2255 because limitations period had run did not render section inadequate or ineffective, and all of his claims could have been maintained in timely § 2255 motion. </w:t>
      </w:r>
      <w:hyperlink r:id="rId829" w:history="1">
        <w:r>
          <w:rPr>
            <w:rFonts w:ascii="arial" w:eastAsia="arial" w:hAnsi="arial" w:cs="arial"/>
            <w:i/>
            <w:color w:val="0077CC"/>
            <w:sz w:val="20"/>
            <w:u w:val="single"/>
            <w:shd w:val="clear" w:color="auto" w:fill="FFFFFF"/>
            <w:lang w:val="en-US" w:eastAsia="en-US" w:bidi="ar-SA"/>
          </w:rPr>
          <w:t>United States v. Lurie, 207 F.3d 1075 (8th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failed to prove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inadequate and ineffective because he was time-barred from bringing second or successive suit, so as to warrant habeas relief under § 2241. </w:t>
      </w:r>
      <w:hyperlink r:id="rId765" w:history="1">
        <w:r>
          <w:rPr>
            <w:rFonts w:ascii="arial" w:eastAsia="arial" w:hAnsi="arial" w:cs="arial"/>
            <w:i/>
            <w:color w:val="0077CC"/>
            <w:sz w:val="20"/>
            <w:u w:val="single"/>
            <w:shd w:val="clear" w:color="auto" w:fill="FFFFFF"/>
            <w:lang w:val="en-US" w:eastAsia="en-US" w:bidi="ar-SA"/>
          </w:rPr>
          <w:t>Pack v. Yusuff, 218 F.3d 448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can reach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’s judge-made equitable doctrine for excusing late-blossoming arguments only if he first meets antecedent statutory requirements Congress prescribed in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’s savings clause. </w:t>
      </w:r>
      <w:hyperlink r:id="rId679" w:history="1">
        <w:r>
          <w:rPr>
            <w:rFonts w:ascii="arial" w:eastAsia="arial" w:hAnsi="arial" w:cs="arial"/>
            <w:i/>
            <w:color w:val="0077CC"/>
            <w:sz w:val="20"/>
            <w:u w:val="single"/>
            <w:shd w:val="clear" w:color="auto" w:fill="FFFFFF"/>
            <w:lang w:val="en-US" w:eastAsia="en-US" w:bidi="ar-SA"/>
          </w:rPr>
          <w:t>Prost v. Anderson, 636 F.3d 578 (10th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1111, 132 S. Ct. 1001, 181 L. Ed. 2d 733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ineligible for collateral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based on his claim that recent U.S. Supreme Court decision, Santos, rendered his prior remedies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inadequate because his petition was time-barred under </w:t>
      </w:r>
      <w:hyperlink r:id="rId39" w:history="1">
        <w:r>
          <w:rPr>
            <w:rFonts w:ascii="arial" w:eastAsia="arial" w:hAnsi="arial" w:cs="arial"/>
            <w:i/>
            <w:color w:val="0077CC"/>
            <w:sz w:val="20"/>
            <w:u w:val="single"/>
            <w:shd w:val="clear" w:color="auto" w:fill="FFFFFF"/>
            <w:lang w:val="en-US" w:eastAsia="en-US" w:bidi="ar-SA"/>
          </w:rPr>
          <w:t>28 USCS § 2255(f)(3)</w:t>
        </w:r>
      </w:hyperlink>
      <w:r>
        <w:rPr>
          <w:rFonts w:ascii="arial" w:eastAsia="arial" w:hAnsi="arial" w:cs="arial"/>
          <w:color w:val="000000"/>
          <w:sz w:val="20"/>
          <w:lang w:val="en-US" w:eastAsia="en-US" w:bidi="ar-SA"/>
        </w:rPr>
        <w:t xml:space="preserve">, being filed more than one year after Santos decision was issued. </w:t>
      </w:r>
      <w:hyperlink r:id="rId780" w:history="1">
        <w:r>
          <w:rPr>
            <w:rFonts w:ascii="arial" w:eastAsia="arial" w:hAnsi="arial" w:cs="arial"/>
            <w:i/>
            <w:color w:val="0077CC"/>
            <w:sz w:val="20"/>
            <w:u w:val="single"/>
            <w:shd w:val="clear" w:color="auto" w:fill="FFFFFF"/>
            <w:lang w:val="en-US" w:eastAsia="en-US" w:bidi="ar-SA"/>
          </w:rPr>
          <w:t>Wooten v. Cauley, 2009 U.S. Dist. LEXIS 106921 (E.D. Ky. Nov. 13, 2009)</w:t>
        </w:r>
      </w:hyperlink>
      <w:r>
        <w:rPr>
          <w:rFonts w:ascii="arial" w:eastAsia="arial" w:hAnsi="arial" w:cs="arial"/>
          <w:color w:val="000000"/>
          <w:sz w:val="20"/>
          <w:lang w:val="en-US" w:eastAsia="en-US" w:bidi="ar-SA"/>
        </w:rPr>
        <w:t xml:space="preserve">, aff'd, </w:t>
      </w:r>
      <w:hyperlink r:id="rId771" w:history="1">
        <w:r>
          <w:rPr>
            <w:rFonts w:ascii="arial" w:eastAsia="arial" w:hAnsi="arial" w:cs="arial"/>
            <w:i/>
            <w:color w:val="0077CC"/>
            <w:sz w:val="20"/>
            <w:u w:val="single"/>
            <w:shd w:val="clear" w:color="auto" w:fill="FFFFFF"/>
            <w:lang w:val="en-US" w:eastAsia="en-US" w:bidi="ar-SA"/>
          </w:rPr>
          <w:t>677 F.3d 303, 2012 FED App. 0101P (6th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Dismissal of inmate’s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affirmed because inmate had not established that availability of relief to inmate was inadequate or ineffective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simply because second § 2255 petition was dismissed as time-barred and found to be without merit. </w:t>
      </w:r>
      <w:hyperlink r:id="rId830" w:history="1">
        <w:r>
          <w:rPr>
            <w:rFonts w:ascii="arial" w:eastAsia="arial" w:hAnsi="arial" w:cs="arial"/>
            <w:i/>
            <w:color w:val="0077CC"/>
            <w:sz w:val="20"/>
            <w:u w:val="single"/>
            <w:shd w:val="clear" w:color="auto" w:fill="FFFFFF"/>
            <w:lang w:val="en-US" w:eastAsia="en-US" w:bidi="ar-SA"/>
          </w:rPr>
          <w:t>Barnes v. Booker, 116 Fed. Appx. 560 (6th Cir.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70. Judicial bias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authorized to apply for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relief may not bring § 2241 petition for writ of habeas corpus if prisoner has failed to apply for relief by motion to court which sentenced him unless remedy by motion is inadequate or ineffective to test legality of his detention; however, remedy is not inadequate or ineffective under § 2255 merely because sentencing court denied relief on merits; in instant case, prisoner’s claim that his § 2255 remedy was inadequate because of alleged judicial bias would fail since prisoner had remedy available by way of motion for recusal or disqualification. </w:t>
      </w:r>
      <w:hyperlink r:id="rId758" w:history="1">
        <w:r>
          <w:rPr>
            <w:rFonts w:ascii="arial" w:eastAsia="arial" w:hAnsi="arial" w:cs="arial"/>
            <w:i/>
            <w:color w:val="0077CC"/>
            <w:sz w:val="20"/>
            <w:u w:val="single"/>
            <w:shd w:val="clear" w:color="auto" w:fill="FFFFFF"/>
            <w:lang w:val="en-US" w:eastAsia="en-US" w:bidi="ar-SA"/>
          </w:rPr>
          <w:t>Tripati v. Henman, 843 F.2d 1160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488 U.S. 982, 109 S. Ct. 533, 102 L. Ed. 2d 565 (1988)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was properly dismissed since petitioner provided insufficient evidence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relief was unavailable to him; sentencing court’s denial of his prior § 2255 motions did not alone establish bias and, even if they did, § 2255 would still be adequate because petitioner could move to recuse sentencing judge. </w:t>
      </w:r>
      <w:hyperlink r:id="rId831" w:history="1">
        <w:r>
          <w:rPr>
            <w:rFonts w:ascii="arial" w:eastAsia="arial" w:hAnsi="arial" w:cs="arial"/>
            <w:i/>
            <w:color w:val="0077CC"/>
            <w:sz w:val="20"/>
            <w:u w:val="single"/>
            <w:shd w:val="clear" w:color="auto" w:fill="FFFFFF"/>
            <w:lang w:val="en-US" w:eastAsia="en-US" w:bidi="ar-SA"/>
          </w:rPr>
          <w:t>Bradshaw v. Story, 86 F.3d 164 (10th Cir.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inmate’s application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denied, where he merely claims judicial bias on part of sentencing judge as excuse for not challenging sentence more directly, because he has failed to demonstrate that motion to sentencing court pursuant to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would be “inadequate or ineffective to test legality of his detention.” </w:t>
      </w:r>
      <w:hyperlink r:id="rId832" w:history="1">
        <w:r>
          <w:rPr>
            <w:rFonts w:ascii="arial" w:eastAsia="arial" w:hAnsi="arial" w:cs="arial"/>
            <w:i/>
            <w:color w:val="0077CC"/>
            <w:sz w:val="20"/>
            <w:u w:val="single"/>
            <w:shd w:val="clear" w:color="auto" w:fill="FFFFFF"/>
            <w:lang w:val="en-US" w:eastAsia="en-US" w:bidi="ar-SA"/>
          </w:rPr>
          <w:t>Lavi v. United States, 80 F. Supp. 2d 194 (S.D.N.Y. 2000)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71.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file original petition for writ of habeas corpus since his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remedy could not be said to be either inadequate or ineffective because he did not have meaningful opportunity to present it to district court because it was not cognizable constitutional claim. </w:t>
      </w:r>
      <w:hyperlink r:id="rId833" w:history="1">
        <w:r>
          <w:rPr>
            <w:rFonts w:ascii="arial" w:eastAsia="arial" w:hAnsi="arial" w:cs="arial"/>
            <w:i/>
            <w:color w:val="0077CC"/>
            <w:sz w:val="20"/>
            <w:u w:val="single"/>
            <w:shd w:val="clear" w:color="auto" w:fill="FFFFFF"/>
            <w:lang w:val="en-US" w:eastAsia="en-US" w:bidi="ar-SA"/>
          </w:rPr>
          <w:t>United States v. Brooks, 230 F.3d 643 (3d Cir. 2000)</w:t>
        </w:r>
      </w:hyperlink>
      <w:r>
        <w:rPr>
          <w:rFonts w:ascii="arial" w:eastAsia="arial" w:hAnsi="arial" w:cs="arial"/>
          <w:color w:val="000000"/>
          <w:sz w:val="20"/>
          <w:lang w:val="en-US" w:eastAsia="en-US" w:bidi="ar-SA"/>
        </w:rPr>
        <w:t xml:space="preserve">, on reh'g, habeas corpus proceeding, </w:t>
      </w:r>
      <w:hyperlink r:id="rId834" w:history="1">
        <w:r>
          <w:rPr>
            <w:rFonts w:ascii="arial" w:eastAsia="arial" w:hAnsi="arial" w:cs="arial"/>
            <w:i/>
            <w:color w:val="0077CC"/>
            <w:sz w:val="20"/>
            <w:u w:val="single"/>
            <w:shd w:val="clear" w:color="auto" w:fill="FFFFFF"/>
            <w:lang w:val="en-US" w:eastAsia="en-US" w:bidi="ar-SA"/>
          </w:rPr>
          <w:t>245 F.3d 291 (3d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inmate’s procedural default of available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claim thereafter barred him from raising issue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could not, without more, demonstrate that § 2255 was “inadequate or ineffective” remedy so as to trigger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jurisdiction; because inmate’s § 924(c) claim was one that he could plainly have raised on direct appeal, it simply did not fall within savings clause of § 2255 so as to support exercise of § 2241 jurisdiction. </w:t>
      </w:r>
      <w:hyperlink r:id="rId639" w:history="1">
        <w:r>
          <w:rPr>
            <w:rFonts w:ascii="arial" w:eastAsia="arial" w:hAnsi="arial" w:cs="arial"/>
            <w:i/>
            <w:color w:val="0077CC"/>
            <w:sz w:val="20"/>
            <w:u w:val="single"/>
            <w:shd w:val="clear" w:color="auto" w:fill="FFFFFF"/>
            <w:lang w:val="en-US" w:eastAsia="en-US" w:bidi="ar-SA"/>
          </w:rPr>
          <w:t>Cephas v. Nash, 328 F.3d 98 (2d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to entertain prisoner’s claims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prisoner could not raise issues in § 2241 motion that could or were actually raised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filed in sentencing district, prisoner had at least two opportunities to raise his argument before sentencing district, and § 2255 was adequate and effective to test legality of prisoner’s conviction. </w:t>
      </w:r>
      <w:hyperlink r:id="rId835" w:history="1">
        <w:r>
          <w:rPr>
            <w:rFonts w:ascii="arial" w:eastAsia="arial" w:hAnsi="arial" w:cs="arial"/>
            <w:i/>
            <w:color w:val="0077CC"/>
            <w:sz w:val="20"/>
            <w:u w:val="single"/>
            <w:shd w:val="clear" w:color="auto" w:fill="FFFFFF"/>
            <w:lang w:val="en-US" w:eastAsia="en-US" w:bidi="ar-SA"/>
          </w:rPr>
          <w:t>Hill v. Morrison, 349 F.3d 1089 (8th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 which he claimed that his sentence was erroneously enhanced under Armed Career Criminal Act, </w:t>
      </w:r>
      <w:hyperlink r:id="rId611" w:history="1">
        <w:r>
          <w:rPr>
            <w:rFonts w:ascii="arial" w:eastAsia="arial" w:hAnsi="arial" w:cs="arial"/>
            <w:i/>
            <w:color w:val="0077CC"/>
            <w:sz w:val="20"/>
            <w:u w:val="single"/>
            <w:shd w:val="clear" w:color="auto" w:fill="FFFFFF"/>
            <w:lang w:val="en-US" w:eastAsia="en-US" w:bidi="ar-SA"/>
          </w:rPr>
          <w:t>18 USCS § 924(e)</w:t>
        </w:r>
      </w:hyperlink>
      <w:r>
        <w:rPr>
          <w:rFonts w:ascii="arial" w:eastAsia="arial" w:hAnsi="arial" w:cs="arial"/>
          <w:color w:val="000000"/>
          <w:sz w:val="20"/>
          <w:lang w:val="en-US" w:eastAsia="en-US" w:bidi="ar-SA"/>
        </w:rPr>
        <w:t xml:space="preserve">, based on battery conviction, he could not show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remedy was inadequate; he failed to show that his claim could not have been presented in his direct appeal or § 2255 motion. </w:t>
      </w:r>
      <w:hyperlink r:id="rId836" w:history="1">
        <w:r>
          <w:rPr>
            <w:rFonts w:ascii="arial" w:eastAsia="arial" w:hAnsi="arial" w:cs="arial"/>
            <w:i/>
            <w:color w:val="0077CC"/>
            <w:sz w:val="20"/>
            <w:u w:val="single"/>
            <w:shd w:val="clear" w:color="auto" w:fill="FFFFFF"/>
            <w:lang w:val="en-US" w:eastAsia="en-US" w:bidi="ar-SA"/>
          </w:rPr>
          <w:t>Hill v. Werlinger, 695 F.3d 644 (7th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judgment dismissing 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summarily affirmed pursuant to 3rd Cir. R. 27.4 and 3rd Cir. R., Internal Operating P. 10.6 because defendant did not present any substantial question on appeal: (1) defendant claimed that he was legally innocent of his federal criminal offense because Northern District of California court that convicted him lacked jurisdiction over his criminal case; (2) record showed that defendant had asserted same jurisdictional claim in prior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which had been denied; and (3) district court properly concluded that defendant’s legal innocence claim had to be raised in § 2255 motion because defendant was challenging validity of his conviction and that § 2255 did not provide inadequate or ineffective remedy merely because his prior § 2255 motion had been denied. </w:t>
      </w:r>
      <w:hyperlink r:id="rId837" w:history="1">
        <w:r>
          <w:rPr>
            <w:rFonts w:ascii="arial" w:eastAsia="arial" w:hAnsi="arial" w:cs="arial"/>
            <w:i/>
            <w:color w:val="0077CC"/>
            <w:sz w:val="20"/>
            <w:u w:val="single"/>
            <w:shd w:val="clear" w:color="auto" w:fill="FFFFFF"/>
            <w:lang w:val="en-US" w:eastAsia="en-US" w:bidi="ar-SA"/>
          </w:rPr>
          <w:t>Woodruff v. Lappin, 230 Fed. Appx. 220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Fact that district court had not yet ruled on defendant’s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did not render § 2255 ineffective or inadequate remedy to address his ineffective legal assistance claims, thereby allowing him to assert claims by way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because record showed that defendant, rather than district court, was primarily responsible for delay. </w:t>
      </w:r>
      <w:hyperlink r:id="rId838" w:history="1">
        <w:r>
          <w:rPr>
            <w:rFonts w:ascii="arial" w:eastAsia="arial" w:hAnsi="arial" w:cs="arial"/>
            <w:i/>
            <w:color w:val="0077CC"/>
            <w:sz w:val="20"/>
            <w:u w:val="single"/>
            <w:shd w:val="clear" w:color="auto" w:fill="FFFFFF"/>
            <w:lang w:val="en-US" w:eastAsia="en-US" w:bidi="ar-SA"/>
          </w:rPr>
          <w:t>McCarthy v. Dir. of the Fed. Bureau of Prisons, 245 Fed. Appx. 118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appeal from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pursuant to </w:t>
      </w:r>
      <w:hyperlink r:id="rId96" w:history="1">
        <w:r>
          <w:rPr>
            <w:rFonts w:ascii="arial" w:eastAsia="arial" w:hAnsi="arial" w:cs="arial"/>
            <w:i/>
            <w:color w:val="0077CC"/>
            <w:sz w:val="20"/>
            <w:u w:val="single"/>
            <w:shd w:val="clear" w:color="auto" w:fill="FFFFFF"/>
            <w:lang w:val="en-US" w:eastAsia="en-US" w:bidi="ar-SA"/>
          </w:rPr>
          <w:t>28 USCS § 1915(e)(2)(B)</w:t>
        </w:r>
      </w:hyperlink>
      <w:r>
        <w:rPr>
          <w:rFonts w:ascii="arial" w:eastAsia="arial" w:hAnsi="arial" w:cs="arial"/>
          <w:color w:val="000000"/>
          <w:sz w:val="20"/>
          <w:lang w:val="en-US" w:eastAsia="en-US" w:bidi="ar-SA"/>
        </w:rPr>
        <w:t xml:space="preserve">, because Richardson claim did not render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“inadequate or ineffective,” and inmate admitted that he knew of relevant “evidence,” Richardson decision, before his second § 2255 motion was denied. </w:t>
      </w:r>
      <w:hyperlink r:id="rId839" w:history="1">
        <w:r>
          <w:rPr>
            <w:rFonts w:ascii="arial" w:eastAsia="arial" w:hAnsi="arial" w:cs="arial"/>
            <w:i/>
            <w:color w:val="0077CC"/>
            <w:sz w:val="20"/>
            <w:u w:val="single"/>
            <w:shd w:val="clear" w:color="auto" w:fill="FFFFFF"/>
            <w:lang w:val="en-US" w:eastAsia="en-US" w:bidi="ar-SA"/>
          </w:rPr>
          <w:t>Northrop v. Lindsay, 256 Fed. Appx. 446 (3d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1273, 128 S. Ct. 1686, 170 L. Ed. 2d 381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pro se federal inmate did not claim that he was convicted of crime that retroactively applicable United States Supreme Court decision had made nonexistent, district court correctly dismissed case because inmate had not opened portal to § 2241 by establishing that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applied; inmate had ample opportunity to raise his lack of subject matter jurisdiction at trial, on direct appeal, and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petition. </w:t>
      </w:r>
      <w:hyperlink r:id="rId840" w:history="1">
        <w:r>
          <w:rPr>
            <w:rFonts w:ascii="arial" w:eastAsia="arial" w:hAnsi="arial" w:cs="arial"/>
            <w:i/>
            <w:color w:val="0077CC"/>
            <w:sz w:val="20"/>
            <w:u w:val="single"/>
            <w:shd w:val="clear" w:color="auto" w:fill="FFFFFF"/>
            <w:lang w:val="en-US" w:eastAsia="en-US" w:bidi="ar-SA"/>
          </w:rPr>
          <w:t>Lee v. Vazquez, 266 Fed. Appx. 846 (11th Cir. 2008)</w:t>
        </w:r>
      </w:hyperlink>
      <w:r>
        <w:rPr>
          <w:rFonts w:ascii="arial" w:eastAsia="arial" w:hAnsi="arial" w:cs="arial"/>
          <w:color w:val="000000"/>
          <w:sz w:val="20"/>
          <w:lang w:val="en-US" w:eastAsia="en-US" w:bidi="ar-SA"/>
        </w:rPr>
        <w:t xml:space="preserve">, reh'g denied, reh'g, en banc, denied, </w:t>
      </w:r>
      <w:hyperlink r:id="rId841" w:history="1">
        <w:r>
          <w:rPr>
            <w:rFonts w:ascii="arial" w:eastAsia="arial" w:hAnsi="arial" w:cs="arial"/>
            <w:i/>
            <w:color w:val="0077CC"/>
            <w:sz w:val="20"/>
            <w:u w:val="single"/>
            <w:shd w:val="clear" w:color="auto" w:fill="FFFFFF"/>
            <w:lang w:val="en-US" w:eastAsia="en-US" w:bidi="ar-SA"/>
          </w:rPr>
          <w:t>2008 U.S. App. LEXIS 28215 (11th Cir. Apr. 21,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despite being unable to satisfy Wofford test, inmate argued that his petition was properly before district court because he directed it to warden of prison facility in which he is incarcerated, that argument was frivolous; Wofford decision establishes that naming proper official as respondent was not enough; inmate had to be able to open portal to § 2241 by establishing that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applied. </w:t>
      </w:r>
      <w:hyperlink r:id="rId840" w:history="1">
        <w:r>
          <w:rPr>
            <w:rFonts w:ascii="arial" w:eastAsia="arial" w:hAnsi="arial" w:cs="arial"/>
            <w:i/>
            <w:color w:val="0077CC"/>
            <w:sz w:val="20"/>
            <w:u w:val="single"/>
            <w:shd w:val="clear" w:color="auto" w:fill="FFFFFF"/>
            <w:lang w:val="en-US" w:eastAsia="en-US" w:bidi="ar-SA"/>
          </w:rPr>
          <w:t>Lee v. Vazquez, 266 Fed. Appx. 846 (11th Cir. 2008)</w:t>
        </w:r>
      </w:hyperlink>
      <w:r>
        <w:rPr>
          <w:rFonts w:ascii="arial" w:eastAsia="arial" w:hAnsi="arial" w:cs="arial"/>
          <w:color w:val="000000"/>
          <w:sz w:val="20"/>
          <w:lang w:val="en-US" w:eastAsia="en-US" w:bidi="ar-SA"/>
        </w:rPr>
        <w:t xml:space="preserve">, reh'g denied, reh'g, en banc, denied, </w:t>
      </w:r>
      <w:hyperlink r:id="rId841" w:history="1">
        <w:r>
          <w:rPr>
            <w:rFonts w:ascii="arial" w:eastAsia="arial" w:hAnsi="arial" w:cs="arial"/>
            <w:i/>
            <w:color w:val="0077CC"/>
            <w:sz w:val="20"/>
            <w:u w:val="single"/>
            <w:shd w:val="clear" w:color="auto" w:fill="FFFFFF"/>
            <w:lang w:val="en-US" w:eastAsia="en-US" w:bidi="ar-SA"/>
          </w:rPr>
          <w:t>2008 U.S. App. LEXIS 28215 (11th Cir. Apr. 21,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sentencing claim allegedly brought under </w:t>
      </w:r>
      <w:hyperlink r:id="rId822" w:history="1">
        <w:r>
          <w:rPr>
            <w:rFonts w:ascii="arial" w:eastAsia="arial" w:hAnsi="arial" w:cs="arial"/>
            <w:i/>
            <w:color w:val="0077CC"/>
            <w:sz w:val="20"/>
            <w:u w:val="single"/>
            <w:shd w:val="clear" w:color="auto" w:fill="FFFFFF"/>
            <w:lang w:val="en-US" w:eastAsia="en-US" w:bidi="ar-SA"/>
          </w:rPr>
          <w:t>18 USCS § 3582(c)</w:t>
        </w:r>
      </w:hyperlink>
      <w:r>
        <w:rPr>
          <w:rFonts w:ascii="arial" w:eastAsia="arial" w:hAnsi="arial" w:cs="arial"/>
          <w:color w:val="000000"/>
          <w:sz w:val="20"/>
          <w:lang w:val="en-US" w:eastAsia="en-US" w:bidi="ar-SA"/>
        </w:rPr>
        <w:t xml:space="preserve"> was properly considered as request for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motion was not based on alteration of sentencing range and prisoner made no showing that his claim arose under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Bryson v. Menifee, 271 Fed. Appx. 402 (5th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could not show that remedy provided for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district court did not did not err by dismissing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 dismissing petition, district court adopted report and recommendation of magistrate judge, which found that inmate could not satisfy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842" w:history="1">
        <w:r>
          <w:rPr>
            <w:rFonts w:ascii="arial" w:eastAsia="arial" w:hAnsi="arial" w:cs="arial"/>
            <w:i/>
            <w:color w:val="0077CC"/>
            <w:sz w:val="20"/>
            <w:u w:val="single"/>
            <w:shd w:val="clear" w:color="auto" w:fill="FFFFFF"/>
            <w:lang w:val="en-US" w:eastAsia="en-US" w:bidi="ar-SA"/>
          </w:rPr>
          <w:t>Tomlinson v. Zenk, 274 Fed. Appx. 744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corpus petition was inappropriately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also was not appropriate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collateral attack was premature given that prisoner was still awaiting his sentencing on underlying charges, and his direct appeal of his conviction was still pending. </w:t>
      </w:r>
      <w:hyperlink r:id="rId843" w:history="1">
        <w:r>
          <w:rPr>
            <w:rFonts w:ascii="arial" w:eastAsia="arial" w:hAnsi="arial" w:cs="arial"/>
            <w:i/>
            <w:color w:val="0077CC"/>
            <w:sz w:val="20"/>
            <w:u w:val="single"/>
            <w:shd w:val="clear" w:color="auto" w:fill="FFFFFF"/>
            <w:lang w:val="en-US" w:eastAsia="en-US" w:bidi="ar-SA"/>
          </w:rPr>
          <w:t>Briggs v. Levi, 275 Fed. Appx. 111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application was properly denied 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in district where he was convicted and sentenced was exclusive remedy for him to challenge his conviction and sentence and mere fact that he was precluded from filing another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in that district did not establish inadequacy or ineffectiveness of remedy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844" w:history="1">
        <w:r>
          <w:rPr>
            <w:rFonts w:ascii="arial" w:eastAsia="arial" w:hAnsi="arial" w:cs="arial"/>
            <w:i/>
            <w:color w:val="0077CC"/>
            <w:sz w:val="20"/>
            <w:u w:val="single"/>
            <w:shd w:val="clear" w:color="auto" w:fill="FFFFFF"/>
            <w:lang w:val="en-US" w:eastAsia="en-US" w:bidi="ar-SA"/>
          </w:rPr>
          <w:t>Mathison v. Wiley, 281 Fed. Appx. 845 (10th Cir. 2008)</w:t>
        </w:r>
      </w:hyperlink>
      <w:r>
        <w:rPr>
          <w:rFonts w:ascii="arial" w:eastAsia="arial" w:hAnsi="arial" w:cs="arial"/>
          <w:color w:val="000000"/>
          <w:sz w:val="20"/>
          <w:lang w:val="en-US" w:eastAsia="en-US" w:bidi="ar-SA"/>
        </w:rPr>
        <w:t xml:space="preserve">, habeas corpus proceeding, </w:t>
      </w:r>
      <w:hyperlink r:id="rId845" w:history="1">
        <w:r>
          <w:rPr>
            <w:rFonts w:ascii="arial" w:eastAsia="arial" w:hAnsi="arial" w:cs="arial"/>
            <w:i/>
            <w:color w:val="0077CC"/>
            <w:sz w:val="20"/>
            <w:u w:val="single"/>
            <w:shd w:val="clear" w:color="auto" w:fill="FFFFFF"/>
            <w:lang w:val="en-US" w:eastAsia="en-US" w:bidi="ar-SA"/>
          </w:rPr>
          <w:t>318 Fed. Appx. 650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because appropriate remedy was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 Southern District of Indiana where inmate was convicted and sentenced, and not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District of Colorado; fact that inmate was precluded from filing another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in Southern District of Indiana did not establish that this statutory remedy was inadequate or ineffective. </w:t>
      </w:r>
      <w:hyperlink r:id="rId846" w:history="1">
        <w:r>
          <w:rPr>
            <w:rFonts w:ascii="arial" w:eastAsia="arial" w:hAnsi="arial" w:cs="arial"/>
            <w:i/>
            <w:color w:val="0077CC"/>
            <w:sz w:val="20"/>
            <w:u w:val="single"/>
            <w:shd w:val="clear" w:color="auto" w:fill="FFFFFF"/>
            <w:lang w:val="en-US" w:eastAsia="en-US" w:bidi="ar-SA"/>
          </w:rPr>
          <w:t>Newton v. Davis, 287 Fed. Appx. 44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935, 129 S. Ct. 326, 172 L. Ed. 2d 235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inmate was unable to show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inadequate or ineffective vehicle for constitutional claims raised in his petition. </w:t>
      </w:r>
      <w:hyperlink r:id="rId847" w:history="1">
        <w:r>
          <w:rPr>
            <w:rFonts w:ascii="arial" w:eastAsia="arial" w:hAnsi="arial" w:cs="arial"/>
            <w:i/>
            <w:color w:val="0077CC"/>
            <w:sz w:val="20"/>
            <w:u w:val="single"/>
            <w:shd w:val="clear" w:color="auto" w:fill="FFFFFF"/>
            <w:lang w:val="en-US" w:eastAsia="en-US" w:bidi="ar-SA"/>
          </w:rPr>
          <w:t>Davis v. Levi, 289 Fed. Appx. 504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correctly denied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not proper means to raise claims alleged by inmate;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in district in which inmate was convicted and sentenced was exclusive remedy for inmate to challenge his conviction and sentence, unless it was inadequate or ineffective; inmate, however, had not established inadequacy or ineffectiveness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because mere fact that inmate had been denied relief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did not establish that that statutory remedy was inadequate or ineffective, and fact that he was precluded from filing another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in district in which he was convicted and sentenced did not establish that that statutory remedy was inadequate or ineffective since although second or successive applications were restricted under Antiterrorism and Effective Death Penalty Act,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w:t>
      </w:r>
      <w:hyperlink r:id="rId37" w:history="1">
        <w:r>
          <w:rPr>
            <w:rFonts w:ascii="arial" w:eastAsia="arial" w:hAnsi="arial" w:cs="arial"/>
            <w:i/>
            <w:color w:val="0077CC"/>
            <w:sz w:val="20"/>
            <w:u w:val="single"/>
            <w:shd w:val="clear" w:color="auto" w:fill="FFFFFF"/>
            <w:lang w:val="en-US" w:eastAsia="en-US" w:bidi="ar-SA"/>
          </w:rPr>
          <w:t>28 USCS §§ 2244(b)(2)</w:t>
        </w:r>
      </w:hyperlink>
      <w:r>
        <w:rPr>
          <w:rFonts w:ascii="arial" w:eastAsia="arial" w:hAnsi="arial" w:cs="arial"/>
          <w:color w:val="000000"/>
          <w:sz w:val="20"/>
          <w:lang w:val="en-US" w:eastAsia="en-US" w:bidi="ar-SA"/>
        </w:rPr>
        <w:t xml:space="preserve">, </w:t>
      </w:r>
      <w:hyperlink r:id="rId3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they were not prohibited. </w:t>
      </w:r>
      <w:hyperlink r:id="rId848" w:history="1">
        <w:r>
          <w:rPr>
            <w:rFonts w:ascii="arial" w:eastAsia="arial" w:hAnsi="arial" w:cs="arial"/>
            <w:i/>
            <w:color w:val="0077CC"/>
            <w:sz w:val="20"/>
            <w:u w:val="single"/>
            <w:shd w:val="clear" w:color="auto" w:fill="FFFFFF"/>
            <w:lang w:val="en-US" w:eastAsia="en-US" w:bidi="ar-SA"/>
          </w:rPr>
          <w:t>Harris v. Wilner, 294 Fed. Appx. 384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for lack of jurisdiction,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seeking to vacate life sentence 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not inadequate or ineffective remedy so as to allow prisoner to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849" w:history="1">
        <w:r>
          <w:rPr>
            <w:rFonts w:ascii="arial" w:eastAsia="arial" w:hAnsi="arial" w:cs="arial"/>
            <w:i/>
            <w:color w:val="0077CC"/>
            <w:sz w:val="20"/>
            <w:u w:val="single"/>
            <w:shd w:val="clear" w:color="auto" w:fill="FFFFFF"/>
            <w:lang w:val="en-US" w:eastAsia="en-US" w:bidi="ar-SA"/>
          </w:rPr>
          <w:t>Alaimalo v. United States, 317 Fed. Appx. 619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appeal of dismissal of putative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subject to dismissal as frivolous under </w:t>
      </w:r>
      <w:hyperlink r:id="rId96" w:history="1">
        <w:r>
          <w:rPr>
            <w:rFonts w:ascii="arial" w:eastAsia="arial" w:hAnsi="arial" w:cs="arial"/>
            <w:i/>
            <w:color w:val="0077CC"/>
            <w:sz w:val="20"/>
            <w:u w:val="single"/>
            <w:shd w:val="clear" w:color="auto" w:fill="FFFFFF"/>
            <w:lang w:val="en-US" w:eastAsia="en-US" w:bidi="ar-SA"/>
          </w:rPr>
          <w:t>28 USCS § 1915(e)(2)(B)</w:t>
        </w:r>
      </w:hyperlink>
      <w:r>
        <w:rPr>
          <w:rFonts w:ascii="arial" w:eastAsia="arial" w:hAnsi="arial" w:cs="arial"/>
          <w:color w:val="000000"/>
          <w:sz w:val="20"/>
          <w:lang w:val="en-US" w:eastAsia="en-US" w:bidi="ar-SA"/>
        </w:rPr>
        <w:t xml:space="preserve">; prisoner was required to proceed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as there was no showing that § 2255 motion was inadequate or ineffective to protect prisoner’s rights; fact that prisoner’s challenge to conviction under </w:t>
      </w:r>
      <w:hyperlink r:id="rId644" w:history="1">
        <w:r>
          <w:rPr>
            <w:rFonts w:ascii="arial" w:eastAsia="arial" w:hAnsi="arial" w:cs="arial"/>
            <w:i/>
            <w:color w:val="0077CC"/>
            <w:sz w:val="20"/>
            <w:u w:val="single"/>
            <w:shd w:val="clear" w:color="auto" w:fill="FFFFFF"/>
            <w:lang w:val="en-US" w:eastAsia="en-US" w:bidi="ar-SA"/>
          </w:rPr>
          <w:t>21 USCS § 848</w:t>
        </w:r>
      </w:hyperlink>
      <w:r>
        <w:rPr>
          <w:rFonts w:ascii="arial" w:eastAsia="arial" w:hAnsi="arial" w:cs="arial"/>
          <w:color w:val="000000"/>
          <w:sz w:val="20"/>
          <w:lang w:val="en-US" w:eastAsia="en-US" w:bidi="ar-SA"/>
        </w:rPr>
        <w:t xml:space="preserve"> had been rejected on direct appeal did not render § 2255 inadequate or ineffective. </w:t>
      </w:r>
      <w:hyperlink r:id="rId850" w:history="1">
        <w:r>
          <w:rPr>
            <w:rFonts w:ascii="arial" w:eastAsia="arial" w:hAnsi="arial" w:cs="arial"/>
            <w:i/>
            <w:color w:val="0077CC"/>
            <w:sz w:val="20"/>
            <w:u w:val="single"/>
            <w:shd w:val="clear" w:color="auto" w:fill="FFFFFF"/>
            <w:lang w:val="en-US" w:eastAsia="en-US" w:bidi="ar-SA"/>
          </w:rPr>
          <w:t>Rivera v. Martinez, 323 Fed. Appx. 148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558 U.S. 867, 130 S. Ct. 181, 175 L. Ed. 2d 114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 who argued that sentencing court should have assumed that jury convicted him based on marijuana instead of finding that crime involved cocaine was not entitled to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remedy provided by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not inadequate or ineffective where prisoner’s conduct was not rendered noncriminal by case in which U.S. Supreme Court held that U.S. Sentencing Guidelines required sentencing court to determine identify and amount of drugs when jury that was instructed that it should convict if substance contained cocaine or crack returned only general guilty verdict. </w:t>
      </w:r>
      <w:hyperlink r:id="rId851" w:history="1">
        <w:r>
          <w:rPr>
            <w:rFonts w:ascii="arial" w:eastAsia="arial" w:hAnsi="arial" w:cs="arial"/>
            <w:i/>
            <w:color w:val="0077CC"/>
            <w:sz w:val="20"/>
            <w:u w:val="single"/>
            <w:shd w:val="clear" w:color="auto" w:fill="FFFFFF"/>
            <w:lang w:val="en-US" w:eastAsia="en-US" w:bidi="ar-SA"/>
          </w:rPr>
          <w:t>Hernandez v. Martinez, 327 Fed. Appx. 340 (3d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901, 131 S. Ct. 234, 178 L. Ed. 2d 156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provided exclusive remedy for challenge to validity of sentence unless it was inadequate or ineffective, and petitioner had not argued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w:t>
      </w:r>
      <w:hyperlink r:id="rId852" w:history="1">
        <w:r>
          <w:rPr>
            <w:rFonts w:ascii="arial" w:eastAsia="arial" w:hAnsi="arial" w:cs="arial"/>
            <w:i/>
            <w:color w:val="0077CC"/>
            <w:sz w:val="20"/>
            <w:u w:val="single"/>
            <w:shd w:val="clear" w:color="auto" w:fill="FFFFFF"/>
            <w:lang w:val="en-US" w:eastAsia="en-US" w:bidi="ar-SA"/>
          </w:rPr>
          <w:t>Klinginsmith v. Ledezma, 373 Fed. Appx. 875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proper vehicle for federal inmate to challenge his conviction or sentence unless inmate showed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in which case he could have proceeded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but inmate made no allegation of intervening change in law, and his unsupported allegations of innocence and constitutional error did not demonstrate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to test legality of his detention; thus, he could not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853" w:history="1">
        <w:r>
          <w:rPr>
            <w:rFonts w:ascii="arial" w:eastAsia="arial" w:hAnsi="arial" w:cs="arial"/>
            <w:i/>
            <w:color w:val="0077CC"/>
            <w:sz w:val="20"/>
            <w:u w:val="single"/>
            <w:shd w:val="clear" w:color="auto" w:fill="FFFFFF"/>
            <w:lang w:val="en-US" w:eastAsia="en-US" w:bidi="ar-SA"/>
          </w:rPr>
          <w:t>Gray v. United States, 385 Fed. Appx. 160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his petition did not fall under savings clause in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while he argued that § 2255(e) had to apply because otherwise his petition would not be heard, resulting in miscarriage of justice, application of clause was strictly limited to innocence and retroactivity test; procedural barriers to obtaining relief under § 2255 did not make that section’s remedy inadequate or ineffective for purposes of savings clause. </w:t>
      </w:r>
      <w:hyperlink r:id="rId854" w:history="1">
        <w:r>
          <w:rPr>
            <w:rFonts w:ascii="arial" w:eastAsia="arial" w:hAnsi="arial" w:cs="arial"/>
            <w:i/>
            <w:color w:val="0077CC"/>
            <w:sz w:val="20"/>
            <w:u w:val="single"/>
            <w:shd w:val="clear" w:color="auto" w:fill="FFFFFF"/>
            <w:lang w:val="en-US" w:eastAsia="en-US" w:bidi="ar-SA"/>
          </w:rPr>
          <w:t>Frees v. Maye, 441 Fed. Appx. 285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and district court’s denial of his subsequent motion for reconsideration, he failed to show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was inadequate or ineffective means of challenging legality of his conviction and/or sentence; although his notice of appeal briefly claimed that he was contesting execution of his sentence, not its legality—such challenge would be properly raised under § 2241—contents of his petition indicated otherwise. </w:t>
      </w:r>
      <w:hyperlink r:id="rId855" w:history="1">
        <w:r>
          <w:rPr>
            <w:rFonts w:ascii="arial" w:eastAsia="arial" w:hAnsi="arial" w:cs="arial"/>
            <w:i/>
            <w:color w:val="0077CC"/>
            <w:sz w:val="20"/>
            <w:u w:val="single"/>
            <w:shd w:val="clear" w:color="auto" w:fill="FFFFFF"/>
            <w:lang w:val="en-US" w:eastAsia="en-US" w:bidi="ar-SA"/>
          </w:rPr>
          <w:t>Jennings v. Martinez, 458 Fed. Appx. 103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could not bring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because he did not show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would have been inadequate or ineffective to raise his challenge to his sentencing as armed career criminal under </w:t>
      </w:r>
      <w:hyperlink r:id="rId611" w:history="1">
        <w:r>
          <w:rPr>
            <w:rFonts w:ascii="arial" w:eastAsia="arial" w:hAnsi="arial" w:cs="arial"/>
            <w:i/>
            <w:color w:val="0077CC"/>
            <w:sz w:val="20"/>
            <w:u w:val="single"/>
            <w:shd w:val="clear" w:color="auto" w:fill="FFFFFF"/>
            <w:lang w:val="en-US" w:eastAsia="en-US" w:bidi="ar-SA"/>
          </w:rPr>
          <w:t>18 USCS § 924(e)</w:t>
        </w:r>
      </w:hyperlink>
      <w:r>
        <w:rPr>
          <w:rFonts w:ascii="arial" w:eastAsia="arial" w:hAnsi="arial" w:cs="arial"/>
          <w:color w:val="000000"/>
          <w:sz w:val="20"/>
          <w:lang w:val="en-US" w:eastAsia="en-US" w:bidi="ar-SA"/>
        </w:rPr>
        <w:t xml:space="preserve">; he did not allege that his underlying conduct was currently regarded as non-criminal, there had been no change in law as to what constituted violent felony, and inmate had prior opportunity to challenge legality of armed career criminal sentence. </w:t>
      </w:r>
      <w:hyperlink r:id="rId856" w:history="1">
        <w:r>
          <w:rPr>
            <w:rFonts w:ascii="arial" w:eastAsia="arial" w:hAnsi="arial" w:cs="arial"/>
            <w:i/>
            <w:color w:val="0077CC"/>
            <w:sz w:val="20"/>
            <w:u w:val="single"/>
            <w:shd w:val="clear" w:color="auto" w:fill="FFFFFF"/>
            <w:lang w:val="en-US" w:eastAsia="en-US" w:bidi="ar-SA"/>
          </w:rPr>
          <w:t>Adderly v. Zickefoose, 459 Fed. Appx. 73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petitioner’s claim, which challenged his conviction and sentence on ground that there was no handwritten judicial signature on judgment and commitment, for lack of jurisdiction; such challenge to his conviction and sentence had to be brought by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 sentencing court, and bar to now bringing such challenge did not make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inadequate. </w:t>
      </w:r>
      <w:hyperlink r:id="rId857" w:history="1">
        <w:r>
          <w:rPr>
            <w:rFonts w:ascii="arial" w:eastAsia="arial" w:hAnsi="arial" w:cs="arial"/>
            <w:i/>
            <w:color w:val="0077CC"/>
            <w:sz w:val="20"/>
            <w:u w:val="single"/>
            <w:shd w:val="clear" w:color="auto" w:fill="FFFFFF"/>
            <w:lang w:val="en-US" w:eastAsia="en-US" w:bidi="ar-SA"/>
          </w:rPr>
          <w:t>Raine v. Daniels, 462 Fed. Appx. 793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petitioner’s claim, which challenged his conviction and sentence on ground that there was no handwritten judicial signature on judgment and commitment, for lack of jurisdiction; such challenge to his conviction and sentence had to be brought by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 sentencing court, and bar to now bringing such challenge did not make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inadequate. </w:t>
      </w:r>
      <w:hyperlink r:id="rId857" w:history="1">
        <w:r>
          <w:rPr>
            <w:rFonts w:ascii="arial" w:eastAsia="arial" w:hAnsi="arial" w:cs="arial"/>
            <w:i/>
            <w:color w:val="0077CC"/>
            <w:sz w:val="20"/>
            <w:u w:val="single"/>
            <w:shd w:val="clear" w:color="auto" w:fill="FFFFFF"/>
            <w:lang w:val="en-US" w:eastAsia="en-US" w:bidi="ar-SA"/>
          </w:rPr>
          <w:t>Raine v. Daniels, 462 Fed. Appx. 793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pro se inmate was challenging his sentence, his challenge to sentencing court’s failure to grant him departure because government delayed bringing charges against him was challenge to judgment of conviction and sentence against him; as he was challenging only his sentence and not his conviction, his claims did not fall within savings clause of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and they were not cognizable in § 2241 petition. </w:t>
      </w:r>
      <w:hyperlink r:id="rId475" w:history="1">
        <w:r>
          <w:rPr>
            <w:rFonts w:ascii="arial" w:eastAsia="arial" w:hAnsi="arial" w:cs="arial"/>
            <w:i/>
            <w:color w:val="0077CC"/>
            <w:sz w:val="20"/>
            <w:u w:val="single"/>
            <w:shd w:val="clear" w:color="auto" w:fill="FFFFFF"/>
            <w:lang w:val="en-US" w:eastAsia="en-US" w:bidi="ar-SA"/>
          </w:rPr>
          <w:t>Puga v. Sherrod, 462 Fed. Appx. 470 (5th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could not bring challenge to sentence on crack cocaine charges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savings clause under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did not apply because prisoner’s sentence, even if erroneous, did not exceed applicable statutory maximum term of life imprisonment. </w:t>
      </w:r>
      <w:hyperlink r:id="rId400" w:history="1">
        <w:r>
          <w:rPr>
            <w:rFonts w:ascii="arial" w:eastAsia="arial" w:hAnsi="arial" w:cs="arial"/>
            <w:i/>
            <w:color w:val="0077CC"/>
            <w:sz w:val="20"/>
            <w:u w:val="single"/>
            <w:shd w:val="clear" w:color="auto" w:fill="FFFFFF"/>
            <w:lang w:val="en-US" w:eastAsia="en-US" w:bidi="ar-SA"/>
          </w:rPr>
          <w:t>Flint v. United States, 463 Fed. Appx. 876 (11th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1105, 133 S. Ct. 885, 184 L. Ed. 2d 689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habeas petition was properly dismissed; petitioner could not properly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his Santos claim was not foreclosed by existing circuit precedent had he raised it in his original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t>
      </w:r>
      <w:hyperlink r:id="rId858" w:history="1">
        <w:r>
          <w:rPr>
            <w:rFonts w:ascii="arial" w:eastAsia="arial" w:hAnsi="arial" w:cs="arial"/>
            <w:i/>
            <w:color w:val="0077CC"/>
            <w:sz w:val="20"/>
            <w:u w:val="single"/>
            <w:shd w:val="clear" w:color="auto" w:fill="FFFFFF"/>
            <w:lang w:val="en-US" w:eastAsia="en-US" w:bidi="ar-SA"/>
          </w:rPr>
          <w:t>McIntosh v. Tamez, 477 Fed. Appx. 168 (5th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Claim prisoner sought to raise in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petition—that jury should have been allowed to decide drug quantity that triggered his mandatory minimum sentence under </w:t>
      </w:r>
      <w:hyperlink r:id="rId696" w:history="1">
        <w:r>
          <w:rPr>
            <w:rFonts w:ascii="arial" w:eastAsia="arial" w:hAnsi="arial" w:cs="arial"/>
            <w:i/>
            <w:color w:val="0077CC"/>
            <w:sz w:val="20"/>
            <w:u w:val="single"/>
            <w:shd w:val="clear" w:color="auto" w:fill="FFFFFF"/>
            <w:lang w:val="en-US" w:eastAsia="en-US" w:bidi="ar-SA"/>
          </w:rPr>
          <w:t>21 USCS § 841(b)(1)(A)(iii)</w:t>
        </w:r>
      </w:hyperlink>
      <w:r>
        <w:rPr>
          <w:rFonts w:ascii="arial" w:eastAsia="arial" w:hAnsi="arial" w:cs="arial"/>
          <w:color w:val="000000"/>
          <w:sz w:val="20"/>
          <w:lang w:val="en-US" w:eastAsia="en-US" w:bidi="ar-SA"/>
        </w:rPr>
        <w:t xml:space="preserve">—could not be raised in § 2241 petition without application of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’s savings clause, because it was within scope of § 2255. </w:t>
      </w:r>
      <w:hyperlink r:id="rId859" w:history="1">
        <w:r>
          <w:rPr>
            <w:rFonts w:ascii="arial" w:eastAsia="arial" w:hAnsi="arial" w:cs="arial"/>
            <w:i/>
            <w:color w:val="0077CC"/>
            <w:sz w:val="20"/>
            <w:u w:val="single"/>
            <w:shd w:val="clear" w:color="auto" w:fill="FFFFFF"/>
            <w:lang w:val="en-US" w:eastAsia="en-US" w:bidi="ar-SA"/>
          </w:rPr>
          <w:t>Deglace v. Warden, FCC Coleman - Low, 484 Fed. Appx. 307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1042, 133 S. Ct. 677, 184 L. Ed. 2d 484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challenge to career offender classification was challenge to validity of prisoner’s sentence that had to be brought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prisoner could not seek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remedy under § 2255 was not inadequate or ineffective. </w:t>
      </w:r>
      <w:hyperlink r:id="rId860" w:history="1">
        <w:r>
          <w:rPr>
            <w:rFonts w:ascii="arial" w:eastAsia="arial" w:hAnsi="arial" w:cs="arial"/>
            <w:i/>
            <w:color w:val="0077CC"/>
            <w:sz w:val="20"/>
            <w:u w:val="single"/>
            <w:shd w:val="clear" w:color="auto" w:fill="FFFFFF"/>
            <w:lang w:val="en-US" w:eastAsia="en-US" w:bidi="ar-SA"/>
          </w:rPr>
          <w:t>Thigpen v. Daniels, 475 Fed. Appx. 306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To extent that petitioner was challenging his conviction and sentence,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presumptive means by which he may do so, and petitioner had not shown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thus, petitioner could not challenge his conviction and sentence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861" w:history="1">
        <w:r>
          <w:rPr>
            <w:rFonts w:ascii="arial" w:eastAsia="arial" w:hAnsi="arial" w:cs="arial"/>
            <w:i/>
            <w:color w:val="0077CC"/>
            <w:sz w:val="20"/>
            <w:u w:val="single"/>
            <w:shd w:val="clear" w:color="auto" w:fill="FFFFFF"/>
            <w:lang w:val="en-US" w:eastAsia="en-US" w:bidi="ar-SA"/>
          </w:rPr>
          <w:t>Reyes-Vasquez v. Scism, 514 Fed. Appx. 133 (3d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Crack distributor’s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is dismissed without prejudice, where he has failed to claim or show that remedy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inadequate or ineffective, because § 2255 is proper vehicle for claims that (1) guilty plea was involuntary, (2) counsel was ineffective, and (3) sentence was excessive. </w:t>
      </w:r>
      <w:hyperlink r:id="rId862" w:history="1">
        <w:r>
          <w:rPr>
            <w:rFonts w:ascii="arial" w:eastAsia="arial" w:hAnsi="arial" w:cs="arial"/>
            <w:i/>
            <w:color w:val="0077CC"/>
            <w:sz w:val="20"/>
            <w:u w:val="single"/>
            <w:shd w:val="clear" w:color="auto" w:fill="FFFFFF"/>
            <w:lang w:val="en-US" w:eastAsia="en-US" w:bidi="ar-SA"/>
          </w:rPr>
          <w:t>Edwards v. United States, 826 F. Supp. 423, 7 Fla. L. Weekly Fed. D 243 (M.D. Fla.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petition for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for lack of jurisdiction because defendant had no basis for claiming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for reviewing legality of his sentence; therefore,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prevented court from entertaining 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863" w:history="1">
        <w:r>
          <w:rPr>
            <w:rFonts w:ascii="arial" w:eastAsia="arial" w:hAnsi="arial" w:cs="arial"/>
            <w:i/>
            <w:color w:val="0077CC"/>
            <w:sz w:val="20"/>
            <w:u w:val="single"/>
            <w:shd w:val="clear" w:color="auto" w:fill="FFFFFF"/>
            <w:lang w:val="en-US" w:eastAsia="en-US" w:bidi="ar-SA"/>
          </w:rPr>
          <w:t>Joost v. Apker, 476 F. Supp. 2d 284 (S.D.N.Y.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did not provide inadequate or ineffective remedy because petitioner’s claim that government did not prove intent under money laundering statute was presented in petitioner’s § 2255 proceedings and transactions not integral to petitioner’s slamming and cramming of subscribers of long distance telephone services properly formed basis for money laundering charges; thus, petitioner could not seek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864" w:history="1">
        <w:r>
          <w:rPr>
            <w:rFonts w:ascii="arial" w:eastAsia="arial" w:hAnsi="arial" w:cs="arial"/>
            <w:i/>
            <w:color w:val="0077CC"/>
            <w:sz w:val="20"/>
            <w:u w:val="single"/>
            <w:shd w:val="clear" w:color="auto" w:fill="FFFFFF"/>
            <w:lang w:val="en-US" w:eastAsia="en-US" w:bidi="ar-SA"/>
          </w:rPr>
          <w:t>Soreide v. Zickefoose, 2010 U.S. Dist. LEXIS 124715 (D.N.J. Nov. 23, 2010)</w:t>
        </w:r>
      </w:hyperlink>
      <w:r>
        <w:rPr>
          <w:rFonts w:ascii="arial" w:eastAsia="arial" w:hAnsi="arial" w:cs="arial"/>
          <w:color w:val="000000"/>
          <w:sz w:val="20"/>
          <w:lang w:val="en-US" w:eastAsia="en-US" w:bidi="ar-SA"/>
        </w:rPr>
        <w:t xml:space="preserve">, aff'd, </w:t>
      </w:r>
      <w:hyperlink r:id="rId865" w:history="1">
        <w:r>
          <w:rPr>
            <w:rFonts w:ascii="arial" w:eastAsia="arial" w:hAnsi="arial" w:cs="arial"/>
            <w:i/>
            <w:color w:val="0077CC"/>
            <w:sz w:val="20"/>
            <w:u w:val="single"/>
            <w:shd w:val="clear" w:color="auto" w:fill="FFFFFF"/>
            <w:lang w:val="en-US" w:eastAsia="en-US" w:bidi="ar-SA"/>
          </w:rPr>
          <w:t>418 Fed. Appx. 59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No relief was warranted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although inmate might face substantive and procedural hurdles in presenting his claims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such possibility alone did not render § 2255 motion “inadequate or ineffective” remedy. </w:t>
      </w:r>
      <w:hyperlink r:id="rId866" w:history="1">
        <w:r>
          <w:rPr>
            <w:rFonts w:ascii="arial" w:eastAsia="arial" w:hAnsi="arial" w:cs="arial"/>
            <w:i/>
            <w:color w:val="0077CC"/>
            <w:sz w:val="20"/>
            <w:u w:val="single"/>
            <w:shd w:val="clear" w:color="auto" w:fill="FFFFFF"/>
            <w:lang w:val="en-US" w:eastAsia="en-US" w:bidi="ar-SA"/>
          </w:rPr>
          <w:t>Matthews v. Holt, 142 Fed. Appx. 55 (3d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VI. AUTHORITY FOR ISSUANCE OF WRIT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72.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meaning of term “habeas corpus,” resort could unquestionably be had to common law; but power to award the writ by any of courts of United States had to be given by written law. </w:t>
      </w:r>
      <w:hyperlink r:id="rId492" w:history="1">
        <w:r>
          <w:rPr>
            <w:rFonts w:ascii="arial" w:eastAsia="arial" w:hAnsi="arial" w:cs="arial"/>
            <w:i/>
            <w:color w:val="0077CC"/>
            <w:sz w:val="20"/>
            <w:u w:val="single"/>
            <w:shd w:val="clear" w:color="auto" w:fill="FFFFFF"/>
            <w:lang w:val="en-US" w:eastAsia="en-US" w:bidi="ar-SA"/>
          </w:rPr>
          <w:t>Ex parte Bollman, 8 U.S. 75, 2 L. Ed. 554 (1807)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All courts of United States, and justices and judges of all its courts, were authorized to issue writ of habeas corpus in any case where party was imprisoned or held in custody for act done by or under authority of laws of the United States, or where his imprisonment was in violation of Constitution of the United States, or where it was supposed to be in violation of law of nations or of United States, in all which cases federal courts and judges had jurisdiction to make inquiry into matter and “dispose of party as law and justice require.” </w:t>
      </w:r>
      <w:hyperlink r:id="rId867" w:history="1">
        <w:r>
          <w:rPr>
            <w:rFonts w:ascii="arial" w:eastAsia="arial" w:hAnsi="arial" w:cs="arial"/>
            <w:i/>
            <w:color w:val="0077CC"/>
            <w:sz w:val="20"/>
            <w:u w:val="single"/>
            <w:shd w:val="clear" w:color="auto" w:fill="FFFFFF"/>
            <w:lang w:val="en-US" w:eastAsia="en-US" w:bidi="ar-SA"/>
          </w:rPr>
          <w:t>In re Burrus, 136 U.S. 586, 10 S. Ct. 850, 34 L. Ed. 500 (1890)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Pending habeas actions are in category of cases subject to </w:t>
      </w:r>
      <w:hyperlink r:id="rId28" w:history="1">
        <w:r>
          <w:rPr>
            <w:rFonts w:ascii="arial" w:eastAsia="arial" w:hAnsi="arial" w:cs="arial"/>
            <w:i/>
            <w:color w:val="0077CC"/>
            <w:sz w:val="20"/>
            <w:u w:val="single"/>
            <w:shd w:val="clear" w:color="auto" w:fill="FFFFFF"/>
            <w:lang w:val="en-US" w:eastAsia="en-US" w:bidi="ar-SA"/>
          </w:rPr>
          <w:t>28 USCS § 2241(e)(1)</w:t>
        </w:r>
      </w:hyperlink>
      <w:r>
        <w:rPr>
          <w:rFonts w:ascii="arial" w:eastAsia="arial" w:hAnsi="arial" w:cs="arial"/>
          <w:color w:val="000000"/>
          <w:sz w:val="20"/>
          <w:lang w:val="en-US" w:eastAsia="en-US" w:bidi="ar-SA"/>
        </w:rPr>
        <w:t xml:space="preserve">’s jurisdictional bar. </w:t>
      </w:r>
      <w:hyperlink r:id="rId85" w:history="1">
        <w:r>
          <w:rPr>
            <w:rFonts w:ascii="arial" w:eastAsia="arial" w:hAnsi="arial" w:cs="arial"/>
            <w:i/>
            <w:color w:val="0077CC"/>
            <w:sz w:val="20"/>
            <w:u w:val="single"/>
            <w:shd w:val="clear" w:color="auto" w:fill="FFFFFF"/>
            <w:lang w:val="en-US" w:eastAsia="en-US" w:bidi="ar-SA"/>
          </w:rPr>
          <w:t>Boumediene v. Bush, 553 U.S. 723, 128 S. Ct. 2229, 171 L. Ed. 2d 41, 21 Fla. L. Weekly Fed. S 329 (2008)</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conferred power upon courts of United States to issue writs of habeas corpus, and this grant of authority included every species of the writ. </w:t>
      </w:r>
      <w:r>
        <w:rPr>
          <w:rFonts w:ascii="arial" w:eastAsia="arial" w:hAnsi="arial" w:cs="arial"/>
          <w:i/>
          <w:color w:val="000000"/>
          <w:sz w:val="20"/>
          <w:lang w:val="en-US" w:eastAsia="en-US" w:bidi="ar-SA"/>
        </w:rPr>
        <w:t>STATE v. SULLIVAN, 50 F. 593 (C.C.W.D.N.C. 1892)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statute owed its birth to attempt of states to nullify action of Congress over subjects that had been committed to its charge by federal Constitution, and power thereby conferred on federal courts and federal judges was granted for no other purpose than to prevent interference with rightful authority of general government; owing to dual nature of government, it was deemed necessary legislation to accomplish that object. </w:t>
      </w:r>
      <w:hyperlink r:id="rId242" w:history="1">
        <w:r>
          <w:rPr>
            <w:rFonts w:ascii="arial" w:eastAsia="arial" w:hAnsi="arial" w:cs="arial"/>
            <w:i/>
            <w:color w:val="0077CC"/>
            <w:sz w:val="20"/>
            <w:u w:val="single"/>
            <w:shd w:val="clear" w:color="auto" w:fill="FFFFFF"/>
            <w:lang w:val="en-US" w:eastAsia="en-US" w:bidi="ar-SA"/>
          </w:rPr>
          <w:t>Campbell v. Waite, 88 F. 102 (8th Cir. 1898)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federal courts and judges have power to discharge prisoners restrained of their liberty in violation of the Constitution under judgments of state courts, petitioner is put to remedy of appeal, save in exceptional cases, such as those in which prisoner has been confined for act done or omitted by him under federal Constitution or laws, or under authority of foreign government of which he is subject under predecessors to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(2, 4). </w:t>
      </w:r>
      <w:hyperlink r:id="rId868" w:history="1">
        <w:r>
          <w:rPr>
            <w:rFonts w:ascii="arial" w:eastAsia="arial" w:hAnsi="arial" w:cs="arial"/>
            <w:i/>
            <w:color w:val="0077CC"/>
            <w:sz w:val="20"/>
            <w:u w:val="single"/>
            <w:shd w:val="clear" w:color="auto" w:fill="FFFFFF"/>
            <w:lang w:val="en-US" w:eastAsia="en-US" w:bidi="ar-SA"/>
          </w:rPr>
          <w:t>Eaton v. West Virginia, 91 F. 760 (4th Cir. 1898)</w:t>
        </w:r>
      </w:hyperlink>
      <w:r>
        <w:rPr>
          <w:rFonts w:ascii="arial" w:eastAsia="arial" w:hAnsi="arial" w:cs="arial"/>
          <w:color w:val="000000"/>
          <w:sz w:val="20"/>
          <w:lang w:val="en-US" w:eastAsia="en-US" w:bidi="ar-SA"/>
        </w:rPr>
        <w:t xml:space="preserve"> ; </w:t>
      </w:r>
      <w:hyperlink r:id="rId869" w:history="1">
        <w:r>
          <w:rPr>
            <w:rFonts w:ascii="arial" w:eastAsia="arial" w:hAnsi="arial" w:cs="arial"/>
            <w:i/>
            <w:color w:val="0077CC"/>
            <w:sz w:val="20"/>
            <w:u w:val="single"/>
            <w:shd w:val="clear" w:color="auto" w:fill="FFFFFF"/>
            <w:lang w:val="en-US" w:eastAsia="en-US" w:bidi="ar-SA"/>
          </w:rPr>
          <w:t>In re Stone, 120 F. 101 (C.C.D. 1902)</w:t>
        </w:r>
      </w:hyperlink>
      <w:r>
        <w:rPr>
          <w:rFonts w:ascii="arial" w:eastAsia="arial" w:hAnsi="arial" w:cs="arial"/>
          <w:color w:val="000000"/>
          <w:sz w:val="20"/>
          <w:lang w:val="en-US" w:eastAsia="en-US" w:bidi="ar-SA"/>
        </w:rPr>
        <w:t xml:space="preserve"> ; </w:t>
      </w:r>
      <w:hyperlink r:id="rId870" w:history="1">
        <w:r>
          <w:rPr>
            <w:rFonts w:ascii="arial" w:eastAsia="arial" w:hAnsi="arial" w:cs="arial"/>
            <w:i/>
            <w:color w:val="0077CC"/>
            <w:sz w:val="20"/>
            <w:u w:val="single"/>
            <w:shd w:val="clear" w:color="auto" w:fill="FFFFFF"/>
            <w:lang w:val="en-US" w:eastAsia="en-US" w:bidi="ar-SA"/>
          </w:rPr>
          <w:t>In re Reeves, 123 F. 343 (C.C.D.N.Y. 1903)</w:t>
        </w:r>
      </w:hyperlink>
      <w:r>
        <w:rPr>
          <w:rFonts w:ascii="arial" w:eastAsia="arial" w:hAnsi="arial" w:cs="arial"/>
          <w:color w:val="000000"/>
          <w:sz w:val="20"/>
          <w:lang w:val="en-US" w:eastAsia="en-US" w:bidi="ar-SA"/>
        </w:rPr>
        <w:t xml:space="preserve"> ; </w:t>
      </w:r>
      <w:hyperlink r:id="rId871" w:history="1">
        <w:r>
          <w:rPr>
            <w:rFonts w:ascii="arial" w:eastAsia="arial" w:hAnsi="arial" w:cs="arial"/>
            <w:i/>
            <w:color w:val="0077CC"/>
            <w:sz w:val="20"/>
            <w:u w:val="single"/>
            <w:shd w:val="clear" w:color="auto" w:fill="FFFFFF"/>
            <w:lang w:val="en-US" w:eastAsia="en-US" w:bidi="ar-SA"/>
          </w:rPr>
          <w:t>Ex parte Powers, 129 F. 985 (D. Ky. 1904)</w:t>
        </w:r>
      </w:hyperlink>
      <w:r>
        <w:rPr>
          <w:rFonts w:ascii="arial" w:eastAsia="arial" w:hAnsi="arial" w:cs="arial"/>
          <w:color w:val="000000"/>
          <w:sz w:val="20"/>
          <w:lang w:val="en-US" w:eastAsia="en-US" w:bidi="ar-SA"/>
        </w:rPr>
        <w:t xml:space="preserve"> ; </w:t>
      </w:r>
      <w:hyperlink r:id="rId872" w:history="1">
        <w:r>
          <w:rPr>
            <w:rFonts w:ascii="arial" w:eastAsia="arial" w:hAnsi="arial" w:cs="arial"/>
            <w:i/>
            <w:color w:val="0077CC"/>
            <w:sz w:val="20"/>
            <w:u w:val="single"/>
            <w:shd w:val="clear" w:color="auto" w:fill="FFFFFF"/>
            <w:lang w:val="en-US" w:eastAsia="en-US" w:bidi="ar-SA"/>
          </w:rPr>
          <w:t>In re Dowd, 133 F. 747 (C.C.D. Colo. 1904)</w:t>
        </w:r>
      </w:hyperlink>
      <w:r>
        <w:rPr>
          <w:rFonts w:ascii="arial" w:eastAsia="arial" w:hAnsi="arial" w:cs="arial"/>
          <w:color w:val="000000"/>
          <w:sz w:val="20"/>
          <w:lang w:val="en-US" w:eastAsia="en-US" w:bidi="ar-SA"/>
        </w:rPr>
        <w:t xml:space="preserve"> ; </w:t>
      </w:r>
      <w:hyperlink r:id="rId873" w:history="1">
        <w:r>
          <w:rPr>
            <w:rFonts w:ascii="arial" w:eastAsia="arial" w:hAnsi="arial" w:cs="arial"/>
            <w:i/>
            <w:color w:val="0077CC"/>
            <w:sz w:val="20"/>
            <w:u w:val="single"/>
            <w:shd w:val="clear" w:color="auto" w:fill="FFFFFF"/>
            <w:lang w:val="en-US" w:eastAsia="en-US" w:bidi="ar-SA"/>
          </w:rPr>
          <w:t>Pundt v. Pendleton, 167 F. 997 (D. 1909)</w:t>
        </w:r>
      </w:hyperlink>
      <w:r>
        <w:rPr>
          <w:rFonts w:ascii="arial" w:eastAsia="arial" w:hAnsi="arial" w:cs="arial"/>
          <w:color w:val="000000"/>
          <w:sz w:val="20"/>
          <w:lang w:val="en-US" w:eastAsia="en-US" w:bidi="ar-SA"/>
        </w:rPr>
        <w:t xml:space="preserve"> ; </w:t>
      </w:r>
      <w:hyperlink r:id="rId874" w:history="1">
        <w:r>
          <w:rPr>
            <w:rFonts w:ascii="arial" w:eastAsia="arial" w:hAnsi="arial" w:cs="arial"/>
            <w:i/>
            <w:color w:val="0077CC"/>
            <w:sz w:val="20"/>
            <w:u w:val="single"/>
            <w:shd w:val="clear" w:color="auto" w:fill="FFFFFF"/>
            <w:lang w:val="en-US" w:eastAsia="en-US" w:bidi="ar-SA"/>
          </w:rPr>
          <w:t>Ex parte Blodgett, 192 F. 77 (D. Iowa 1911)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Before court of the United States could issue writ of habeas corpus it had to appear that application for writ was founded on some matter which justified exercise of federal authority. </w:t>
      </w:r>
      <w:hyperlink r:id="rId875" w:history="1">
        <w:r>
          <w:rPr>
            <w:rFonts w:ascii="arial" w:eastAsia="arial" w:hAnsi="arial" w:cs="arial"/>
            <w:i/>
            <w:color w:val="0077CC"/>
            <w:sz w:val="20"/>
            <w:u w:val="single"/>
            <w:shd w:val="clear" w:color="auto" w:fill="FFFFFF"/>
            <w:lang w:val="en-US" w:eastAsia="en-US" w:bidi="ar-SA"/>
          </w:rPr>
          <w:t>United States ex rel. Carapa v. Curran, 297 F. 946 (2d Cir. 1924)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is not being detained or confined pursuant to judicial decree or governmental action or decision, but is confined as result of purely private parties, acting for personal motive, court has no authority to issue writ of habeas corpus. </w:t>
      </w:r>
      <w:hyperlink r:id="rId102" w:history="1">
        <w:r>
          <w:rPr>
            <w:rFonts w:ascii="arial" w:eastAsia="arial" w:hAnsi="arial" w:cs="arial"/>
            <w:i/>
            <w:color w:val="0077CC"/>
            <w:sz w:val="20"/>
            <w:u w:val="single"/>
            <w:shd w:val="clear" w:color="auto" w:fill="FFFFFF"/>
            <w:lang w:val="en-US" w:eastAsia="en-US" w:bidi="ar-SA"/>
          </w:rPr>
          <w:t>Neale v. Pfeiffer, 523 F. Supp. 164 (S.D. Ohio)</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665 F.2d 1046 (6th Cir. 1981)</w:t>
      </w:r>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665 F.2d 1046 (6th Cir. 1981)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Bankruptcy court did not have authority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issue writ of habeas corpus ad testificandum which required U.S. Government to produce inmate who was incarcerated in federal facility to testify at adversary proceeding that was filed by person who was appointed to administer LLP’s Chapter 11 bankruptcy plan, and because bankruptcy judges were not given that power under § 2241, court could not issue writ under </w:t>
      </w:r>
      <w:hyperlink r:id="rId876" w:history="1">
        <w:r>
          <w:rPr>
            <w:rFonts w:ascii="arial" w:eastAsia="arial" w:hAnsi="arial" w:cs="arial"/>
            <w:i/>
            <w:color w:val="0077CC"/>
            <w:sz w:val="20"/>
            <w:u w:val="single"/>
            <w:shd w:val="clear" w:color="auto" w:fill="FFFFFF"/>
            <w:lang w:val="en-US" w:eastAsia="en-US" w:bidi="ar-SA"/>
          </w:rPr>
          <w:t>11 USCS § 105</w:t>
        </w:r>
      </w:hyperlink>
      <w:r>
        <w:rPr>
          <w:rFonts w:ascii="arial" w:eastAsia="arial" w:hAnsi="arial" w:cs="arial"/>
          <w:color w:val="000000"/>
          <w:sz w:val="20"/>
          <w:lang w:val="en-US" w:eastAsia="en-US" w:bidi="ar-SA"/>
        </w:rPr>
        <w:t xml:space="preserve"> or </w:t>
      </w:r>
      <w:hyperlink r:id="rId236" w:history="1">
        <w:r>
          <w:rPr>
            <w:rFonts w:ascii="arial" w:eastAsia="arial" w:hAnsi="arial" w:cs="arial"/>
            <w:i/>
            <w:color w:val="0077CC"/>
            <w:sz w:val="20"/>
            <w:u w:val="single"/>
            <w:shd w:val="clear" w:color="auto" w:fill="FFFFFF"/>
            <w:lang w:val="en-US" w:eastAsia="en-US" w:bidi="ar-SA"/>
          </w:rPr>
          <w:t>28 USCS § 1651</w:t>
        </w:r>
      </w:hyperlink>
      <w:r>
        <w:rPr>
          <w:rFonts w:ascii="arial" w:eastAsia="arial" w:hAnsi="arial" w:cs="arial"/>
          <w:color w:val="000000"/>
          <w:sz w:val="20"/>
          <w:lang w:val="en-US" w:eastAsia="en-US" w:bidi="ar-SA"/>
        </w:rPr>
        <w:t xml:space="preserve">; administrator’s remedy was to seek order from district court. </w:t>
      </w:r>
      <w:hyperlink r:id="rId877" w:history="1">
        <w:r>
          <w:rPr>
            <w:rFonts w:ascii="arial" w:eastAsia="arial" w:hAnsi="arial" w:cs="arial"/>
            <w:i/>
            <w:color w:val="0077CC"/>
            <w:sz w:val="20"/>
            <w:u w:val="single"/>
            <w:shd w:val="clear" w:color="auto" w:fill="FFFFFF"/>
            <w:lang w:val="en-US" w:eastAsia="en-US" w:bidi="ar-SA"/>
          </w:rPr>
          <w:t>Gowan v. Westford Asset Mgmt. LLC (In re Dreier LLP), 59 Bankr. Ct. Dec. (LRP) 229, 72 Collier Bankr. Cas. 2d (MB) 24, 2014 Bankr. LEXIS 3258 (Bankr. S.D.N.Y. July 30, 2014)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73. “Within their respective jurisdictions”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Language of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authorizing writs of habeas corpus to be granted by District Courts “within their respective jurisdictions,” does not limit District Court’s habeas corpus jurisdiction to cases where prisoner seeking relief is confined within its territorial jurisdiction; read literally, language of § 2241(a) requires nothing more than that court issuing writ have jurisdiction over prisoner’s custodian; so long as custodian can be reached by service of process, court can issue writ within its jurisdiction requiring that prisoner be brought before court for hearing on his claim, or requiring that he be released outright from custody, even if prisoner himself is confined outside court’s territorial jurisdiction. </w:t>
      </w:r>
      <w:hyperlink r:id="rId878" w:history="1">
        <w:r>
          <w:rPr>
            <w:rFonts w:ascii="arial" w:eastAsia="arial" w:hAnsi="arial" w:cs="arial"/>
            <w:i/>
            <w:color w:val="0077CC"/>
            <w:sz w:val="20"/>
            <w:u w:val="single"/>
            <w:shd w:val="clear" w:color="auto" w:fill="FFFFFF"/>
            <w:lang w:val="en-US" w:eastAsia="en-US" w:bidi="ar-SA"/>
          </w:rPr>
          <w:t>Braden v. 30th Judicial Circuit Court, 410 U.S. 484, 93 S. Ct. 1123, 35 L. Ed. 2d 443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words “within their respective jurisdictions” in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mean anything more than that court may act only if it has personal jurisdiction of proper custodian and capacity, within its geographic boundaries, to enforce its orders, physical presence of petitioner within district is not invariable jurisdictional prerequisite, and it gives way in face of other considerations of fairness and convenience. </w:t>
      </w:r>
      <w:hyperlink r:id="rId879" w:history="1">
        <w:r>
          <w:rPr>
            <w:rFonts w:ascii="arial" w:eastAsia="arial" w:hAnsi="arial" w:cs="arial"/>
            <w:i/>
            <w:color w:val="0077CC"/>
            <w:sz w:val="20"/>
            <w:u w:val="single"/>
            <w:shd w:val="clear" w:color="auto" w:fill="FFFFFF"/>
            <w:lang w:val="en-US" w:eastAsia="en-US" w:bidi="ar-SA"/>
          </w:rPr>
          <w:t>Word v. North Carolina, 406 F.2d 352 (4th Cir.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circuit, and district courts of United States, or judges thereof, had power to grant the writ of habeas corpus “within their respective jurisdictions,” which referred to territorial jurisdiction of courts or judges. </w:t>
      </w:r>
      <w:hyperlink r:id="rId880" w:history="1">
        <w:r>
          <w:rPr>
            <w:rFonts w:ascii="arial" w:eastAsia="arial" w:hAnsi="arial" w:cs="arial"/>
            <w:i/>
            <w:color w:val="0077CC"/>
            <w:sz w:val="20"/>
            <w:u w:val="single"/>
            <w:shd w:val="clear" w:color="auto" w:fill="FFFFFF"/>
            <w:lang w:val="en-US" w:eastAsia="en-US" w:bidi="ar-SA"/>
          </w:rPr>
          <w:t>Oliphant v. Schlie, 544 F.2d 1007 (9th Cir. 1976)</w:t>
        </w:r>
      </w:hyperlink>
      <w:r>
        <w:rPr>
          <w:rFonts w:ascii="arial" w:eastAsia="arial" w:hAnsi="arial" w:cs="arial"/>
          <w:color w:val="000000"/>
          <w:sz w:val="20"/>
          <w:lang w:val="en-US" w:eastAsia="en-US" w:bidi="ar-SA"/>
        </w:rPr>
        <w:t xml:space="preserve">, rev'd, </w:t>
      </w:r>
      <w:hyperlink r:id="rId881" w:history="1">
        <w:r>
          <w:rPr>
            <w:rFonts w:ascii="arial" w:eastAsia="arial" w:hAnsi="arial" w:cs="arial"/>
            <w:i/>
            <w:color w:val="0077CC"/>
            <w:sz w:val="20"/>
            <w:u w:val="single"/>
            <w:shd w:val="clear" w:color="auto" w:fill="FFFFFF"/>
            <w:lang w:val="en-US" w:eastAsia="en-US" w:bidi="ar-SA"/>
          </w:rPr>
          <w:t>435 U.S. 191, 98 S. Ct. 1011, 55 L. Ed. 2d 209 (1978)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Language of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referring to grant of writ by courts “within their respective jurisdictions”, does not dictate dismissal of case merely because petitioner is not confined within court’s jurisdiction; where only contact with forum district was fact that petitioner had once been confined there, but where petitioner had been convicted in another district where he was currently incarcerated and where petitioner’s parole records were located, that district had most contact with action questioning petitioner’s parole status, and instant habeas corpus petition was ordered transferred to that district. </w:t>
      </w:r>
      <w:hyperlink r:id="rId882" w:history="1">
        <w:r>
          <w:rPr>
            <w:rFonts w:ascii="arial" w:eastAsia="arial" w:hAnsi="arial" w:cs="arial"/>
            <w:i/>
            <w:color w:val="0077CC"/>
            <w:sz w:val="20"/>
            <w:u w:val="single"/>
            <w:shd w:val="clear" w:color="auto" w:fill="FFFFFF"/>
            <w:lang w:val="en-US" w:eastAsia="en-US" w:bidi="ar-SA"/>
          </w:rPr>
          <w:t>Noe v. Gerland, 400 F. Supp. 691 (D. Md. 1975)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74. Supreme Court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 has power to issue writ of habeas corpus ad subjiciendum. </w:t>
      </w:r>
      <w:hyperlink r:id="rId492" w:history="1">
        <w:r>
          <w:rPr>
            <w:rFonts w:ascii="arial" w:eastAsia="arial" w:hAnsi="arial" w:cs="arial"/>
            <w:i/>
            <w:color w:val="0077CC"/>
            <w:sz w:val="20"/>
            <w:u w:val="single"/>
            <w:shd w:val="clear" w:color="auto" w:fill="FFFFFF"/>
            <w:lang w:val="en-US" w:eastAsia="en-US" w:bidi="ar-SA"/>
          </w:rPr>
          <w:t>Ex parte Bollman, 8 U.S. 75, 2 L. Ed. 554 (1807)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 has power to issue habeas corpus. </w:t>
      </w:r>
      <w:hyperlink r:id="rId883" w:history="1">
        <w:r>
          <w:rPr>
            <w:rFonts w:ascii="arial" w:eastAsia="arial" w:hAnsi="arial" w:cs="arial"/>
            <w:i/>
            <w:color w:val="0077CC"/>
            <w:sz w:val="20"/>
            <w:u w:val="single"/>
            <w:shd w:val="clear" w:color="auto" w:fill="FFFFFF"/>
            <w:lang w:val="en-US" w:eastAsia="en-US" w:bidi="ar-SA"/>
          </w:rPr>
          <w:t>Ex parte Watkins, 28 U.S. 193, 7 L. Ed. 650 (1830)</w:t>
        </w:r>
      </w:hyperlink>
      <w:r>
        <w:rPr>
          <w:rFonts w:ascii="arial" w:eastAsia="arial" w:hAnsi="arial" w:cs="arial"/>
          <w:color w:val="000000"/>
          <w:sz w:val="20"/>
          <w:lang w:val="en-US" w:eastAsia="en-US" w:bidi="ar-SA"/>
        </w:rPr>
        <w:t xml:space="preserve"> ; </w:t>
      </w:r>
      <w:hyperlink r:id="rId884" w:history="1">
        <w:r>
          <w:rPr>
            <w:rFonts w:ascii="arial" w:eastAsia="arial" w:hAnsi="arial" w:cs="arial"/>
            <w:i/>
            <w:color w:val="0077CC"/>
            <w:sz w:val="20"/>
            <w:u w:val="single"/>
            <w:shd w:val="clear" w:color="auto" w:fill="FFFFFF"/>
            <w:lang w:val="en-US" w:eastAsia="en-US" w:bidi="ar-SA"/>
          </w:rPr>
          <w:t>Ex parte Watkins, 32 U.S. 568, 8 L. Ed. 786 (1833)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75. —Original jurisdiction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 could not issue habeas corpus, except when necessary for exercise of its jurisdiction, original or appellate. </w:t>
      </w:r>
      <w:hyperlink r:id="rId885" w:history="1">
        <w:r>
          <w:rPr>
            <w:rFonts w:ascii="arial" w:eastAsia="arial" w:hAnsi="arial" w:cs="arial"/>
            <w:i/>
            <w:color w:val="0077CC"/>
            <w:sz w:val="20"/>
            <w:u w:val="single"/>
            <w:shd w:val="clear" w:color="auto" w:fill="FFFFFF"/>
            <w:lang w:val="en-US" w:eastAsia="en-US" w:bidi="ar-SA"/>
          </w:rPr>
          <w:t>Ex parte Barry, 43 U.S. 65, 11 L. Ed. 181 (1844)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passage in 1885 of predecessor to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giving Supreme Court jurisdiction, upon appeal, to review final decisions of district courts of United States in cases of habeas corpus, when petitioner alleged that he was restrained of his liberty in violation of Constitution or laws of United States, right to writ, upon original application to Supreme Court, is not, in every case, absolute one. </w:t>
      </w:r>
      <w:hyperlink r:id="rId886" w:history="1">
        <w:r>
          <w:rPr>
            <w:rFonts w:ascii="arial" w:eastAsia="arial" w:hAnsi="arial" w:cs="arial"/>
            <w:i/>
            <w:color w:val="0077CC"/>
            <w:sz w:val="20"/>
            <w:u w:val="single"/>
            <w:shd w:val="clear" w:color="auto" w:fill="FFFFFF"/>
            <w:lang w:val="en-US" w:eastAsia="en-US" w:bidi="ar-SA"/>
          </w:rPr>
          <w:t>Ex parte Terry, 128 U.S. 289, 9 S. Ct. 77, 32 L. Ed. 405 (1888)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 of redressing assumed violations of Constitution and laws of United States by means of habeas corpus, jurisdiction of other competent courts to afford relief could not be passed by and original jurisdiction of Supreme Court be invoked, in absence of exceptional conditions justifying such course. </w:t>
      </w:r>
      <w:hyperlink r:id="rId887" w:history="1">
        <w:r>
          <w:rPr>
            <w:rFonts w:ascii="arial" w:eastAsia="arial" w:hAnsi="arial" w:cs="arial"/>
            <w:i/>
            <w:color w:val="0077CC"/>
            <w:sz w:val="20"/>
            <w:u w:val="single"/>
            <w:shd w:val="clear" w:color="auto" w:fill="FFFFFF"/>
            <w:lang w:val="en-US" w:eastAsia="en-US" w:bidi="ar-SA"/>
          </w:rPr>
          <w:t>Matters v. Ryan, 249 U.S. 375, 39 S. Ct. 315, 63 L. Ed. 654 (1919)</w:t>
        </w:r>
      </w:hyperlink>
      <w:r>
        <w:rPr>
          <w:rFonts w:ascii="arial" w:eastAsia="arial" w:hAnsi="arial" w:cs="arial"/>
          <w:color w:val="000000"/>
          <w:sz w:val="20"/>
          <w:lang w:val="en-US" w:eastAsia="en-US" w:bidi="ar-SA"/>
        </w:rPr>
        <w:t xml:space="preserve"> ; </w:t>
      </w:r>
      <w:hyperlink r:id="rId888" w:history="1">
        <w:r>
          <w:rPr>
            <w:rFonts w:ascii="arial" w:eastAsia="arial" w:hAnsi="arial" w:cs="arial"/>
            <w:i/>
            <w:color w:val="0077CC"/>
            <w:sz w:val="20"/>
            <w:u w:val="single"/>
            <w:shd w:val="clear" w:color="auto" w:fill="FFFFFF"/>
            <w:lang w:val="en-US" w:eastAsia="en-US" w:bidi="ar-SA"/>
          </w:rPr>
          <w:t>Ex parte Tracy, 249 U.S. 551, 39 S. Ct. 374, 63 L. Ed. 768 (1919)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Permission given to file application for writ prima facie implied that it was of such character as to be exception to rule of procedure that other available sources of judicial power could not be passed by for purposes of obtaining relief by resort to original jurisdiction of Supreme Court, but whether case was of such exceptional character, depended upon analysis of merits. </w:t>
      </w:r>
      <w:hyperlink r:id="rId889" w:history="1">
        <w:r>
          <w:rPr>
            <w:rFonts w:ascii="arial" w:eastAsia="arial" w:hAnsi="arial" w:cs="arial"/>
            <w:i/>
            <w:color w:val="0077CC"/>
            <w:sz w:val="20"/>
            <w:u w:val="single"/>
            <w:shd w:val="clear" w:color="auto" w:fill="FFFFFF"/>
            <w:lang w:val="en-US" w:eastAsia="en-US" w:bidi="ar-SA"/>
          </w:rPr>
          <w:t>Ex parte Hudgings, 249 U.S. 378, 39 S. Ct. 337, 63 L. Ed. 656 (1919)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Supreme Court permitted petition for habeas corpus to be filed, duty to consider case arose from permission, and prima facie implied that it was of such character as to be exception to rule of procedure that other available sources of judicial power could not be passed by for purpose of obtaining relief by resort to original jurisdiction of such court. </w:t>
      </w:r>
      <w:hyperlink r:id="rId889" w:history="1">
        <w:r>
          <w:rPr>
            <w:rFonts w:ascii="arial" w:eastAsia="arial" w:hAnsi="arial" w:cs="arial"/>
            <w:i/>
            <w:color w:val="0077CC"/>
            <w:sz w:val="20"/>
            <w:u w:val="single"/>
            <w:shd w:val="clear" w:color="auto" w:fill="FFFFFF"/>
            <w:lang w:val="en-US" w:eastAsia="en-US" w:bidi="ar-SA"/>
          </w:rPr>
          <w:t>Ex parte Hudgings, 249 U.S. 378, 39 S. Ct. 337, 63 L. Ed. 656 (1919)</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view of delicate question of interference by inferior federal courts with judgments of courts of state imposing death sentence which was presented by application to federal court for writ of habeas corpus based on alleged errors of state trial court, if such application was to be presented after exhaustion of the state judicial remedies, it should have been made directly to Supreme Court of United States. </w:t>
      </w:r>
      <w:r>
        <w:rPr>
          <w:rFonts w:ascii="arial" w:eastAsia="arial" w:hAnsi="arial" w:cs="arial"/>
          <w:i/>
          <w:color w:val="000000"/>
          <w:sz w:val="20"/>
          <w:lang w:val="en-US" w:eastAsia="en-US" w:bidi="ar-SA"/>
        </w:rPr>
        <w:t>Kramer v. Nevada, 122 F.2d 417 (9th Cir. 1941)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Return of Supreme Court’s appellate jurisdiction over habeas corpus cases in 1885 and 1891 grant of review of federal criminal convictions reduced use of original writ of habeas corpus in Supreme Court; in this century, Court apparently has granted original writ only three times. </w:t>
      </w:r>
      <w:hyperlink r:id="rId890" w:history="1">
        <w:r>
          <w:rPr>
            <w:rFonts w:ascii="arial" w:eastAsia="arial" w:hAnsi="arial" w:cs="arial"/>
            <w:i/>
            <w:color w:val="0077CC"/>
            <w:sz w:val="20"/>
            <w:u w:val="single"/>
            <w:shd w:val="clear" w:color="auto" w:fill="FFFFFF"/>
            <w:lang w:val="en-US" w:eastAsia="en-US" w:bidi="ar-SA"/>
          </w:rPr>
          <w:t>Palmore v. Superior Court of District of Columbia, 515 F.2d 1294, 169 U.S. App. D.C. 323 (D.C. Cir. 1975)</w:t>
        </w:r>
      </w:hyperlink>
      <w:r>
        <w:rPr>
          <w:rFonts w:ascii="arial" w:eastAsia="arial" w:hAnsi="arial" w:cs="arial"/>
          <w:color w:val="000000"/>
          <w:sz w:val="20"/>
          <w:lang w:val="en-US" w:eastAsia="en-US" w:bidi="ar-SA"/>
        </w:rPr>
        <w:t xml:space="preserve">, vacated, </w:t>
      </w:r>
      <w:r>
        <w:rPr>
          <w:rFonts w:ascii="arial" w:eastAsia="arial" w:hAnsi="arial" w:cs="arial"/>
          <w:i/>
          <w:color w:val="000000"/>
          <w:sz w:val="20"/>
          <w:lang w:val="en-US" w:eastAsia="en-US" w:bidi="ar-SA"/>
        </w:rPr>
        <w:t>429 U.S. 915, 97 S. Ct. 305, 50 L. Ed. 2d 280 (1976)</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76. —Appellate review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 could not issue habeas corpus, except when necessary for exercise of its jurisdiction, original or appellate. </w:t>
      </w:r>
      <w:hyperlink r:id="rId885" w:history="1">
        <w:r>
          <w:rPr>
            <w:rFonts w:ascii="arial" w:eastAsia="arial" w:hAnsi="arial" w:cs="arial"/>
            <w:i/>
            <w:color w:val="0077CC"/>
            <w:sz w:val="20"/>
            <w:u w:val="single"/>
            <w:shd w:val="clear" w:color="auto" w:fill="FFFFFF"/>
            <w:lang w:val="en-US" w:eastAsia="en-US" w:bidi="ar-SA"/>
          </w:rPr>
          <w:t>Ex parte Barry, 43 U.S. 65, 11 L. Ed. 181 (1844)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district judge decided there was sufficient cause for surrender of person claimed by French Government, and committed him to custody to await President’s order of extradition, Supreme Court had no jurisdiction to issue habeas corpus for purpose of reviewing that decision. </w:t>
      </w:r>
      <w:hyperlink r:id="rId891" w:history="1">
        <w:r>
          <w:rPr>
            <w:rFonts w:ascii="arial" w:eastAsia="arial" w:hAnsi="arial" w:cs="arial"/>
            <w:i/>
            <w:color w:val="0077CC"/>
            <w:sz w:val="20"/>
            <w:u w:val="single"/>
            <w:shd w:val="clear" w:color="auto" w:fill="FFFFFF"/>
            <w:lang w:val="en-US" w:eastAsia="en-US" w:bidi="ar-SA"/>
          </w:rPr>
          <w:t>In re Metzger, 46 U.S. 176, 12 L. Ed. 104 (1847)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Power of the Supreme Court with respect to issuance of writ after district court had refused to discharge prisoner on application before it, was quasi-appellate in character. </w:t>
      </w:r>
      <w:hyperlink r:id="rId892" w:history="1">
        <w:r>
          <w:rPr>
            <w:rFonts w:ascii="arial" w:eastAsia="arial" w:hAnsi="arial" w:cs="arial"/>
            <w:i/>
            <w:color w:val="0077CC"/>
            <w:sz w:val="20"/>
            <w:u w:val="single"/>
            <w:shd w:val="clear" w:color="auto" w:fill="FFFFFF"/>
            <w:lang w:val="en-US" w:eastAsia="en-US" w:bidi="ar-SA"/>
          </w:rPr>
          <w:t>Ex parte Wells, 59 U.S. 307, 15 L. Ed. 421 (1856)</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Questions in habeas corpus could be certified. </w:t>
      </w:r>
      <w:r>
        <w:rPr>
          <w:rFonts w:ascii="arial" w:eastAsia="arial" w:hAnsi="arial" w:cs="arial"/>
          <w:i/>
          <w:color w:val="000000"/>
          <w:sz w:val="20"/>
          <w:lang w:val="en-US" w:eastAsia="en-US" w:bidi="ar-SA"/>
        </w:rPr>
        <w:t>Ex parte Milligan, 71 U.S. 2, 18 L. Ed. 281 (1866)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Appeal would lie to Supreme Court from circuit court in cases of habeas corpus. </w:t>
      </w:r>
      <w:hyperlink r:id="rId893" w:history="1">
        <w:r>
          <w:rPr>
            <w:rFonts w:ascii="arial" w:eastAsia="arial" w:hAnsi="arial" w:cs="arial"/>
            <w:i/>
            <w:color w:val="0077CC"/>
            <w:sz w:val="20"/>
            <w:u w:val="single"/>
            <w:shd w:val="clear" w:color="auto" w:fill="FFFFFF"/>
            <w:lang w:val="en-US" w:eastAsia="en-US" w:bidi="ar-SA"/>
          </w:rPr>
          <w:t>Ex parte McCardle, 73 U.S. 318, 18 L. Ed. 816 (1868)</w:t>
        </w:r>
      </w:hyperlink>
      <w:r>
        <w:rPr>
          <w:rFonts w:ascii="arial" w:eastAsia="arial" w:hAnsi="arial" w:cs="arial"/>
          <w:color w:val="000000"/>
          <w:sz w:val="20"/>
          <w:lang w:val="en-US" w:eastAsia="en-US" w:bidi="ar-SA"/>
        </w:rPr>
        <w:t xml:space="preserve"> ; </w:t>
      </w:r>
      <w:hyperlink r:id="rId83" w:history="1">
        <w:r>
          <w:rPr>
            <w:rFonts w:ascii="arial" w:eastAsia="arial" w:hAnsi="arial" w:cs="arial"/>
            <w:i/>
            <w:color w:val="0077CC"/>
            <w:sz w:val="20"/>
            <w:u w:val="single"/>
            <w:shd w:val="clear" w:color="auto" w:fill="FFFFFF"/>
            <w:lang w:val="en-US" w:eastAsia="en-US" w:bidi="ar-SA"/>
          </w:rPr>
          <w:t>Ex parte Yerger, 75 U.S. 85, 19 L. Ed. 332 (1869)</w:t>
        </w:r>
      </w:hyperlink>
      <w:r>
        <w:rPr>
          <w:rFonts w:ascii="arial" w:eastAsia="arial" w:hAnsi="arial" w:cs="arial"/>
          <w:color w:val="000000"/>
          <w:sz w:val="20"/>
          <w:lang w:val="en-US" w:eastAsia="en-US" w:bidi="ar-SA"/>
        </w:rPr>
        <w:t xml:space="preserve"> ; </w:t>
      </w:r>
      <w:hyperlink r:id="rId894" w:history="1">
        <w:r>
          <w:rPr>
            <w:rFonts w:ascii="arial" w:eastAsia="arial" w:hAnsi="arial" w:cs="arial"/>
            <w:i/>
            <w:color w:val="0077CC"/>
            <w:sz w:val="20"/>
            <w:u w:val="single"/>
            <w:shd w:val="clear" w:color="auto" w:fill="FFFFFF"/>
            <w:lang w:val="en-US" w:eastAsia="en-US" w:bidi="ar-SA"/>
          </w:rPr>
          <w:t>Ex parte Lange, 85 U.S. 163, 21 L. Ed. 872 (1874)</w:t>
        </w:r>
      </w:hyperlink>
      <w:r>
        <w:rPr>
          <w:rFonts w:ascii="arial" w:eastAsia="arial" w:hAnsi="arial" w:cs="arial"/>
          <w:color w:val="000000"/>
          <w:sz w:val="20"/>
          <w:lang w:val="en-US" w:eastAsia="en-US" w:bidi="ar-SA"/>
        </w:rPr>
        <w:t xml:space="preserve">, limited, </w:t>
      </w:r>
      <w:hyperlink r:id="rId895" w:history="1">
        <w:r>
          <w:rPr>
            <w:rFonts w:ascii="arial" w:eastAsia="arial" w:hAnsi="arial" w:cs="arial"/>
            <w:i/>
            <w:color w:val="0077CC"/>
            <w:sz w:val="20"/>
            <w:u w:val="single"/>
            <w:shd w:val="clear" w:color="auto" w:fill="FFFFFF"/>
            <w:lang w:val="en-US" w:eastAsia="en-US" w:bidi="ar-SA"/>
          </w:rPr>
          <w:t>United States v. DiFrancesco, 449 U.S. 117, 101 S. Ct. 426, 66 L. Ed. 2d 328 (1980)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all cases where Circuit Court has caused prisoner to be brought before it and has remanded him to custody from which he was taken, after inquiring into cause of detention, Supreme Court may by writ of habeas corpus revise that decision and relieve prisoner from unlawful restraint, as by issuing writ of habeas corpus to military commission to produce prisoner held on charge of murder. </w:t>
      </w:r>
      <w:hyperlink r:id="rId83" w:history="1">
        <w:r>
          <w:rPr>
            <w:rFonts w:ascii="arial" w:eastAsia="arial" w:hAnsi="arial" w:cs="arial"/>
            <w:i/>
            <w:color w:val="0077CC"/>
            <w:sz w:val="20"/>
            <w:u w:val="single"/>
            <w:shd w:val="clear" w:color="auto" w:fill="FFFFFF"/>
            <w:lang w:val="en-US" w:eastAsia="en-US" w:bidi="ar-SA"/>
          </w:rPr>
          <w:t>Ex parte Yerger, 75 U.S. 85, 19 L. Ed. 332 (1869)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 had no jurisdiction of certificate of division of opinion between judges of circuit court in proceedings under writ of habeas corpus, until final judgment had been rendered in accordance with opinion of presiding justice or judge. </w:t>
      </w:r>
      <w:hyperlink r:id="rId110" w:history="1">
        <w:r>
          <w:rPr>
            <w:rFonts w:ascii="arial" w:eastAsia="arial" w:hAnsi="arial" w:cs="arial"/>
            <w:i/>
            <w:color w:val="0077CC"/>
            <w:sz w:val="20"/>
            <w:u w:val="single"/>
            <w:shd w:val="clear" w:color="auto" w:fill="FFFFFF"/>
            <w:lang w:val="en-US" w:eastAsia="en-US" w:bidi="ar-SA"/>
          </w:rPr>
          <w:t>Ex parte Tom Tong, 108 U.S. 556, 2 S. Ct. 871, 27 L. Ed. 826 (1883)</w:t>
        </w:r>
      </w:hyperlink>
      <w:r>
        <w:rPr>
          <w:rFonts w:ascii="arial" w:eastAsia="arial" w:hAnsi="arial" w:cs="arial"/>
          <w:color w:val="000000"/>
          <w:sz w:val="20"/>
          <w:lang w:val="en-US" w:eastAsia="en-US" w:bidi="ar-SA"/>
        </w:rPr>
        <w:t xml:space="preserve"> ; </w:t>
      </w:r>
      <w:hyperlink r:id="rId896" w:history="1">
        <w:r>
          <w:rPr>
            <w:rFonts w:ascii="arial" w:eastAsia="arial" w:hAnsi="arial" w:cs="arial"/>
            <w:i/>
            <w:color w:val="0077CC"/>
            <w:sz w:val="20"/>
            <w:u w:val="single"/>
            <w:shd w:val="clear" w:color="auto" w:fill="FFFFFF"/>
            <w:lang w:val="en-US" w:eastAsia="en-US" w:bidi="ar-SA"/>
          </w:rPr>
          <w:t>Ex parte Cota, 110 U.S. 385, 4 S. Ct. 25, 28 L. Ed. 172 (1884)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Exercise of jurisdiction by United States Supreme Court to issue writ of habeas corpus in aid of its appellate jurisdiction was discretionary, and court did not, save in exceptional cases, exercise it in cases where adequate remedy could be had in lower federal court, or, if relief was sought from judgment of state court, where petitioner had not exhausted his remedies in state courts. </w:t>
      </w:r>
      <w:hyperlink r:id="rId897" w:history="1">
        <w:r>
          <w:rPr>
            <w:rFonts w:ascii="arial" w:eastAsia="arial" w:hAnsi="arial" w:cs="arial"/>
            <w:i/>
            <w:color w:val="0077CC"/>
            <w:sz w:val="20"/>
            <w:u w:val="single"/>
            <w:shd w:val="clear" w:color="auto" w:fill="FFFFFF"/>
            <w:lang w:val="en-US" w:eastAsia="en-US" w:bidi="ar-SA"/>
          </w:rPr>
          <w:t>Ex parte Abernathy, 320 U.S. 219, 64 S. Ct. 13, 88 L. Ed. 3 (1943)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77.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Supreme Court could proceed upon writ of habeas corpus which was originally presented to justice of that court and was postponed and referred by him to Court for determination. </w:t>
      </w:r>
      <w:hyperlink r:id="rId898" w:history="1">
        <w:r>
          <w:rPr>
            <w:rFonts w:ascii="arial" w:eastAsia="arial" w:hAnsi="arial" w:cs="arial"/>
            <w:i/>
            <w:color w:val="0077CC"/>
            <w:sz w:val="20"/>
            <w:u w:val="single"/>
            <w:shd w:val="clear" w:color="auto" w:fill="FFFFFF"/>
            <w:lang w:val="en-US" w:eastAsia="en-US" w:bidi="ar-SA"/>
          </w:rPr>
          <w:t>Ex parte Clarke, 100 U.S. 399, 25 L. Ed. 715 (1880)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appeal would lie to Supreme Court from district court in habeas corpus, Supreme Court would not, in absence of special circumstances, issue writ where application could as well be made to district court. </w:t>
      </w:r>
      <w:hyperlink r:id="rId899" w:history="1">
        <w:r>
          <w:rPr>
            <w:rFonts w:ascii="arial" w:eastAsia="arial" w:hAnsi="arial" w:cs="arial"/>
            <w:i/>
            <w:color w:val="0077CC"/>
            <w:sz w:val="20"/>
            <w:u w:val="single"/>
            <w:shd w:val="clear" w:color="auto" w:fill="FFFFFF"/>
            <w:lang w:val="en-US" w:eastAsia="en-US" w:bidi="ar-SA"/>
          </w:rPr>
          <w:t>Ex parte Mirzan, 119 U.S. 584, 7 S. Ct. 341, 30 L. Ed. 513 (1887)</w:t>
        </w:r>
      </w:hyperlink>
      <w:r>
        <w:rPr>
          <w:rFonts w:ascii="arial" w:eastAsia="arial" w:hAnsi="arial" w:cs="arial"/>
          <w:color w:val="000000"/>
          <w:sz w:val="20"/>
          <w:lang w:val="en-US" w:eastAsia="en-US" w:bidi="ar-SA"/>
        </w:rPr>
        <w:t xml:space="preserve"> ; </w:t>
      </w:r>
      <w:hyperlink r:id="rId900" w:history="1">
        <w:r>
          <w:rPr>
            <w:rFonts w:ascii="arial" w:eastAsia="arial" w:hAnsi="arial" w:cs="arial"/>
            <w:i/>
            <w:color w:val="0077CC"/>
            <w:sz w:val="20"/>
            <w:u w:val="single"/>
            <w:shd w:val="clear" w:color="auto" w:fill="FFFFFF"/>
            <w:lang w:val="en-US" w:eastAsia="en-US" w:bidi="ar-SA"/>
          </w:rPr>
          <w:t>In re Huntington, 137 U.S. 63, 11 S. Ct. 4, 34 L. Ed. 567 (1890)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 who had served most of his sentence for introducing intoxicants into Indian country, before applying to Supreme Court for writ of habeas corpus, would not be awarded writ, it appearing that there were no special circumstances prohibiting usual resort to writ of error from court of appeals. </w:t>
      </w:r>
      <w:hyperlink r:id="rId901" w:history="1">
        <w:r>
          <w:rPr>
            <w:rFonts w:ascii="arial" w:eastAsia="arial" w:hAnsi="arial" w:cs="arial"/>
            <w:i/>
            <w:color w:val="0077CC"/>
            <w:sz w:val="20"/>
            <w:u w:val="single"/>
            <w:shd w:val="clear" w:color="auto" w:fill="FFFFFF"/>
            <w:lang w:val="en-US" w:eastAsia="en-US" w:bidi="ar-SA"/>
          </w:rPr>
          <w:t>In re Lincoln, 202 U.S. 178, 26 S. Ct. 602, 50 L. Ed. 984 (1906)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absence of exceptional conditions, party seeking redress by habeas corpus for assumed violation of federal Constitution and laws had resort to other courts of competent jurisdiction. </w:t>
      </w:r>
      <w:hyperlink r:id="rId888" w:history="1">
        <w:r>
          <w:rPr>
            <w:rFonts w:ascii="arial" w:eastAsia="arial" w:hAnsi="arial" w:cs="arial"/>
            <w:i/>
            <w:color w:val="0077CC"/>
            <w:sz w:val="20"/>
            <w:u w:val="single"/>
            <w:shd w:val="clear" w:color="auto" w:fill="FFFFFF"/>
            <w:lang w:val="en-US" w:eastAsia="en-US" w:bidi="ar-SA"/>
          </w:rPr>
          <w:t>Ex parte Tracy, 249 U.S. 551, 39 S. Ct. 374, 63 L. Ed. 768 (1919)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properly denied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from Bureau of Prisons’ (BOP) refusal to make nunc pro tunc designation of state prison as place to serve inmate’s federal sentence, which would have allowed inmate’s federal prison term to run concurrently with state sentence; BOP did not abuse its discretion under </w:t>
      </w:r>
      <w:hyperlink r:id="rId157" w:history="1">
        <w:r>
          <w:rPr>
            <w:rFonts w:ascii="arial" w:eastAsia="arial" w:hAnsi="arial" w:cs="arial"/>
            <w:i/>
            <w:color w:val="0077CC"/>
            <w:sz w:val="20"/>
            <w:u w:val="single"/>
            <w:shd w:val="clear" w:color="auto" w:fill="FFFFFF"/>
            <w:lang w:val="en-US" w:eastAsia="en-US" w:bidi="ar-SA"/>
          </w:rPr>
          <w:t>18 USCS § 3621</w:t>
        </w:r>
      </w:hyperlink>
      <w:r>
        <w:rPr>
          <w:rFonts w:ascii="arial" w:eastAsia="arial" w:hAnsi="arial" w:cs="arial"/>
          <w:color w:val="000000"/>
          <w:sz w:val="20"/>
          <w:lang w:val="en-US" w:eastAsia="en-US" w:bidi="ar-SA"/>
        </w:rPr>
        <w:t xml:space="preserve"> in finding concurrency was inappropriate given lack of evidence that federal sentencing court intended concurrent sentence and also given inmate’s extensive criminal history. </w:t>
      </w:r>
      <w:hyperlink r:id="rId902" w:history="1">
        <w:r>
          <w:rPr>
            <w:rFonts w:ascii="arial" w:eastAsia="arial" w:hAnsi="arial" w:cs="arial"/>
            <w:i/>
            <w:color w:val="0077CC"/>
            <w:sz w:val="20"/>
            <w:u w:val="single"/>
            <w:shd w:val="clear" w:color="auto" w:fill="FFFFFF"/>
            <w:lang w:val="en-US" w:eastAsia="en-US" w:bidi="ar-SA"/>
          </w:rPr>
          <w:t>Fegans v. United States, 506 F.3d 1101 (8th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could not meet requirements of second or successive application for habeas relief based on U.S. Supreme Court decision refining meaning of phrase “crime of violence” under Armed Career Criminal Act because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could be used to challenge conviction for crime that was negated by intervening change in law only in rare situations where crime of conviction was later deemed non-criminal;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available for intervening changes in sentencing law. </w:t>
      </w:r>
      <w:hyperlink r:id="rId903" w:history="1">
        <w:r>
          <w:rPr>
            <w:rFonts w:ascii="arial" w:eastAsia="arial" w:hAnsi="arial" w:cs="arial"/>
            <w:i/>
            <w:color w:val="0077CC"/>
            <w:sz w:val="20"/>
            <w:u w:val="single"/>
            <w:shd w:val="clear" w:color="auto" w:fill="FFFFFF"/>
            <w:lang w:val="en-US" w:eastAsia="en-US" w:bidi="ar-SA"/>
          </w:rPr>
          <w:t>United States v. Kenney, 391 Fed. Appx. 169 (3d Cir.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78. Courts of Appeals</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had no authority to grant writ of habeas corpus except in and of its appellate jurisdiction, but no such limitation was imposed upon circuit judge. </w:t>
      </w:r>
      <w:r>
        <w:rPr>
          <w:rFonts w:ascii="arial" w:eastAsia="arial" w:hAnsi="arial" w:cs="arial"/>
          <w:i/>
          <w:color w:val="000000"/>
          <w:sz w:val="20"/>
          <w:lang w:val="en-US" w:eastAsia="en-US" w:bidi="ar-SA"/>
        </w:rPr>
        <w:t>Ex parte Jefferson, 106 F.2d 471 (9th Cir. 1939)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is not granted power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entertain petition for habeas corpus, although individual circuit judges are granted such power. </w:t>
      </w:r>
      <w:hyperlink r:id="rId904" w:history="1">
        <w:r>
          <w:rPr>
            <w:rFonts w:ascii="arial" w:eastAsia="arial" w:hAnsi="arial" w:cs="arial"/>
            <w:i/>
            <w:color w:val="0077CC"/>
            <w:sz w:val="20"/>
            <w:u w:val="single"/>
            <w:shd w:val="clear" w:color="auto" w:fill="FFFFFF"/>
            <w:lang w:val="en-US" w:eastAsia="en-US" w:bidi="ar-SA"/>
          </w:rPr>
          <w:t>Chapman v. Teets, 241 F.2d 186 (9th Cir. 1957)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cannot issue writ of habeas corpus on petition addressed to Court and not to individual member thereof as contemplated by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though it may issue writ as incident to appeal pending before it. </w:t>
      </w:r>
      <w:hyperlink r:id="rId905" w:history="1">
        <w:r>
          <w:rPr>
            <w:rFonts w:ascii="arial" w:eastAsia="arial" w:hAnsi="arial" w:cs="arial"/>
            <w:i/>
            <w:color w:val="0077CC"/>
            <w:sz w:val="20"/>
            <w:u w:val="single"/>
            <w:shd w:val="clear" w:color="auto" w:fill="FFFFFF"/>
            <w:lang w:val="en-US" w:eastAsia="en-US" w:bidi="ar-SA"/>
          </w:rPr>
          <w:t>Hodge v. Markley, 339 F.2d 1013 (7th Cir. 1964)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380 U.S. 904, 85 S. Ct. 931, 13 L. Ed. 2d 812 (1965)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of Appeals are given no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entertain original petition for habeas corpus, whereas individual circuit judges do have jurisdiction over such petitions; Courts of Appeals by reason of distance from parties, and lack of proper trial staff are poorly equipped to handle original habeas corpus proceedings in which evidentiary hearing is frequently required. </w:t>
      </w:r>
      <w:hyperlink r:id="rId906" w:history="1">
        <w:r>
          <w:rPr>
            <w:rFonts w:ascii="arial" w:eastAsia="arial" w:hAnsi="arial" w:cs="arial"/>
            <w:i/>
            <w:color w:val="0077CC"/>
            <w:sz w:val="20"/>
            <w:u w:val="single"/>
            <w:shd w:val="clear" w:color="auto" w:fill="FFFFFF"/>
            <w:lang w:val="en-US" w:eastAsia="en-US" w:bidi="ar-SA"/>
          </w:rPr>
          <w:t>Parker v. Sigler, 419 F.2d 827 (8th Cir.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beyond peradventure that Courts of Appeal are not vested with jurisdiction to entertain petition for writ of habeas corpus as original matter. </w:t>
      </w:r>
      <w:hyperlink r:id="rId907" w:history="1">
        <w:r>
          <w:rPr>
            <w:rFonts w:ascii="arial" w:eastAsia="arial" w:hAnsi="arial" w:cs="arial"/>
            <w:i/>
            <w:color w:val="0077CC"/>
            <w:sz w:val="20"/>
            <w:u w:val="single"/>
            <w:shd w:val="clear" w:color="auto" w:fill="FFFFFF"/>
            <w:lang w:val="en-US" w:eastAsia="en-US" w:bidi="ar-SA"/>
          </w:rPr>
          <w:t>Zimmerman v Spears, 565 F.2d 310, 41 A.F.T.R.2d (RIA) 480 (CA5 Tex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of Appeals have no jurisdiction to entertain petitions for habeas corpus. </w:t>
      </w:r>
      <w:hyperlink r:id="rId908" w:history="1">
        <w:r>
          <w:rPr>
            <w:rFonts w:ascii="arial" w:eastAsia="arial" w:hAnsi="arial" w:cs="arial"/>
            <w:i/>
            <w:color w:val="0077CC"/>
            <w:sz w:val="20"/>
            <w:u w:val="single"/>
            <w:shd w:val="clear" w:color="auto" w:fill="FFFFFF"/>
            <w:lang w:val="en-US" w:eastAsia="en-US" w:bidi="ar-SA"/>
          </w:rPr>
          <w:t>In re Mackin, 668 F.2d 122 (2d Cir. 1981)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79.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particularly egregious for Court of Appeals to enter stay of death sentence on second or subsequent habeas corpus petition unless there are substantial grounds upon which relief can be granted; no substantial grounds were presented in case at hand; and it was abuse of discretion for federal court to interfere with orderly process of state’s criminal justice system in case raising claims that were for all relevant purposes indistinguishable from those rejected in </w:t>
      </w:r>
      <w:hyperlink r:id="rId909" w:history="1">
        <w:r>
          <w:rPr>
            <w:rFonts w:ascii="arial" w:eastAsia="arial" w:hAnsi="arial" w:cs="arial"/>
            <w:i/>
            <w:color w:val="0077CC"/>
            <w:sz w:val="20"/>
            <w:u w:val="single"/>
            <w:shd w:val="clear" w:color="auto" w:fill="FFFFFF"/>
            <w:lang w:val="en-US" w:eastAsia="en-US" w:bidi="ar-SA"/>
          </w:rPr>
          <w:t>Herrera v. Collins, 506 U.S. 390, 113 S. Ct. 853, 122 L. Ed. 2d 203, 6 Fla. L. Weekly Fed. S 882, 93 Cal. Daily Op. Service 512, 93 D.A.R. 1024</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507 U.S. 1001, 113 S. Ct. 1628, 123 L. Ed. 2d 186 (1993)</w:t>
      </w:r>
      <w:r>
        <w:rPr>
          <w:rFonts w:ascii="arial" w:eastAsia="arial" w:hAnsi="arial" w:cs="arial"/>
          <w:color w:val="000000"/>
          <w:sz w:val="20"/>
          <w:lang w:val="en-US" w:eastAsia="en-US" w:bidi="ar-SA"/>
        </w:rPr>
        <w:t xml:space="preserve">, habeas corpus denied, </w:t>
      </w:r>
      <w:hyperlink r:id="rId910" w:history="1">
        <w:r>
          <w:rPr>
            <w:rFonts w:ascii="arial" w:eastAsia="arial" w:hAnsi="arial" w:cs="arial"/>
            <w:i/>
            <w:color w:val="0077CC"/>
            <w:sz w:val="20"/>
            <w:u w:val="single"/>
            <w:shd w:val="clear" w:color="auto" w:fill="FFFFFF"/>
            <w:lang w:val="en-US" w:eastAsia="en-US" w:bidi="ar-SA"/>
          </w:rPr>
          <w:t>1993 U.S. App. LEXIS 12330 (5th Cir. May 12, 1993)</w:t>
        </w:r>
      </w:hyperlink>
      <w:r>
        <w:rPr>
          <w:rFonts w:ascii="arial" w:eastAsia="arial" w:hAnsi="arial" w:cs="arial"/>
          <w:color w:val="000000"/>
          <w:sz w:val="20"/>
          <w:lang w:val="en-US" w:eastAsia="en-US" w:bidi="ar-SA"/>
        </w:rPr>
        <w:t xml:space="preserve">; </w:t>
      </w:r>
      <w:hyperlink r:id="rId911" w:history="1">
        <w:r>
          <w:rPr>
            <w:rFonts w:ascii="arial" w:eastAsia="arial" w:hAnsi="arial" w:cs="arial"/>
            <w:i/>
            <w:color w:val="0077CC"/>
            <w:sz w:val="20"/>
            <w:u w:val="single"/>
            <w:shd w:val="clear" w:color="auto" w:fill="FFFFFF"/>
            <w:lang w:val="en-US" w:eastAsia="en-US" w:bidi="ar-SA"/>
          </w:rPr>
          <w:t>Delo v. Blair, 509 U.S. 823, 113 S. Ct. 2922, 125 L. Ed. 2d 751, 93 D.A.R. 9505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original writ of habeas corpus to Court of Appeals was not in aid of its appellate jurisdiction, where time for appeal from District Court’s denial of petition had expired, and petition would be denied. </w:t>
      </w:r>
      <w:hyperlink r:id="rId912" w:history="1">
        <w:r>
          <w:rPr>
            <w:rFonts w:ascii="arial" w:eastAsia="arial" w:hAnsi="arial" w:cs="arial"/>
            <w:i/>
            <w:color w:val="0077CC"/>
            <w:sz w:val="20"/>
            <w:u w:val="single"/>
            <w:shd w:val="clear" w:color="auto" w:fill="FFFFFF"/>
            <w:lang w:val="en-US" w:eastAsia="en-US" w:bidi="ar-SA"/>
          </w:rPr>
          <w:t>Moore v. Smith, 164 F.2d 483 (9th Cir. 1947)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district court did not specify whether federal sentence would run consecutively or concurrently with any state court sentence that was to be imposed in future, inmate’s only available remedy was under </w:t>
      </w:r>
      <w:hyperlink r:id="rId157" w:history="1">
        <w:r>
          <w:rPr>
            <w:rFonts w:ascii="arial" w:eastAsia="arial" w:hAnsi="arial" w:cs="arial"/>
            <w:i/>
            <w:color w:val="0077CC"/>
            <w:sz w:val="20"/>
            <w:u w:val="single"/>
            <w:shd w:val="clear" w:color="auto" w:fill="FFFFFF"/>
            <w:lang w:val="en-US" w:eastAsia="en-US" w:bidi="ar-SA"/>
          </w:rPr>
          <w:t>18 USCS § 3621</w:t>
        </w:r>
      </w:hyperlink>
      <w:r>
        <w:rPr>
          <w:rFonts w:ascii="arial" w:eastAsia="arial" w:hAnsi="arial" w:cs="arial"/>
          <w:color w:val="000000"/>
          <w:sz w:val="20"/>
          <w:lang w:val="en-US" w:eastAsia="en-US" w:bidi="ar-SA"/>
        </w:rPr>
        <w:t xml:space="preserve"> to request declaration from Federal Bureau of Prisons (BOP) that state court facility was federal facility nunc pro tunc; when BOP denied request, inmate did not have grounds for federal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his appeal was without merit, and his request to proceed on appeal in forma pauperis under </w:t>
      </w:r>
      <w:hyperlink r:id="rId96" w:history="1">
        <w:r>
          <w:rPr>
            <w:rFonts w:ascii="arial" w:eastAsia="arial" w:hAnsi="arial" w:cs="arial"/>
            <w:i/>
            <w:color w:val="0077CC"/>
            <w:sz w:val="20"/>
            <w:u w:val="single"/>
            <w:shd w:val="clear" w:color="auto" w:fill="FFFFFF"/>
            <w:lang w:val="en-US" w:eastAsia="en-US" w:bidi="ar-SA"/>
          </w:rPr>
          <w:t>28 USCS § 1915</w:t>
        </w:r>
      </w:hyperlink>
      <w:r>
        <w:rPr>
          <w:rFonts w:ascii="arial" w:eastAsia="arial" w:hAnsi="arial" w:cs="arial"/>
          <w:color w:val="000000"/>
          <w:sz w:val="20"/>
          <w:lang w:val="en-US" w:eastAsia="en-US" w:bidi="ar-SA"/>
        </w:rPr>
        <w:t xml:space="preserve"> was denied. </w:t>
      </w:r>
      <w:hyperlink r:id="rId913" w:history="1">
        <w:r>
          <w:rPr>
            <w:rFonts w:ascii="arial" w:eastAsia="arial" w:hAnsi="arial" w:cs="arial"/>
            <w:i/>
            <w:color w:val="0077CC"/>
            <w:sz w:val="20"/>
            <w:u w:val="single"/>
            <w:shd w:val="clear" w:color="auto" w:fill="FFFFFF"/>
            <w:lang w:val="en-US" w:eastAsia="en-US" w:bidi="ar-SA"/>
          </w:rPr>
          <w:t>Abdul-Malik v. Hawk-Sawyer, 403 F.3d 72 (2d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alien’s habeas petition was affirmed because REAL ID Act,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(2005), added language to </w:t>
      </w:r>
      <w:hyperlink r:id="rId187" w:history="1">
        <w:r>
          <w:rPr>
            <w:rFonts w:ascii="arial" w:eastAsia="arial" w:hAnsi="arial" w:cs="arial"/>
            <w:i/>
            <w:color w:val="0077CC"/>
            <w:sz w:val="20"/>
            <w:u w:val="single"/>
            <w:shd w:val="clear" w:color="auto" w:fill="FFFFFF"/>
            <w:lang w:val="en-US" w:eastAsia="en-US" w:bidi="ar-SA"/>
          </w:rPr>
          <w:t>8 USCS § 1252(b)(9)</w:t>
        </w:r>
      </w:hyperlink>
      <w:r>
        <w:rPr>
          <w:rFonts w:ascii="arial" w:eastAsia="arial" w:hAnsi="arial" w:cs="arial"/>
          <w:color w:val="000000"/>
          <w:sz w:val="20"/>
          <w:lang w:val="en-US" w:eastAsia="en-US" w:bidi="ar-SA"/>
        </w:rPr>
        <w:t xml:space="preserve"> that deprived court of subject-matter jurisdiction over petition and REAL ID Act did not violate Suspension Clause because alien had, and still had, at least some opportunity for judicial review of his claim to citizenship by filing motion to reopen. </w:t>
      </w:r>
      <w:hyperlink r:id="rId914" w:history="1">
        <w:r>
          <w:rPr>
            <w:rFonts w:ascii="arial" w:eastAsia="arial" w:hAnsi="arial" w:cs="arial"/>
            <w:i/>
            <w:color w:val="0077CC"/>
            <w:sz w:val="20"/>
            <w:u w:val="single"/>
            <w:shd w:val="clear" w:color="auto" w:fill="FFFFFF"/>
            <w:lang w:val="en-US" w:eastAsia="en-US" w:bidi="ar-SA"/>
          </w:rPr>
          <w:t>Iasu v. Smith, 511 F.3d 881 (9th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80. District courts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Under Act of Congress of 1867 (</w:t>
      </w:r>
      <w:r>
        <w:rPr>
          <w:rFonts w:ascii="arial" w:eastAsia="arial" w:hAnsi="arial" w:cs="arial"/>
          <w:i/>
          <w:color w:val="000000"/>
          <w:sz w:val="20"/>
          <w:lang w:val="en-US" w:eastAsia="en-US" w:bidi="ar-SA"/>
        </w:rPr>
        <w:t>14 Stat 385</w:t>
      </w:r>
      <w:r>
        <w:rPr>
          <w:rFonts w:ascii="arial" w:eastAsia="arial" w:hAnsi="arial" w:cs="arial"/>
          <w:color w:val="000000"/>
          <w:sz w:val="20"/>
          <w:lang w:val="en-US" w:eastAsia="en-US" w:bidi="ar-SA"/>
        </w:rPr>
        <w:t xml:space="preserve">), now incorporated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et seq., United States District Courts have jurisdiction to determine whether prisoner has been deprived of liberty in violation of constitutional rights, although proceedings resulting in incarceration may be unassailable on face of record. </w:t>
      </w:r>
      <w:hyperlink r:id="rId915" w:history="1">
        <w:r>
          <w:rPr>
            <w:rFonts w:ascii="arial" w:eastAsia="arial" w:hAnsi="arial" w:cs="arial"/>
            <w:i/>
            <w:color w:val="0077CC"/>
            <w:sz w:val="20"/>
            <w:u w:val="single"/>
            <w:shd w:val="clear" w:color="auto" w:fill="FFFFFF"/>
            <w:lang w:val="en-US" w:eastAsia="en-US" w:bidi="ar-SA"/>
          </w:rPr>
          <w:t>United States v. Hayman, 342 U.S. 205, 72 S. Ct. 263, 96 L. Ed. 232 (1952)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have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grant writs of habeas corpus to petitioners in state custody who have not yet been tried; exercise of this jurisdiction is subject to restraint, and in interest of comity court will not assert jurisdiction when petitioner has not exhausted his state remedies. </w:t>
      </w:r>
      <w:hyperlink r:id="rId916" w:history="1">
        <w:r>
          <w:rPr>
            <w:rFonts w:ascii="arial" w:eastAsia="arial" w:hAnsi="arial" w:cs="arial"/>
            <w:i/>
            <w:color w:val="0077CC"/>
            <w:sz w:val="20"/>
            <w:u w:val="single"/>
            <w:shd w:val="clear" w:color="auto" w:fill="FFFFFF"/>
            <w:lang w:val="en-US" w:eastAsia="en-US" w:bidi="ar-SA"/>
          </w:rPr>
          <w:t>United States ex rel. Parish v. Elrod, 589 F.2d 327 (7th Cir. 1979)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of habeas petition despite fact that petitioner was incarcerated in another district in state, since district had jurisdiction over state court that convicted petitioner. </w:t>
      </w:r>
      <w:hyperlink r:id="rId917" w:history="1">
        <w:r>
          <w:rPr>
            <w:rFonts w:ascii="arial" w:eastAsia="arial" w:hAnsi="arial" w:cs="arial"/>
            <w:i/>
            <w:color w:val="0077CC"/>
            <w:sz w:val="20"/>
            <w:u w:val="single"/>
            <w:shd w:val="clear" w:color="auto" w:fill="FFFFFF"/>
            <w:lang w:val="en-US" w:eastAsia="en-US" w:bidi="ar-SA"/>
          </w:rPr>
          <w:t>Story v. Collins, 920 F.2d 1247, 32 Fed. R. Evid. Serv. (CBC) 73 (5th Cir. 1991)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Judgment was vacated and case was remanded because district court had to give notice, and obtain consent, before sua sponte construing inmate’s motion pursuant to </w:t>
      </w:r>
      <w:hyperlink r:id="rId822" w:history="1">
        <w:r>
          <w:rPr>
            <w:rFonts w:ascii="arial" w:eastAsia="arial" w:hAnsi="arial" w:cs="arial"/>
            <w:i/>
            <w:color w:val="0077CC"/>
            <w:sz w:val="20"/>
            <w:u w:val="single"/>
            <w:shd w:val="clear" w:color="auto" w:fill="FFFFFF"/>
            <w:lang w:val="en-US" w:eastAsia="en-US" w:bidi="ar-SA"/>
          </w:rPr>
          <w:t>18 USCS § 3582</w:t>
        </w:r>
      </w:hyperlink>
      <w:r>
        <w:rPr>
          <w:rFonts w:ascii="arial" w:eastAsia="arial" w:hAnsi="arial" w:cs="arial"/>
          <w:color w:val="000000"/>
          <w:sz w:val="20"/>
          <w:lang w:val="en-US" w:eastAsia="en-US" w:bidi="ar-SA"/>
        </w:rPr>
        <w:t xml:space="preserve"> to vacate his weapons conviction into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221" w:history="1">
        <w:r>
          <w:rPr>
            <w:rFonts w:ascii="arial" w:eastAsia="arial" w:hAnsi="arial" w:cs="arial"/>
            <w:i/>
            <w:color w:val="0077CC"/>
            <w:sz w:val="20"/>
            <w:u w:val="single"/>
            <w:shd w:val="clear" w:color="auto" w:fill="FFFFFF"/>
            <w:lang w:val="en-US" w:eastAsia="en-US" w:bidi="ar-SA"/>
          </w:rPr>
          <w:t>Simon v. United States, 359 F.3d 139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over petitioner parent’s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which sought relief with regard to potential revocation of parent’s U.S. passport pursuant to </w:t>
      </w:r>
      <w:hyperlink r:id="rId918" w:history="1">
        <w:r>
          <w:rPr>
            <w:rFonts w:ascii="arial" w:eastAsia="arial" w:hAnsi="arial" w:cs="arial"/>
            <w:i/>
            <w:color w:val="0077CC"/>
            <w:sz w:val="20"/>
            <w:u w:val="single"/>
            <w:shd w:val="clear" w:color="auto" w:fill="FFFFFF"/>
            <w:lang w:val="en-US" w:eastAsia="en-US" w:bidi="ar-SA"/>
          </w:rPr>
          <w:t>42 USCS § 652(k)</w:t>
        </w:r>
      </w:hyperlink>
      <w:r>
        <w:rPr>
          <w:rFonts w:ascii="arial" w:eastAsia="arial" w:hAnsi="arial" w:cs="arial"/>
          <w:color w:val="000000"/>
          <w:sz w:val="20"/>
          <w:lang w:val="en-US" w:eastAsia="en-US" w:bidi="ar-SA"/>
        </w:rPr>
        <w:t xml:space="preserve">, due to parent’s failure to pay his child support obligations, because neither petition nor its attached exhibits indicated that parent was in federal custody; parent had to be in custody in order for him to be eligible for federal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Risenhoover v. Wash. County Cmty. Servs., 545 F. Supp. 2d 885 (D. Minn. 2007)</w:t>
      </w:r>
      <w:r>
        <w:rPr>
          <w:rFonts w:ascii="arial" w:eastAsia="arial" w:hAnsi="arial" w:cs="arial"/>
          <w:color w:val="000000"/>
          <w:sz w:val="20"/>
          <w:lang w:val="en-US" w:eastAsia="en-US" w:bidi="ar-SA"/>
        </w:rPr>
        <w:t xml:space="preserve">, adopted, </w:t>
      </w:r>
      <w:r>
        <w:rPr>
          <w:rFonts w:ascii="arial" w:eastAsia="arial" w:hAnsi="arial" w:cs="arial"/>
          <w:i/>
          <w:color w:val="000000"/>
          <w:sz w:val="20"/>
          <w:lang w:val="en-US" w:eastAsia="en-US" w:bidi="ar-SA"/>
        </w:rPr>
        <w:t>545 F. Supp. 2d 885 (D. Minn.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and could not grant petitioner parent federal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8"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with regard to child support order entered against parent by state court because U.S. Supreme Court alone had jurisdiction to review state court judgments; to obtain relief from order, parent should have pursued his remedies in state court. </w:t>
      </w:r>
      <w:r>
        <w:rPr>
          <w:rFonts w:ascii="arial" w:eastAsia="arial" w:hAnsi="arial" w:cs="arial"/>
          <w:i/>
          <w:color w:val="000000"/>
          <w:sz w:val="20"/>
          <w:lang w:val="en-US" w:eastAsia="en-US" w:bidi="ar-SA"/>
        </w:rPr>
        <w:t>Risenhoover v. Wash. County Cmty. Servs., 545 F. Supp. 2d 885 (D. Minn. 2007)</w:t>
      </w:r>
      <w:r>
        <w:rPr>
          <w:rFonts w:ascii="arial" w:eastAsia="arial" w:hAnsi="arial" w:cs="arial"/>
          <w:color w:val="000000"/>
          <w:sz w:val="20"/>
          <w:lang w:val="en-US" w:eastAsia="en-US" w:bidi="ar-SA"/>
        </w:rPr>
        <w:t xml:space="preserve">, adopted, </w:t>
      </w:r>
      <w:r>
        <w:rPr>
          <w:rFonts w:ascii="arial" w:eastAsia="arial" w:hAnsi="arial" w:cs="arial"/>
          <w:i/>
          <w:color w:val="000000"/>
          <w:sz w:val="20"/>
          <w:lang w:val="en-US" w:eastAsia="en-US" w:bidi="ar-SA"/>
        </w:rPr>
        <w:t>545 F. Supp. 2d 885 (D. Minn. 2008)</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81. —District of Columbia</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 is prevented from entertaining District of Columbia prisoner’s application for writ of habeas corpus by provision in District of Columbia Code which states that such application on behalf of prisoner authorized by statute to apply for collateral relief by motion in District of Columbia’s Superior Court “shall not be entertained by Superior Court or any Federal or State court if it appears that applicant has failed to make motion for relief under this section or that Superior Court has denied him relief;” provision cannot be construed as merely requiring exhaustion of local remedies for filing habeas corpus petition in District Court, since statute expressly covers situation in which applicant for writ of habeas corpus has exhausted his local remedies and requires that application be denied by commanding federal courts not to entertain such application after applicant has been denied collateral relief, and statute in question was deliberately patterned after federal statute,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which created new postconviction remedy in sentencing court while providing that habeas corpus petition could not be entertained elsewhere. </w:t>
      </w:r>
      <w:hyperlink r:id="rId919" w:history="1">
        <w:r>
          <w:rPr>
            <w:rFonts w:ascii="arial" w:eastAsia="arial" w:hAnsi="arial" w:cs="arial"/>
            <w:i/>
            <w:color w:val="0077CC"/>
            <w:sz w:val="20"/>
            <w:u w:val="single"/>
            <w:shd w:val="clear" w:color="auto" w:fill="FFFFFF"/>
            <w:lang w:val="en-US" w:eastAsia="en-US" w:bidi="ar-SA"/>
          </w:rPr>
          <w:t>Swain v. Pressley, 430 U.S. 372, 97 S. Ct. 1224, 51 L. Ed. 2d 411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of Columbia Court Reorganization Act extinguished traditional authority of federal courts to review local judicial actions by issuance of writs of habeas corpus, except where Superior Court denied motion for post-sentence relief “without prejudice to its being filed in United States District Court for District of Columbia.” </w:t>
      </w:r>
      <w:hyperlink r:id="rId920" w:history="1">
        <w:r>
          <w:rPr>
            <w:rFonts w:ascii="arial" w:eastAsia="arial" w:hAnsi="arial" w:cs="arial"/>
            <w:i/>
            <w:color w:val="0077CC"/>
            <w:sz w:val="20"/>
            <w:u w:val="single"/>
            <w:shd w:val="clear" w:color="auto" w:fill="FFFFFF"/>
            <w:lang w:val="en-US" w:eastAsia="en-US" w:bidi="ar-SA"/>
          </w:rPr>
          <w:t>Bland v. Rodgers, 332 F. Supp. 989 (D.D.C.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within District of Columbia work-house, located outside of District, was entitled to bring habeas corpus proceedings in district court for District of Columbia. </w:t>
      </w:r>
      <w:hyperlink r:id="rId921" w:history="1">
        <w:r>
          <w:rPr>
            <w:rFonts w:ascii="arial" w:eastAsia="arial" w:hAnsi="arial" w:cs="arial"/>
            <w:i/>
            <w:color w:val="0077CC"/>
            <w:sz w:val="20"/>
            <w:u w:val="single"/>
            <w:shd w:val="clear" w:color="auto" w:fill="FFFFFF"/>
            <w:lang w:val="en-US" w:eastAsia="en-US" w:bidi="ar-SA"/>
          </w:rPr>
          <w:t>Sanders v. Allen, 100 F.2d 717, 69 App. D.C. 307 (D.C. Cir. 1938)</w:t>
        </w:r>
      </w:hyperlink>
      <w:r>
        <w:rPr>
          <w:rFonts w:ascii="arial" w:eastAsia="arial" w:hAnsi="arial" w:cs="arial"/>
          <w:color w:val="000000"/>
          <w:sz w:val="20"/>
          <w:lang w:val="en-US" w:eastAsia="en-US" w:bidi="ar-SA"/>
        </w:rPr>
        <w:t xml:space="preserve"> ; </w:t>
      </w:r>
      <w:hyperlink r:id="rId922" w:history="1">
        <w:r>
          <w:rPr>
            <w:rFonts w:ascii="arial" w:eastAsia="arial" w:hAnsi="arial" w:cs="arial"/>
            <w:i/>
            <w:color w:val="0077CC"/>
            <w:sz w:val="20"/>
            <w:u w:val="single"/>
            <w:shd w:val="clear" w:color="auto" w:fill="FFFFFF"/>
            <w:lang w:val="en-US" w:eastAsia="en-US" w:bidi="ar-SA"/>
          </w:rPr>
          <w:t>Sanders v. Bennett, 148 F.2d 19, 80 U.S. App. D.C. 32 (D.C. Cir. 1945)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82. —Virgin Islands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of Virgin Islands does not have statutory authority to entertain petition for habeas corpus based on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however, in instant case, it did have jurisdiction under Virgin Islands habeas corpus statute which authorizes claim for relief against custodian even when petitioner is imprisoned elsewhere. </w:t>
      </w:r>
      <w:hyperlink r:id="rId923" w:history="1">
        <w:r>
          <w:rPr>
            <w:rFonts w:ascii="arial" w:eastAsia="arial" w:hAnsi="arial" w:cs="arial"/>
            <w:i/>
            <w:color w:val="0077CC"/>
            <w:sz w:val="20"/>
            <w:u w:val="single"/>
            <w:shd w:val="clear" w:color="auto" w:fill="FFFFFF"/>
            <w:lang w:val="en-US" w:eastAsia="en-US" w:bidi="ar-SA"/>
          </w:rPr>
          <w:t>Bennett v. Soto, 850 F.2d 161, 23 V.I. 450 (3d Cir.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of Virgin Islands does not have jurisdiction over habeas petitions filed under territorial law after October 1, 1991, and although it does have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principles of comity mandate that petitioner be required to exhaust his remedies in Territorial Court before proceeding in District Court under federal law. </w:t>
      </w:r>
      <w:hyperlink r:id="rId924" w:history="1">
        <w:r>
          <w:rPr>
            <w:rFonts w:ascii="arial" w:eastAsia="arial" w:hAnsi="arial" w:cs="arial"/>
            <w:i/>
            <w:color w:val="0077CC"/>
            <w:sz w:val="20"/>
            <w:u w:val="single"/>
            <w:shd w:val="clear" w:color="auto" w:fill="FFFFFF"/>
            <w:lang w:val="en-US" w:eastAsia="en-US" w:bidi="ar-SA"/>
          </w:rPr>
          <w:t>Callwood v. Enos, 230 F.3d 627, 43 V.I. 293 (3d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Territorial Court of Virgin Islands properly dismissed habeas corpus petition of inmate asserting due process challenge to his transfer to California correctional facility, even though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would ordinarily govern habeas petition challenging actions of custodians, because District Court of Virgin Islands does not fall within statutory definition of “district court” as used in </w:t>
      </w:r>
      <w:hyperlink r:id="rId23" w:history="1">
        <w:r>
          <w:rPr>
            <w:rFonts w:ascii="arial" w:eastAsia="arial" w:hAnsi="arial" w:cs="arial"/>
            <w:i/>
            <w:color w:val="0077CC"/>
            <w:sz w:val="20"/>
            <w:u w:val="single"/>
            <w:shd w:val="clear" w:color="auto" w:fill="FFFFFF"/>
            <w:lang w:val="en-US" w:eastAsia="en-US" w:bidi="ar-SA"/>
          </w:rPr>
          <w:t>28 USCS §§ 451</w:t>
        </w:r>
      </w:hyperlink>
      <w:r>
        <w:rPr>
          <w:rFonts w:ascii="arial" w:eastAsia="arial" w:hAnsi="arial" w:cs="arial"/>
          <w:color w:val="000000"/>
          <w:sz w:val="20"/>
          <w:lang w:val="en-US" w:eastAsia="en-US" w:bidi="ar-SA"/>
        </w:rPr>
        <w:t xml:space="preserve"> and </w:t>
      </w:r>
      <w:hyperlink r:id="rId28" w:history="1">
        <w:r>
          <w:rPr>
            <w:rFonts w:ascii="arial" w:eastAsia="arial" w:hAnsi="arial" w:cs="arial"/>
            <w:i/>
            <w:color w:val="0077CC"/>
            <w:sz w:val="20"/>
            <w:u w:val="single"/>
            <w:shd w:val="clear" w:color="auto" w:fill="FFFFFF"/>
            <w:lang w:val="en-US" w:eastAsia="en-US" w:bidi="ar-SA"/>
          </w:rPr>
          <w:t>2241</w:t>
        </w:r>
      </w:hyperlink>
      <w:r>
        <w:rPr>
          <w:rFonts w:ascii="arial" w:eastAsia="arial" w:hAnsi="arial" w:cs="arial"/>
          <w:color w:val="000000"/>
          <w:sz w:val="20"/>
          <w:lang w:val="en-US" w:eastAsia="en-US" w:bidi="ar-SA"/>
        </w:rPr>
        <w:t xml:space="preserve">. </w:t>
      </w:r>
      <w:hyperlink r:id="rId925" w:history="1">
        <w:r>
          <w:rPr>
            <w:rFonts w:ascii="arial" w:eastAsia="arial" w:hAnsi="arial" w:cs="arial"/>
            <w:i/>
            <w:color w:val="0077CC"/>
            <w:sz w:val="20"/>
            <w:u w:val="single"/>
            <w:shd w:val="clear" w:color="auto" w:fill="FFFFFF"/>
            <w:lang w:val="en-US" w:eastAsia="en-US" w:bidi="ar-SA"/>
          </w:rPr>
          <w:t>Joseph v. de Castro, 805 F. Supp. 1242, 27 V.I. 297 (D.V.I. 1992)</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995 F.2d 217, 28 V.I. 546 (3d Cir. 1993)</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83. Court of Federal Claims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Federal Claims lacked jurisdiction over plaintiffs’ request for writ of prohibition in nature of habeas corpus cum causa and this claim was accordingly dismissed;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did not include Court of Federal Claims in list of federal courts having authority to grant writs of habeas corpus. </w:t>
      </w:r>
      <w:hyperlink r:id="rId926" w:history="1">
        <w:r>
          <w:rPr>
            <w:rFonts w:ascii="arial" w:eastAsia="arial" w:hAnsi="arial" w:cs="arial"/>
            <w:i/>
            <w:color w:val="0077CC"/>
            <w:sz w:val="20"/>
            <w:u w:val="single"/>
            <w:shd w:val="clear" w:color="auto" w:fill="FFFFFF"/>
            <w:lang w:val="en-US" w:eastAsia="en-US" w:bidi="ar-SA"/>
          </w:rPr>
          <w:t>Stephenson v United States, 58 Fed. Cl. 186, 93 A.F.T.R.2d (RIA) 734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U.S. Court of Federal Claims did not have jurisdiction over taxpayer’s “petition for writ of habeas corpus” because he was not incarcerated, and even if he were, court was not identified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having jurisdiction over habeas petition. </w:t>
      </w:r>
      <w:hyperlink r:id="rId927" w:history="1">
        <w:r>
          <w:rPr>
            <w:rFonts w:ascii="arial" w:eastAsia="arial" w:hAnsi="arial" w:cs="arial"/>
            <w:i/>
            <w:color w:val="0077CC"/>
            <w:sz w:val="20"/>
            <w:u w:val="single"/>
            <w:shd w:val="clear" w:color="auto" w:fill="FFFFFF"/>
            <w:lang w:val="en-US" w:eastAsia="en-US" w:bidi="ar-SA"/>
          </w:rPr>
          <w:t>Beale v United States, 69 Fed. Cl. 234, 96 A.F.T.R.2d (RIA) 7135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extent prisoner’s complaint, which sought transfer to another facility, could have been construed as petition for writ of habeas corpus, U.S. Court of Federal Claims lacked jurisdiction to hear such claim, since it was not among courts empowered by habeas corpus statute to address such petitions pursuant to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w:t>
      </w:r>
      <w:hyperlink r:id="rId928" w:history="1">
        <w:r>
          <w:rPr>
            <w:rFonts w:ascii="arial" w:eastAsia="arial" w:hAnsi="arial" w:cs="arial"/>
            <w:i/>
            <w:color w:val="0077CC"/>
            <w:sz w:val="20"/>
            <w:u w:val="single"/>
            <w:shd w:val="clear" w:color="auto" w:fill="FFFFFF"/>
            <w:lang w:val="en-US" w:eastAsia="en-US" w:bidi="ar-SA"/>
          </w:rPr>
          <w:t>Bullock v. United States, 82 Fed. Cl. 176, 2008 U.S. Claims LEXIS 338 (Fed. Cl. May 27,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reviewing pro se plaintiff’s complaint carefully and liberally construing it, Court of Federal Claims dismissed complaint, as it lacked jurisdiction under </w:t>
      </w:r>
      <w:hyperlink r:id="rId434" w:history="1">
        <w:r>
          <w:rPr>
            <w:rFonts w:ascii="arial" w:eastAsia="arial" w:hAnsi="arial" w:cs="arial"/>
            <w:i/>
            <w:color w:val="0077CC"/>
            <w:sz w:val="20"/>
            <w:u w:val="single"/>
            <w:shd w:val="clear" w:color="auto" w:fill="FFFFFF"/>
            <w:lang w:val="en-US" w:eastAsia="en-US" w:bidi="ar-SA"/>
          </w:rPr>
          <w:t>28 USCS § 1491(a)</w:t>
        </w:r>
      </w:hyperlink>
      <w:r>
        <w:rPr>
          <w:rFonts w:ascii="arial" w:eastAsia="arial" w:hAnsi="arial" w:cs="arial"/>
          <w:color w:val="000000"/>
          <w:sz w:val="20"/>
          <w:lang w:val="en-US" w:eastAsia="en-US" w:bidi="ar-SA"/>
        </w:rPr>
        <w:t xml:space="preserve"> to consider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or to adjudicate other claims under federal criminal code. </w:t>
      </w:r>
      <w:hyperlink r:id="rId929" w:history="1">
        <w:r>
          <w:rPr>
            <w:rFonts w:ascii="arial" w:eastAsia="arial" w:hAnsi="arial" w:cs="arial"/>
            <w:i/>
            <w:color w:val="0077CC"/>
            <w:sz w:val="20"/>
            <w:u w:val="single"/>
            <w:shd w:val="clear" w:color="auto" w:fill="FFFFFF"/>
            <w:lang w:val="en-US" w:eastAsia="en-US" w:bidi="ar-SA"/>
          </w:rPr>
          <w:t>Perales v. United States, 93 Fed. Cl. 495, 2010 U.S. Claims LEXIS 510 (Fed. Cl. July 20, 2010)</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399 Fed. Appx. 581 (Fed. Cir.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Court of Federal Claims had no jurisdiction under </w:t>
      </w:r>
      <w:hyperlink r:id="rId434" w:history="1">
        <w:r>
          <w:rPr>
            <w:rFonts w:ascii="arial" w:eastAsia="arial" w:hAnsi="arial" w:cs="arial"/>
            <w:i/>
            <w:color w:val="0077CC"/>
            <w:sz w:val="20"/>
            <w:u w:val="single"/>
            <w:shd w:val="clear" w:color="auto" w:fill="FFFFFF"/>
            <w:lang w:val="en-US" w:eastAsia="en-US" w:bidi="ar-SA"/>
          </w:rPr>
          <w:t>28 USCS § 1491(a)(1)</w:t>
        </w:r>
      </w:hyperlink>
      <w:r>
        <w:rPr>
          <w:rFonts w:ascii="arial" w:eastAsia="arial" w:hAnsi="arial" w:cs="arial"/>
          <w:color w:val="000000"/>
          <w:sz w:val="20"/>
          <w:lang w:val="en-US" w:eastAsia="en-US" w:bidi="ar-SA"/>
        </w:rPr>
        <w:t xml:space="preserve"> over plaintiff inmate’s claims against defendant United States appearing to challenge his criminal trial, conviction, and imprisonment, and allegations could be construed as habeas petition, those claims were transferred to district court where inmate was incarcerated under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w:t>
      </w:r>
      <w:hyperlink r:id="rId930" w:history="1">
        <w:r>
          <w:rPr>
            <w:rFonts w:ascii="arial" w:eastAsia="arial" w:hAnsi="arial" w:cs="arial"/>
            <w:i/>
            <w:color w:val="0077CC"/>
            <w:sz w:val="20"/>
            <w:u w:val="single"/>
            <w:shd w:val="clear" w:color="auto" w:fill="FFFFFF"/>
            <w:lang w:val="en-US" w:eastAsia="en-US" w:bidi="ar-SA"/>
          </w:rPr>
          <w:t>Cooper v. United States, 104 Fed. Cl. 306, 2012 U.S. Claims LEXIS 353 (Fed. Cl. Apr. 5,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of Federal Claims lacked jurisdiction over federal inmate’s petition for habeas corpus because court was not named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among those courts having authority to grant writ of habeas corpus. </w:t>
      </w:r>
      <w:hyperlink r:id="rId931" w:history="1">
        <w:r>
          <w:rPr>
            <w:rFonts w:ascii="arial" w:eastAsia="arial" w:hAnsi="arial" w:cs="arial"/>
            <w:i/>
            <w:color w:val="0077CC"/>
            <w:sz w:val="20"/>
            <w:u w:val="single"/>
            <w:shd w:val="clear" w:color="auto" w:fill="FFFFFF"/>
            <w:lang w:val="en-US" w:eastAsia="en-US" w:bidi="ar-SA"/>
          </w:rPr>
          <w:t>Hassell v. United States, 2006 U.S. Claims LEXIS 496 (Fed. Cl. May 24,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of claims lacked jurisdiction over prisoner’s claim that government wrongdoing entitled prisoner to release from prison; prisoner in effect sought writ of habeas corpus, and claims court was not among courts authorized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grant habeas relief. </w:t>
      </w:r>
      <w:hyperlink r:id="rId932" w:history="1">
        <w:r>
          <w:rPr>
            <w:rFonts w:ascii="arial" w:eastAsia="arial" w:hAnsi="arial" w:cs="arial"/>
            <w:i/>
            <w:color w:val="0077CC"/>
            <w:sz w:val="20"/>
            <w:u w:val="single"/>
            <w:shd w:val="clear" w:color="auto" w:fill="FFFFFF"/>
            <w:lang w:val="en-US" w:eastAsia="en-US" w:bidi="ar-SA"/>
          </w:rPr>
          <w:t>Risby v. United States, 2007 U.S. Claims LEXIS 468 (Fed. Cl. Sept. 19,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84. Individual justices or judges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for writ may be made to court or judge; when made to judge, writ may be taken into court of which he is judge. </w:t>
      </w:r>
      <w:hyperlink r:id="rId933" w:history="1">
        <w:r>
          <w:rPr>
            <w:rFonts w:ascii="arial" w:eastAsia="arial" w:hAnsi="arial" w:cs="arial"/>
            <w:i/>
            <w:color w:val="0077CC"/>
            <w:sz w:val="20"/>
            <w:u w:val="single"/>
            <w:shd w:val="clear" w:color="auto" w:fill="FFFFFF"/>
            <w:lang w:val="en-US" w:eastAsia="en-US" w:bidi="ar-SA"/>
          </w:rPr>
          <w:t>In re Fitton, 45 F. 471 (C.C.D. Vt. 1891)</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Recusal is not required of judge assigned to consider habeas corpus action following conviction at trial over which judge presided. </w:t>
      </w:r>
      <w:r>
        <w:rPr>
          <w:rFonts w:ascii="arial" w:eastAsia="arial" w:hAnsi="arial" w:cs="arial"/>
          <w:i/>
          <w:color w:val="000000"/>
          <w:sz w:val="20"/>
          <w:lang w:val="en-US" w:eastAsia="en-US" w:bidi="ar-SA"/>
        </w:rPr>
        <w:t>Demjanjuk v. Petrovsky, 776 F.2d 571 (6th Cir. 1985)</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475 U.S. 1016, 106 S. Ct. 1198, 89 L. Ed. 2d 312 (1986)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Power was, in same sentence, granted to all courts of United States to issue writ, and, as those courts were not always in session, this power was also vested in every justice or judge of United States. </w:t>
      </w:r>
      <w:hyperlink r:id="rId494" w:history="1">
        <w:r>
          <w:rPr>
            <w:rFonts w:ascii="arial" w:eastAsia="arial" w:hAnsi="arial" w:cs="arial"/>
            <w:i/>
            <w:color w:val="0077CC"/>
            <w:sz w:val="20"/>
            <w:u w:val="single"/>
            <w:shd w:val="clear" w:color="auto" w:fill="FFFFFF"/>
            <w:lang w:val="en-US" w:eastAsia="en-US" w:bidi="ar-SA"/>
          </w:rPr>
          <w:t>In re McDonald, 16 F. Cas. 17, 1861 U.S. Dist. LEXIS 69 (E.D. Mo. 1861)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85. —Supreme Court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for discharge from imprisonment was rightfully issued by Justice of Supreme Court, returnable before himself; and said justice had right to refer matter to entire court for its determination, where case involved eventual exercise of appellate jurisdiction. </w:t>
      </w:r>
      <w:hyperlink r:id="rId898" w:history="1">
        <w:r>
          <w:rPr>
            <w:rFonts w:ascii="arial" w:eastAsia="arial" w:hAnsi="arial" w:cs="arial"/>
            <w:i/>
            <w:color w:val="0077CC"/>
            <w:sz w:val="20"/>
            <w:u w:val="single"/>
            <w:shd w:val="clear" w:color="auto" w:fill="FFFFFF"/>
            <w:lang w:val="en-US" w:eastAsia="en-US" w:bidi="ar-SA"/>
          </w:rPr>
          <w:t>Ex parte Clarke, 100 U.S. 399, 25 L. Ed. 715 (1880)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Justice of Supreme Court who,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has power to issue writ of habeas corpus, has also power to grant bail as incident to ruling on application for writ, but petition for bail, pending review of habeas corpus proceedings in Court of Appeals, will not be granted by justice of Supreme Court, where petitioner has not shown special reasons for disregarding action of lower court in denying bail. </w:t>
      </w:r>
      <w:hyperlink r:id="rId934" w:history="1">
        <w:r>
          <w:rPr>
            <w:rFonts w:ascii="arial" w:eastAsia="arial" w:hAnsi="arial" w:cs="arial"/>
            <w:i/>
            <w:color w:val="0077CC"/>
            <w:sz w:val="20"/>
            <w:u w:val="single"/>
            <w:shd w:val="clear" w:color="auto" w:fill="FFFFFF"/>
            <w:lang w:val="en-US" w:eastAsia="en-US" w:bidi="ar-SA"/>
          </w:rPr>
          <w:t>In re Johnson, 72 S. Ct. 1028, 96 L. Ed. 1377 (1952)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Individual justice would not grant writ of habeas corpus to petitioner seeking credit on sentence for time spent in jail, where petitioner had not appealed denial of writ to court of appeals, and had not sought relief by certiorari to United States Supreme Court from denial of relief in habeas corpus and proceeding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935" w:history="1">
        <w:r>
          <w:rPr>
            <w:rFonts w:ascii="arial" w:eastAsia="arial" w:hAnsi="arial" w:cs="arial"/>
            <w:i/>
            <w:color w:val="0077CC"/>
            <w:sz w:val="20"/>
            <w:u w:val="single"/>
            <w:shd w:val="clear" w:color="auto" w:fill="FFFFFF"/>
            <w:lang w:val="en-US" w:eastAsia="en-US" w:bidi="ar-SA"/>
          </w:rPr>
          <w:t>United States ex rel. Norris v. Swope, 72 S. Ct. 1020, 96 L. Ed. 1381 (1952)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86. —Courts of Appeals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 was presented to senior judge of court of appeals, proper practice was to make same returnable before court and not before judge who issued it. </w:t>
      </w:r>
      <w:hyperlink r:id="rId936" w:history="1">
        <w:r>
          <w:rPr>
            <w:rFonts w:ascii="arial" w:eastAsia="arial" w:hAnsi="arial" w:cs="arial"/>
            <w:i/>
            <w:color w:val="0077CC"/>
            <w:sz w:val="20"/>
            <w:u w:val="single"/>
            <w:shd w:val="clear" w:color="auto" w:fill="FFFFFF"/>
            <w:lang w:val="en-US" w:eastAsia="en-US" w:bidi="ar-SA"/>
          </w:rPr>
          <w:t>Ex parte Davis, 54 F.2d 723 (9th Cir. 1931)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Judge of court of appeals was not bound to entertain original application for writ of habeas corpus when it might have been made to judge of appropriate district court. </w:t>
      </w:r>
      <w:hyperlink r:id="rId937" w:history="1">
        <w:r>
          <w:rPr>
            <w:rFonts w:ascii="arial" w:eastAsia="arial" w:hAnsi="arial" w:cs="arial"/>
            <w:i/>
            <w:color w:val="0077CC"/>
            <w:sz w:val="20"/>
            <w:u w:val="single"/>
            <w:shd w:val="clear" w:color="auto" w:fill="FFFFFF"/>
            <w:lang w:val="en-US" w:eastAsia="en-US" w:bidi="ar-SA"/>
          </w:rPr>
          <w:t>United States ex rel. Bernstein v. Hill, 71 F.2d 159 (3d Cir. 1934)</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had no authority to grant writ of habeas corpus except in and of its appellate jurisdiction, but no such limitation was imposed upon circuit judge. </w:t>
      </w:r>
      <w:r>
        <w:rPr>
          <w:rFonts w:ascii="arial" w:eastAsia="arial" w:hAnsi="arial" w:cs="arial"/>
          <w:i/>
          <w:color w:val="000000"/>
          <w:sz w:val="20"/>
          <w:lang w:val="en-US" w:eastAsia="en-US" w:bidi="ar-SA"/>
        </w:rPr>
        <w:t>Ex parte Jefferson, 106 F.2d 471 (9th Cir. 1939)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Permission granted by chief judge authorizing filing of petition for writ of habeas corpus did not authorize issuance of writ if court did not have jurisdiction. </w:t>
      </w:r>
      <w:hyperlink r:id="rId938" w:history="1">
        <w:r>
          <w:rPr>
            <w:rFonts w:ascii="arial" w:eastAsia="arial" w:hAnsi="arial" w:cs="arial"/>
            <w:i/>
            <w:color w:val="0077CC"/>
            <w:sz w:val="20"/>
            <w:u w:val="single"/>
            <w:shd w:val="clear" w:color="auto" w:fill="FFFFFF"/>
            <w:lang w:val="en-US" w:eastAsia="en-US" w:bidi="ar-SA"/>
          </w:rPr>
          <w:t>Walshfer v. Jacques, 198 F.2d 711 (6th Cir. 1952)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is not granted power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entertain petition for habeas corpus, although individual circuit judges are granted such power. </w:t>
      </w:r>
      <w:hyperlink r:id="rId904" w:history="1">
        <w:r>
          <w:rPr>
            <w:rFonts w:ascii="arial" w:eastAsia="arial" w:hAnsi="arial" w:cs="arial"/>
            <w:i/>
            <w:color w:val="0077CC"/>
            <w:sz w:val="20"/>
            <w:u w:val="single"/>
            <w:shd w:val="clear" w:color="auto" w:fill="FFFFFF"/>
            <w:lang w:val="en-US" w:eastAsia="en-US" w:bidi="ar-SA"/>
          </w:rPr>
          <w:t>Chapman v. Teets, 241 F.2d 186 (9th Cir. 1957)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Individual Courts’ of Appeals judges do have jurisdiction to entertain original petition for writ of habeas corpus; where two District Court judges denied writs of habeas corpus on behalf of petitioners, as well as third judge denying identical petition now before Court of Appeals on grounds that issues raised have already been litigated on direct appeal, circuit judge need not assume jurisdiction either to hear matter or transfer it to District Court for hearing, so petition must be dismissed so far as it purports to be original petition; favored and more appropriate remedy is appeal to Court of Appeals from order denying petition. </w:t>
      </w:r>
      <w:hyperlink r:id="rId907" w:history="1">
        <w:r>
          <w:rPr>
            <w:rFonts w:ascii="arial" w:eastAsia="arial" w:hAnsi="arial" w:cs="arial"/>
            <w:i/>
            <w:color w:val="0077CC"/>
            <w:sz w:val="20"/>
            <w:u w:val="single"/>
            <w:shd w:val="clear" w:color="auto" w:fill="FFFFFF"/>
            <w:lang w:val="en-US" w:eastAsia="en-US" w:bidi="ar-SA"/>
          </w:rPr>
          <w:t>Zimmerman v Spears, 565 F.2d 310, 41 A.F.T.R.2d (RIA) 480 (CA5 Tex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to various district judges had to be made before application could be made to judge of United States Court of Appeals for District of Columbia. </w:t>
      </w:r>
      <w:hyperlink r:id="rId939" w:history="1">
        <w:r>
          <w:rPr>
            <w:rFonts w:ascii="arial" w:eastAsia="arial" w:hAnsi="arial" w:cs="arial"/>
            <w:i/>
            <w:color w:val="0077CC"/>
            <w:sz w:val="20"/>
            <w:u w:val="single"/>
            <w:shd w:val="clear" w:color="auto" w:fill="FFFFFF"/>
            <w:lang w:val="en-US" w:eastAsia="en-US" w:bidi="ar-SA"/>
          </w:rPr>
          <w:t>In re Gersing, 145 F.2d 481, 79 U.S. App. D.C. 245 (D.C. Cir.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entitled “In the United States Court of Appeals” and also entitled “to the Honorable Judge in the United States Court of Appeals” could be considered as application to individual judge, and as such was sufficient. </w:t>
      </w:r>
      <w:hyperlink r:id="rId940" w:history="1">
        <w:r>
          <w:rPr>
            <w:rFonts w:ascii="arial" w:eastAsia="arial" w:hAnsi="arial" w:cs="arial"/>
            <w:i/>
            <w:color w:val="0077CC"/>
            <w:sz w:val="20"/>
            <w:u w:val="single"/>
            <w:shd w:val="clear" w:color="auto" w:fill="FFFFFF"/>
            <w:lang w:val="en-US" w:eastAsia="en-US" w:bidi="ar-SA"/>
          </w:rPr>
          <w:t>Khooda v. Wallace, 53 F. Supp. 1 (D. Ill.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Circuit judge for ninth circuit had power to order issuance of the writ persons alleging wrongful confinement in Alaska, Hawaii, and seven states of circuit, and record of proceedings before him must be filed in United States district court of Alaska or Hawaii or other district court of these seven states; his function was sui generis and he was not district judge when he exercised it. </w:t>
      </w:r>
      <w:hyperlink r:id="rId941" w:history="1">
        <w:r>
          <w:rPr>
            <w:rFonts w:ascii="arial" w:eastAsia="arial" w:hAnsi="arial" w:cs="arial"/>
            <w:i/>
            <w:color w:val="0077CC"/>
            <w:sz w:val="20"/>
            <w:u w:val="single"/>
            <w:shd w:val="clear" w:color="auto" w:fill="FFFFFF"/>
            <w:lang w:val="en-US" w:eastAsia="en-US" w:bidi="ar-SA"/>
          </w:rPr>
          <w:t>Bowen v. Johnston, 55 F. Supp. 340 (D. Cal. 1944)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87. —District courts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habeas corpus presented to individual judge of District Court need not be determined by that judge, in light of practice of assigning all cases as they are filed to different judges in rotation. </w:t>
      </w:r>
      <w:hyperlink r:id="rId942" w:history="1">
        <w:r>
          <w:rPr>
            <w:rFonts w:ascii="arial" w:eastAsia="arial" w:hAnsi="arial" w:cs="arial"/>
            <w:i/>
            <w:color w:val="0077CC"/>
            <w:sz w:val="20"/>
            <w:u w:val="single"/>
            <w:shd w:val="clear" w:color="auto" w:fill="FFFFFF"/>
            <w:lang w:val="en-US" w:eastAsia="en-US" w:bidi="ar-SA"/>
          </w:rPr>
          <w:t>Burall v. Johnston, 146 F.2d 230 (9th Cir. 1944)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325 U.S. 887, 65 S. Ct. 1567, 89 L. Ed. 2001 (1945)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to various district judges had to be made before application could be made to judge of United States Court of Appeals for District of Columbia. </w:t>
      </w:r>
      <w:hyperlink r:id="rId939" w:history="1">
        <w:r>
          <w:rPr>
            <w:rFonts w:ascii="arial" w:eastAsia="arial" w:hAnsi="arial" w:cs="arial"/>
            <w:i/>
            <w:color w:val="0077CC"/>
            <w:sz w:val="20"/>
            <w:u w:val="single"/>
            <w:shd w:val="clear" w:color="auto" w:fill="FFFFFF"/>
            <w:lang w:val="en-US" w:eastAsia="en-US" w:bidi="ar-SA"/>
          </w:rPr>
          <w:t>In re Gersing, 145 F.2d 481, 79 U.S. App. D.C. 245 (D.C. Cir.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Judge to whom writ of habeas corpus was addressed by citizen who complained of illegal restraint was required to act, and he could not pass it over to another judge. </w:t>
      </w:r>
      <w:hyperlink r:id="rId943" w:history="1">
        <w:r>
          <w:rPr>
            <w:rFonts w:ascii="arial" w:eastAsia="arial" w:hAnsi="arial" w:cs="arial"/>
            <w:i/>
            <w:color w:val="0077CC"/>
            <w:sz w:val="20"/>
            <w:u w:val="single"/>
            <w:shd w:val="clear" w:color="auto" w:fill="FFFFFF"/>
            <w:lang w:val="en-US" w:eastAsia="en-US" w:bidi="ar-SA"/>
          </w:rPr>
          <w:t>Ex parte Wilson, 62 F. Supp. 793 (D. Tex. 1945)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does not require United States district judge to whom petition for writ of habeas corpus is addressed to act on same, and it may be assigned to another member of court. </w:t>
      </w:r>
      <w:hyperlink r:id="rId944" w:history="1">
        <w:r>
          <w:rPr>
            <w:rFonts w:ascii="arial" w:eastAsia="arial" w:hAnsi="arial" w:cs="arial"/>
            <w:i/>
            <w:color w:val="0077CC"/>
            <w:sz w:val="20"/>
            <w:u w:val="single"/>
            <w:shd w:val="clear" w:color="auto" w:fill="FFFFFF"/>
            <w:lang w:val="en-US" w:eastAsia="en-US" w:bidi="ar-SA"/>
          </w:rPr>
          <w:t>United States ex rel. Thompson v. Cavell, 164 F. Supp. 957 (D. Pa. 1958)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appropriate and reasonable for district judge to decide habeas petition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notwithstanding that petition attacks extradition hearing over which he presided. </w:t>
      </w:r>
      <w:hyperlink r:id="rId945" w:history="1">
        <w:r>
          <w:rPr>
            <w:rFonts w:ascii="arial" w:eastAsia="arial" w:hAnsi="arial" w:cs="arial"/>
            <w:i/>
            <w:color w:val="0077CC"/>
            <w:sz w:val="20"/>
            <w:u w:val="single"/>
            <w:shd w:val="clear" w:color="auto" w:fill="FFFFFF"/>
            <w:lang w:val="en-US" w:eastAsia="en-US" w:bidi="ar-SA"/>
          </w:rPr>
          <w:t>Demjanjuk v. Petrovsky, 612 F. Supp. 571 (N.D. Ohio)</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776 F.2d 571 (6th Cir. 1985)</w:t>
      </w:r>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Justices of United States District Court for District of Columbia had power to issue writs of habeas corpus. </w:t>
      </w:r>
      <w:r>
        <w:rPr>
          <w:rFonts w:ascii="arial" w:eastAsia="arial" w:hAnsi="arial" w:cs="arial"/>
          <w:i/>
          <w:color w:val="000000"/>
          <w:sz w:val="20"/>
          <w:lang w:val="en-US" w:eastAsia="en-US" w:bidi="ar-SA"/>
        </w:rPr>
        <w:t>91 F.2d 223, 67 App. D.C. 192</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88. Transfer of petition from appellate court to District Court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made to individual justice of United States Supreme Court, would be transferred to United States District Court for District of Columbia for determination of its jurisdiction of application for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made by serviceman stationed in Germany seeking military discharge, and naming as respondents, in addition to serviceman’s commanding officer, who was located in Germany, the Chief of personnel actions and Secretary of Army, both of whom, with others in chain of command, were in District of Columbia. </w:t>
      </w:r>
      <w:hyperlink r:id="rId946" w:history="1">
        <w:r>
          <w:rPr>
            <w:rFonts w:ascii="arial" w:eastAsia="arial" w:hAnsi="arial" w:cs="arial"/>
            <w:i/>
            <w:color w:val="0077CC"/>
            <w:sz w:val="20"/>
            <w:u w:val="single"/>
            <w:shd w:val="clear" w:color="auto" w:fill="FFFFFF"/>
            <w:lang w:val="en-US" w:eastAsia="en-US" w:bidi="ar-SA"/>
          </w:rPr>
          <w:t>Ex Parte Hayes, 414 U.S. 1327, 94 S. Ct. 23, 38 L. Ed. 2d 200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Allegations by prisoner in state penitentiary, seeking writ of habeas corpus, to effect that he had been denied aid of counsel and had been coerced into signing confession and pleading guilty to first degree murder, raised substantial issues under 14th Amendment and, it not appearing from record whether petitioner had exhausted his remedies in state courts, court of appeals, pursuant to </w:t>
      </w:r>
      <w:hyperlink r:id="rId28" w:history="1">
        <w:r>
          <w:rPr>
            <w:rFonts w:ascii="arial" w:eastAsia="arial" w:hAnsi="arial" w:cs="arial"/>
            <w:i/>
            <w:color w:val="0077CC"/>
            <w:sz w:val="20"/>
            <w:u w:val="single"/>
            <w:shd w:val="clear" w:color="auto" w:fill="FFFFFF"/>
            <w:lang w:val="en-US" w:eastAsia="en-US" w:bidi="ar-SA"/>
          </w:rPr>
          <w:t>28 USCS § 2241(b)</w:t>
        </w:r>
      </w:hyperlink>
      <w:r>
        <w:rPr>
          <w:rFonts w:ascii="arial" w:eastAsia="arial" w:hAnsi="arial" w:cs="arial"/>
          <w:color w:val="000000"/>
          <w:sz w:val="20"/>
          <w:lang w:val="en-US" w:eastAsia="en-US" w:bidi="ar-SA"/>
        </w:rPr>
        <w:t xml:space="preserve"> would transfer proceeding to appropriate district court for determination of that question. </w:t>
      </w:r>
      <w:hyperlink r:id="rId947" w:history="1">
        <w:r>
          <w:rPr>
            <w:rFonts w:ascii="arial" w:eastAsia="arial" w:hAnsi="arial" w:cs="arial"/>
            <w:i/>
            <w:color w:val="0077CC"/>
            <w:sz w:val="20"/>
            <w:u w:val="single"/>
            <w:shd w:val="clear" w:color="auto" w:fill="FFFFFF"/>
            <w:lang w:val="en-US" w:eastAsia="en-US" w:bidi="ar-SA"/>
          </w:rPr>
          <w:t>Sims v. Alvis, 242 F.2d 506 (6th Cir. 1957)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Little purpose would be served in having circuit judge transfer habeas corpus petition to District Court which had already considered issue raised in original petition to circuit judge; appropriate way to attack District Court’s order is by proper appeal. </w:t>
      </w:r>
      <w:hyperlink r:id="rId906" w:history="1">
        <w:r>
          <w:rPr>
            <w:rFonts w:ascii="arial" w:eastAsia="arial" w:hAnsi="arial" w:cs="arial"/>
            <w:i/>
            <w:color w:val="0077CC"/>
            <w:sz w:val="20"/>
            <w:u w:val="single"/>
            <w:shd w:val="clear" w:color="auto" w:fill="FFFFFF"/>
            <w:lang w:val="en-US" w:eastAsia="en-US" w:bidi="ar-SA"/>
          </w:rPr>
          <w:t>Parker v. Sigler, 419 F.2d 827 (8th Cir.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transfer of habeas corpus petition to District Court is preferable, it is not appropriate where no factfinding is required and where petitioner’s claim rests on prior decision of appellate court. </w:t>
      </w:r>
      <w:hyperlink r:id="rId948" w:history="1">
        <w:r>
          <w:rPr>
            <w:rFonts w:ascii="arial" w:eastAsia="arial" w:hAnsi="arial" w:cs="arial"/>
            <w:i/>
            <w:color w:val="0077CC"/>
            <w:sz w:val="20"/>
            <w:u w:val="single"/>
            <w:shd w:val="clear" w:color="auto" w:fill="FFFFFF"/>
            <w:lang w:val="en-US" w:eastAsia="en-US" w:bidi="ar-SA"/>
          </w:rPr>
          <w:t>Ojeda Rios v. Wigen, 863 F.2d 196 (2d Cir.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would decline to transfer application for habeas corpus relief to District Court, where it was absolutely clear that applicant was not entitled to award of writ, and hearing was therefore not required, and where transfer would be particularly inappropriate given imminence of petitioner’s extradition to Israel. </w:t>
      </w:r>
      <w:hyperlink r:id="rId949" w:history="1">
        <w:r>
          <w:rPr>
            <w:rFonts w:ascii="arial" w:eastAsia="arial" w:hAnsi="arial" w:cs="arial"/>
            <w:i/>
            <w:color w:val="0077CC"/>
            <w:sz w:val="20"/>
            <w:u w:val="single"/>
            <w:shd w:val="clear" w:color="auto" w:fill="FFFFFF"/>
            <w:lang w:val="en-US" w:eastAsia="en-US" w:bidi="ar-SA"/>
          </w:rPr>
          <w:t>Demjanjuk v. Meese, 784 F.2d 1114, 251 U.S. App. D.C. 310 (D.C. Cir.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Circuit judge about to leave for session of Court of Appeals would decline to entertain petition and transfer it to District Court under </w:t>
      </w:r>
      <w:hyperlink r:id="rId28" w:history="1">
        <w:r>
          <w:rPr>
            <w:rFonts w:ascii="arial" w:eastAsia="arial" w:hAnsi="arial" w:cs="arial"/>
            <w:i/>
            <w:color w:val="0077CC"/>
            <w:sz w:val="20"/>
            <w:u w:val="single"/>
            <w:shd w:val="clear" w:color="auto" w:fill="FFFFFF"/>
            <w:lang w:val="en-US" w:eastAsia="en-US" w:bidi="ar-SA"/>
          </w:rPr>
          <w:t>28 USCS § 2241(b)</w:t>
        </w:r>
      </w:hyperlink>
      <w:r>
        <w:rPr>
          <w:rFonts w:ascii="arial" w:eastAsia="arial" w:hAnsi="arial" w:cs="arial"/>
          <w:color w:val="000000"/>
          <w:sz w:val="20"/>
          <w:lang w:val="en-US" w:eastAsia="en-US" w:bidi="ar-SA"/>
        </w:rPr>
        <w:t xml:space="preserve">. </w:t>
      </w:r>
      <w:hyperlink r:id="rId950" w:history="1">
        <w:r>
          <w:rPr>
            <w:rFonts w:ascii="arial" w:eastAsia="arial" w:hAnsi="arial" w:cs="arial"/>
            <w:i/>
            <w:color w:val="0077CC"/>
            <w:sz w:val="20"/>
            <w:u w:val="single"/>
            <w:shd w:val="clear" w:color="auto" w:fill="FFFFFF"/>
            <w:lang w:val="en-US" w:eastAsia="en-US" w:bidi="ar-SA"/>
          </w:rPr>
          <w:t>Stidham v. Swope, 83 F. Supp. 371 (D. Cal. 1949)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89.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indicated that he is not challenging sentencing decision of district court, but rather was challenging disciplinary hearing officer’s ability to sanction him good time credits for violations of prison rules, which would not implicate validity, sentence or judgment of prior district court ruling; as such, court found no constitutional infirmity in allowing magistrate judge, under </w:t>
      </w:r>
      <w:hyperlink r:id="rId951" w:history="1">
        <w:r>
          <w:rPr>
            <w:rFonts w:ascii="arial" w:eastAsia="arial" w:hAnsi="arial" w:cs="arial"/>
            <w:i/>
            <w:color w:val="0077CC"/>
            <w:sz w:val="20"/>
            <w:u w:val="single"/>
            <w:shd w:val="clear" w:color="auto" w:fill="FFFFFF"/>
            <w:lang w:val="en-US" w:eastAsia="en-US" w:bidi="ar-SA"/>
          </w:rPr>
          <w:t>28 USCS § 636</w:t>
        </w:r>
      </w:hyperlink>
      <w:r>
        <w:rPr>
          <w:rFonts w:ascii="arial" w:eastAsia="arial" w:hAnsi="arial" w:cs="arial"/>
          <w:color w:val="000000"/>
          <w:sz w:val="20"/>
          <w:lang w:val="en-US" w:eastAsia="en-US" w:bidi="ar-SA"/>
        </w:rPr>
        <w:t xml:space="preserve">, to render final decision in habeas corpus proceeding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952" w:history="1">
        <w:r>
          <w:rPr>
            <w:rFonts w:ascii="arial" w:eastAsia="arial" w:hAnsi="arial" w:cs="arial"/>
            <w:i/>
            <w:color w:val="0077CC"/>
            <w:sz w:val="20"/>
            <w:u w:val="single"/>
            <w:shd w:val="clear" w:color="auto" w:fill="FFFFFF"/>
            <w:lang w:val="en-US" w:eastAsia="en-US" w:bidi="ar-SA"/>
          </w:rPr>
          <w:t>Sinde v. Gerlinski, 252 F. Supp. 2d 144 (M.D.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inmate’s petition for habeas corpus was appropriate because District of Columbia prisoner was entitled to habeas corpus relief under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if he established that his custody was in violation of Constitution or laws or treaties of United States and inmate failed to show that his current custody was unlawful. </w:t>
      </w:r>
      <w:hyperlink r:id="rId953" w:history="1">
        <w:r>
          <w:rPr>
            <w:rFonts w:ascii="arial" w:eastAsia="arial" w:hAnsi="arial" w:cs="arial"/>
            <w:i/>
            <w:color w:val="0077CC"/>
            <w:sz w:val="20"/>
            <w:u w:val="single"/>
            <w:shd w:val="clear" w:color="auto" w:fill="FFFFFF"/>
            <w:lang w:val="en-US" w:eastAsia="en-US" w:bidi="ar-SA"/>
          </w:rPr>
          <w:t>Bethea v. United States Parole Comm'n, 751 F. Supp. 2d 83 (D.D.C.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By plain words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neither Court of Appeals for Armed Forces nor any judge of said Court was empowered to address petitioner’s challenges to his court-martial. </w:t>
      </w:r>
      <w:hyperlink r:id="rId954" w:history="1">
        <w:r>
          <w:rPr>
            <w:rFonts w:ascii="arial" w:eastAsia="arial" w:hAnsi="arial" w:cs="arial"/>
            <w:i/>
            <w:color w:val="0077CC"/>
            <w:sz w:val="20"/>
            <w:u w:val="single"/>
            <w:shd w:val="clear" w:color="auto" w:fill="FFFFFF"/>
            <w:lang w:val="en-US" w:eastAsia="en-US" w:bidi="ar-SA"/>
          </w:rPr>
          <w:t>Loving v. United States, 62 M.J. 235, 2005 CAAF LEXIS 1464 (C.A.A.F. Dec. 20,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VII. JURISDICTION OF PROCEEDINGS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A.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90.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Despite existence of jurisdiction, federal courts are reluctant to grant pre-trial habeas corpus relief. </w:t>
      </w:r>
      <w:hyperlink r:id="rId955" w:history="1">
        <w:r>
          <w:rPr>
            <w:rFonts w:ascii="arial" w:eastAsia="arial" w:hAnsi="arial" w:cs="arial"/>
            <w:i/>
            <w:color w:val="0077CC"/>
            <w:sz w:val="20"/>
            <w:u w:val="single"/>
            <w:shd w:val="clear" w:color="auto" w:fill="FFFFFF"/>
            <w:lang w:val="en-US" w:eastAsia="en-US" w:bidi="ar-SA"/>
          </w:rPr>
          <w:t>Neville v. Cavanagh, 611 F.2d 673 (7th Cir. 1979)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446 U.S. 908, 100 S. Ct. 1834, 64 L. Ed. 2d 260 (1980)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prisoner filed his petition in wrong forum, this fact did not deprive district court of jurisdiction; however, whether prisoner was entitled to any other relief was question for sentencing court. </w:t>
      </w:r>
      <w:hyperlink r:id="rId956" w:history="1">
        <w:r>
          <w:rPr>
            <w:rFonts w:ascii="arial" w:eastAsia="arial" w:hAnsi="arial" w:cs="arial"/>
            <w:i/>
            <w:color w:val="0077CC"/>
            <w:sz w:val="20"/>
            <w:u w:val="single"/>
            <w:shd w:val="clear" w:color="auto" w:fill="FFFFFF"/>
            <w:lang w:val="en-US" w:eastAsia="en-US" w:bidi="ar-SA"/>
          </w:rPr>
          <w:t>Harris v. Warden, 425 F.3d 386 (7th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1145, 126 S. Ct. 1159, 163 L. Ed. 2d 1014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in habeas corpus cannot be stipulated, and it can be raised at any time even on court’s own motion. </w:t>
      </w:r>
      <w:hyperlink r:id="rId957" w:history="1">
        <w:r>
          <w:rPr>
            <w:rFonts w:ascii="arial" w:eastAsia="arial" w:hAnsi="arial" w:cs="arial"/>
            <w:i/>
            <w:color w:val="0077CC"/>
            <w:sz w:val="20"/>
            <w:u w:val="single"/>
            <w:shd w:val="clear" w:color="auto" w:fill="FFFFFF"/>
            <w:lang w:val="en-US" w:eastAsia="en-US" w:bidi="ar-SA"/>
          </w:rPr>
          <w:t>Pennsylvania ex rel. Woods v. Cavell, 157 F. Supp. 272 (D. Pa. 1957)</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254 F.2d 816 (3d Cir. 1958)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At threshold of any habeas corpus case, court must determine whether it has jurisdiction to issue writ and to grant relief thereunder. </w:t>
      </w:r>
      <w:hyperlink r:id="rId958" w:history="1">
        <w:r>
          <w:rPr>
            <w:rFonts w:ascii="arial" w:eastAsia="arial" w:hAnsi="arial" w:cs="arial"/>
            <w:i/>
            <w:color w:val="0077CC"/>
            <w:sz w:val="20"/>
            <w:u w:val="single"/>
            <w:shd w:val="clear" w:color="auto" w:fill="FFFFFF"/>
            <w:lang w:val="en-US" w:eastAsia="en-US" w:bidi="ar-SA"/>
          </w:rPr>
          <w:t>Gidney v. Sterling, 202 F. Supp. 344 (E.D. Ark. 1962)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Once District Court acquires jurisdiction of application for writ of habeas corpus, jurisdiction continues until court has done all it can do in exercise thereof to grant such relief as is indicated in its jurisdictional power to grant. </w:t>
      </w:r>
      <w:hyperlink r:id="rId959" w:history="1">
        <w:r>
          <w:rPr>
            <w:rFonts w:ascii="arial" w:eastAsia="arial" w:hAnsi="arial" w:cs="arial"/>
            <w:i/>
            <w:color w:val="0077CC"/>
            <w:sz w:val="20"/>
            <w:u w:val="single"/>
            <w:shd w:val="clear" w:color="auto" w:fill="FFFFFF"/>
            <w:lang w:val="en-US" w:eastAsia="en-US" w:bidi="ar-SA"/>
          </w:rPr>
          <w:t>Jones v. Wilson, 309 F. Supp. 708 (E.D. Tenn.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court has jurisdiction of complaint seeking recovery under constitution or laws of United States, provided federal claim is not frivolous and not fraudulently contrived to obtain jurisdiction. </w:t>
      </w:r>
      <w:hyperlink r:id="rId960" w:history="1">
        <w:r>
          <w:rPr>
            <w:rFonts w:ascii="arial" w:eastAsia="arial" w:hAnsi="arial" w:cs="arial"/>
            <w:i/>
            <w:color w:val="0077CC"/>
            <w:sz w:val="20"/>
            <w:u w:val="single"/>
            <w:shd w:val="clear" w:color="auto" w:fill="FFFFFF"/>
            <w:lang w:val="en-US" w:eastAsia="en-US" w:bidi="ar-SA"/>
          </w:rPr>
          <w:t>Nelson v. Schmidt, 373 F. Supp. 705 (W.D. Wis.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(d), District Court is powerless to hear and grant habeas corpus petition when jurisdiction is clearly absent because neither prisoner nor custodians are within court’s territorial jurisdiction, and crime, trial, and sentencing all took place in another state. </w:t>
      </w:r>
      <w:hyperlink r:id="rId961" w:history="1">
        <w:r>
          <w:rPr>
            <w:rFonts w:ascii="arial" w:eastAsia="arial" w:hAnsi="arial" w:cs="arial"/>
            <w:i/>
            <w:color w:val="0077CC"/>
            <w:sz w:val="20"/>
            <w:u w:val="single"/>
            <w:shd w:val="clear" w:color="auto" w:fill="FFFFFF"/>
            <w:lang w:val="en-US" w:eastAsia="en-US" w:bidi="ar-SA"/>
          </w:rPr>
          <w:t>Naum v. Brown, 604 F. Supp. 1186 (E.D.N.Y. 1985)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court lacked jurisdiction to enjoin force-feeding of noncitizen U.S. military detainees on hunger strikes under § 7 of Military Commissions Act of 2006, </w:t>
      </w:r>
      <w:r>
        <w:rPr>
          <w:rFonts w:ascii="arial" w:eastAsia="arial" w:hAnsi="arial" w:cs="arial"/>
          <w:i/>
          <w:color w:val="000000"/>
          <w:sz w:val="20"/>
          <w:lang w:val="en-US" w:eastAsia="en-US" w:bidi="ar-SA"/>
        </w:rPr>
        <w:t>Pub. L. 109-366</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120 Stat. 2600</w:t>
      </w:r>
      <w:r>
        <w:rPr>
          <w:rFonts w:ascii="arial" w:eastAsia="arial" w:hAnsi="arial" w:cs="arial"/>
          <w:color w:val="000000"/>
          <w:sz w:val="20"/>
          <w:lang w:val="en-US" w:eastAsia="en-US" w:bidi="ar-SA"/>
        </w:rPr>
        <w:t xml:space="preserve"> (2006), because Boumediene decision, which restored detainees’ right to habeas corpus, did not extend to conditions of confinement claims under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thus, court refused to grant injunctive relief prohibiting use of restraint chair to perform forced feeding. </w:t>
      </w:r>
      <w:hyperlink r:id="rId962" w:history="1">
        <w:r>
          <w:rPr>
            <w:rFonts w:ascii="arial" w:eastAsia="arial" w:hAnsi="arial" w:cs="arial"/>
            <w:i/>
            <w:color w:val="0077CC"/>
            <w:sz w:val="20"/>
            <w:u w:val="single"/>
            <w:shd w:val="clear" w:color="auto" w:fill="FFFFFF"/>
            <w:lang w:val="en-US" w:eastAsia="en-US" w:bidi="ar-SA"/>
          </w:rPr>
          <w:t>Mohammed Al-Adahi v. Obama, 596 F. Supp. 2d 111 (D.D.C.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91. Exclusive federal jurisdiction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person held under color of authority of United States and illegally imprisoned, courts or judicial officers of United States, and those courts or officers alone, could grant him release. </w:t>
      </w:r>
      <w:hyperlink r:id="rId963" w:history="1">
        <w:r>
          <w:rPr>
            <w:rFonts w:ascii="arial" w:eastAsia="arial" w:hAnsi="arial" w:cs="arial"/>
            <w:i/>
            <w:color w:val="0077CC"/>
            <w:sz w:val="20"/>
            <w:u w:val="single"/>
            <w:shd w:val="clear" w:color="auto" w:fill="FFFFFF"/>
            <w:lang w:val="en-US" w:eastAsia="en-US" w:bidi="ar-SA"/>
          </w:rPr>
          <w:t>Tarble's Case, 80 U.S. 397, 20 L. Ed. 597 (1872)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courts could free state prisoners on habeas corpus, but state courts could not in like manner free federal prisoners. </w:t>
      </w:r>
      <w:hyperlink r:id="rId964" w:history="1">
        <w:r>
          <w:rPr>
            <w:rFonts w:ascii="arial" w:eastAsia="arial" w:hAnsi="arial" w:cs="arial"/>
            <w:i/>
            <w:color w:val="0077CC"/>
            <w:sz w:val="20"/>
            <w:u w:val="single"/>
            <w:shd w:val="clear" w:color="auto" w:fill="FFFFFF"/>
            <w:lang w:val="en-US" w:eastAsia="en-US" w:bidi="ar-SA"/>
          </w:rPr>
          <w:t>United States v. Schultz, 37 F.2d 619 (D. Mont. 1930)</w:t>
        </w:r>
      </w:hyperlink>
      <w:r>
        <w:rPr>
          <w:rFonts w:ascii="arial" w:eastAsia="arial" w:hAnsi="arial" w:cs="arial"/>
          <w:color w:val="000000"/>
          <w:sz w:val="20"/>
          <w:lang w:val="en-US" w:eastAsia="en-US" w:bidi="ar-SA"/>
        </w:rPr>
        <w:t xml:space="preserve"> ; </w:t>
      </w:r>
      <w:r>
        <w:rPr>
          <w:rFonts w:ascii="arial" w:eastAsia="arial" w:hAnsi="arial" w:cs="arial"/>
          <w:i/>
          <w:color w:val="000000"/>
          <w:sz w:val="20"/>
          <w:lang w:val="en-US" w:eastAsia="en-US" w:bidi="ar-SA"/>
        </w:rPr>
        <w:t>Passett v. Chase, 107 So. 689 (Fla. 1926)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alien argued that detention by Department of Homeland Security/Bureau of Immigration and Customs Enforcement (DHS) was unconstitutional in light of Zadvydas decision, district court did not error in dismissing petition; alien’s frequently changing claims of citizenship hampered ability of DHS to effectuate his removal and, under </w:t>
      </w:r>
      <w:hyperlink r:id="rId412" w:history="1">
        <w:r>
          <w:rPr>
            <w:rFonts w:ascii="arial" w:eastAsia="arial" w:hAnsi="arial" w:cs="arial"/>
            <w:i/>
            <w:color w:val="0077CC"/>
            <w:sz w:val="20"/>
            <w:u w:val="single"/>
            <w:shd w:val="clear" w:color="auto" w:fill="FFFFFF"/>
            <w:lang w:val="en-US" w:eastAsia="en-US" w:bidi="ar-SA"/>
          </w:rPr>
          <w:t>8 USCS § 1231(a)(1)(C)</w:t>
        </w:r>
      </w:hyperlink>
      <w:r>
        <w:rPr>
          <w:rFonts w:ascii="arial" w:eastAsia="arial" w:hAnsi="arial" w:cs="arial"/>
          <w:color w:val="000000"/>
          <w:sz w:val="20"/>
          <w:lang w:val="en-US" w:eastAsia="en-US" w:bidi="ar-SA"/>
        </w:rPr>
        <w:t xml:space="preserve">, had served to extend removal period of </w:t>
      </w:r>
      <w:hyperlink r:id="rId412" w:history="1">
        <w:r>
          <w:rPr>
            <w:rFonts w:ascii="arial" w:eastAsia="arial" w:hAnsi="arial" w:cs="arial"/>
            <w:i/>
            <w:color w:val="0077CC"/>
            <w:sz w:val="20"/>
            <w:u w:val="single"/>
            <w:shd w:val="clear" w:color="auto" w:fill="FFFFFF"/>
            <w:lang w:val="en-US" w:eastAsia="en-US" w:bidi="ar-SA"/>
          </w:rPr>
          <w:t>8 USCS § 1231(a)(1)(A)</w:t>
        </w:r>
      </w:hyperlink>
      <w:r>
        <w:rPr>
          <w:rFonts w:ascii="arial" w:eastAsia="arial" w:hAnsi="arial" w:cs="arial"/>
          <w:color w:val="000000"/>
          <w:sz w:val="20"/>
          <w:lang w:val="en-US" w:eastAsia="en-US" w:bidi="ar-SA"/>
        </w:rPr>
        <w:t xml:space="preserve">, and alien had failed to show that under circumstances his continued detention violated his constitutional rights and that there was no significant likelihood of removal in reasonably foreseeable future. </w:t>
      </w:r>
      <w:hyperlink r:id="rId965" w:history="1">
        <w:r>
          <w:rPr>
            <w:rFonts w:ascii="arial" w:eastAsia="arial" w:hAnsi="arial" w:cs="arial"/>
            <w:i/>
            <w:color w:val="0077CC"/>
            <w:sz w:val="20"/>
            <w:u w:val="single"/>
            <w:shd w:val="clear" w:color="auto" w:fill="FFFFFF"/>
            <w:lang w:val="en-US" w:eastAsia="en-US" w:bidi="ar-SA"/>
          </w:rPr>
          <w:t>Blankson v. Mukasey, 261 Fed. Appx. 758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courts possess no power to remove person from jurisdiction of federal courts or agencies by writ of habeas corpus. </w:t>
      </w:r>
      <w:hyperlink r:id="rId966" w:history="1">
        <w:r>
          <w:rPr>
            <w:rFonts w:ascii="arial" w:eastAsia="arial" w:hAnsi="arial" w:cs="arial"/>
            <w:i/>
            <w:color w:val="0077CC"/>
            <w:sz w:val="20"/>
            <w:u w:val="single"/>
            <w:shd w:val="clear" w:color="auto" w:fill="FFFFFF"/>
            <w:lang w:val="en-US" w:eastAsia="en-US" w:bidi="ar-SA"/>
          </w:rPr>
          <w:t>Special Prosecutor of New York v. United States Attorney for Southern Dist., 375 F. Supp. 797 (S.D.N.Y.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because (1) third-party habeas rule was no longer in play because detainee, by virtue of his release from custody, had no cognizable interest in outcome of petition; (2) two organizations could not maintain petition for habeas relief on their own behalf because they were not “persons” who had been detained; and (3) organizations could not maintain preemptive petition for relief on behalf of unknown client whose detention by authorities had yet to materialize. </w:t>
      </w:r>
      <w:hyperlink r:id="rId967" w:history="1">
        <w:r>
          <w:rPr>
            <w:rFonts w:ascii="arial" w:eastAsia="arial" w:hAnsi="arial" w:cs="arial"/>
            <w:i/>
            <w:color w:val="0077CC"/>
            <w:sz w:val="20"/>
            <w:u w:val="single"/>
            <w:shd w:val="clear" w:color="auto" w:fill="FFFFFF"/>
            <w:lang w:val="en-US" w:eastAsia="en-US" w:bidi="ar-SA"/>
          </w:rPr>
          <w:t>Parinejad v. United States Immigration &amp; Customs Enforcement Div. of the Dep't of Homeland Sec., 501 F. Supp. 2d 280 (D. Mass.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courts are only tribunals properly invested with authority, through writ of habeas corpus, to inquire into legality of detention of persons by civil or military officers of United States, such detention being under color of authority of United States. </w:t>
      </w:r>
      <w:r>
        <w:rPr>
          <w:rFonts w:ascii="arial" w:eastAsia="arial" w:hAnsi="arial" w:cs="arial"/>
          <w:i/>
          <w:color w:val="000000"/>
          <w:sz w:val="20"/>
          <w:lang w:val="en-US" w:eastAsia="en-US" w:bidi="ar-SA"/>
        </w:rPr>
        <w:t>In re Martin,  (C.C.S.D.N.Y.)</w:t>
      </w:r>
      <w:r>
        <w:rPr>
          <w:rFonts w:ascii="arial" w:eastAsia="arial" w:hAnsi="arial" w:cs="arial"/>
          <w:color w:val="000000"/>
          <w:sz w:val="20"/>
          <w:lang w:val="en-US" w:eastAsia="en-US" w:bidi="ar-SA"/>
        </w:rPr>
        <w:t xml:space="preserve"> ; </w:t>
      </w:r>
      <w:hyperlink r:id="rId968" w:history="1">
        <w:r>
          <w:rPr>
            <w:rFonts w:ascii="arial" w:eastAsia="arial" w:hAnsi="arial" w:cs="arial"/>
            <w:i/>
            <w:color w:val="0077CC"/>
            <w:sz w:val="20"/>
            <w:u w:val="single"/>
            <w:shd w:val="clear" w:color="auto" w:fill="FFFFFF"/>
            <w:lang w:val="en-US" w:eastAsia="en-US" w:bidi="ar-SA"/>
          </w:rPr>
          <w:t>United States ex rel. Standing Bear v. Crook, 25 F. Cas. 695, 1879 U.S. App. LEXIS 1667 (C.C.D. Neb. 1879)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92. Amount in controversy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conferred by Congress upon any court of United States in case where matter in controversy exceeds certain sum of money does not include cases where rights of parties are incapable of being valued in money, and therefore excludes habeas corpus cases. </w:t>
      </w:r>
      <w:hyperlink r:id="rId969" w:history="1">
        <w:r>
          <w:rPr>
            <w:rFonts w:ascii="arial" w:eastAsia="arial" w:hAnsi="arial" w:cs="arial"/>
            <w:i/>
            <w:color w:val="0077CC"/>
            <w:sz w:val="20"/>
            <w:u w:val="single"/>
            <w:shd w:val="clear" w:color="auto" w:fill="FFFFFF"/>
            <w:lang w:val="en-US" w:eastAsia="en-US" w:bidi="ar-SA"/>
          </w:rPr>
          <w:t>Horn v. Mitchell, 243 U.S. 247, 37 S. Ct. 293, 61 L. Ed. 700 (1917)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of federal courts in habeas corpus proceedings could not be sustained on ground of diversity of citizenship of parties, since rights of parties were incapable of being valued in money and hence requisite jurisdictional amount could not be shown. </w:t>
      </w:r>
      <w:hyperlink r:id="rId970" w:history="1">
        <w:r>
          <w:rPr>
            <w:rFonts w:ascii="arial" w:eastAsia="arial" w:hAnsi="arial" w:cs="arial"/>
            <w:i/>
            <w:color w:val="0077CC"/>
            <w:sz w:val="20"/>
            <w:u w:val="single"/>
            <w:shd w:val="clear" w:color="auto" w:fill="FFFFFF"/>
            <w:lang w:val="en-US" w:eastAsia="en-US" w:bidi="ar-SA"/>
          </w:rPr>
          <w:t>In re Ryan, 47 F. Supp. 1023 (D. Pa. 1942)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93. Territorial scope of jurisdiction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the petitioner may be within the territorial jurisdiction of a federal District Court, the court will lack jurisdiction if there is neither a custodian, nor one in the chain of command, within the territorial jurisdiction of the District Court. </w:t>
      </w:r>
      <w:hyperlink r:id="rId112" w:history="1">
        <w:r>
          <w:rPr>
            <w:rFonts w:ascii="arial" w:eastAsia="arial" w:hAnsi="arial" w:cs="arial"/>
            <w:i/>
            <w:color w:val="0077CC"/>
            <w:sz w:val="20"/>
            <w:u w:val="single"/>
            <w:shd w:val="clear" w:color="auto" w:fill="FFFFFF"/>
            <w:lang w:val="en-US" w:eastAsia="en-US" w:bidi="ar-SA"/>
          </w:rPr>
          <w:t>Schlanger v. Seamans, 401 U.S. 487, 91 S. Ct. 995, 28 L. Ed. 2d 251</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402 U.S. 990, 91 S. Ct. 1671, 29 L. Ed. 2d 156 (1971)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Circuit and district courts had no power or authority to issue writ of habeas corpus to be sent out of their respective jurisdictions. </w:t>
      </w:r>
      <w:hyperlink r:id="rId971" w:history="1">
        <w:r>
          <w:rPr>
            <w:rFonts w:ascii="arial" w:eastAsia="arial" w:hAnsi="arial" w:cs="arial"/>
            <w:i/>
            <w:color w:val="0077CC"/>
            <w:sz w:val="20"/>
            <w:u w:val="single"/>
            <w:shd w:val="clear" w:color="auto" w:fill="FFFFFF"/>
            <w:lang w:val="en-US" w:eastAsia="en-US" w:bidi="ar-SA"/>
          </w:rPr>
          <w:t>In re Boles, 48 F. 75 (8th Cir. 1891)</w:t>
        </w:r>
      </w:hyperlink>
      <w:r>
        <w:rPr>
          <w:rFonts w:ascii="arial" w:eastAsia="arial" w:hAnsi="arial" w:cs="arial"/>
          <w:color w:val="000000"/>
          <w:sz w:val="20"/>
          <w:lang w:val="en-US" w:eastAsia="en-US" w:bidi="ar-SA"/>
        </w:rPr>
        <w:t xml:space="preserve"> ; </w:t>
      </w:r>
      <w:hyperlink r:id="rId972" w:history="1">
        <w:r>
          <w:rPr>
            <w:rFonts w:ascii="arial" w:eastAsia="arial" w:hAnsi="arial" w:cs="arial"/>
            <w:i/>
            <w:color w:val="0077CC"/>
            <w:sz w:val="20"/>
            <w:u w:val="single"/>
            <w:shd w:val="clear" w:color="auto" w:fill="FFFFFF"/>
            <w:lang w:val="en-US" w:eastAsia="en-US" w:bidi="ar-SA"/>
          </w:rPr>
          <w:t>Ex parte Gouyet, 175 F. 230 (D. Mont. 1909)</w:t>
        </w:r>
      </w:hyperlink>
      <w:r>
        <w:rPr>
          <w:rFonts w:ascii="arial" w:eastAsia="arial" w:hAnsi="arial" w:cs="arial"/>
          <w:color w:val="000000"/>
          <w:sz w:val="20"/>
          <w:lang w:val="en-US" w:eastAsia="en-US" w:bidi="ar-SA"/>
        </w:rPr>
        <w:t xml:space="preserve"> ; </w:t>
      </w:r>
      <w:hyperlink r:id="rId973" w:history="1">
        <w:r>
          <w:rPr>
            <w:rFonts w:ascii="arial" w:eastAsia="arial" w:hAnsi="arial" w:cs="arial"/>
            <w:i/>
            <w:color w:val="0077CC"/>
            <w:sz w:val="20"/>
            <w:u w:val="single"/>
            <w:shd w:val="clear" w:color="auto" w:fill="FFFFFF"/>
            <w:lang w:val="en-US" w:eastAsia="en-US" w:bidi="ar-SA"/>
          </w:rPr>
          <w:t>Jones v. Biddle, 131 F.2d 853 (8th Cir. 1942)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318 U.S. 784, 63 S. Ct. 856, 87 L. Ed. 1152 (1943)</w:t>
      </w:r>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319 U.S. 780, 63 S. Ct. 1027, 87 L. Ed. 1725 (1943)</w:t>
      </w:r>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319 U.S. 784, 63 S. Ct. 1325, 87 L. Ed. 1728 (1943)</w:t>
      </w:r>
      <w:r>
        <w:rPr>
          <w:rFonts w:ascii="arial" w:eastAsia="arial" w:hAnsi="arial" w:cs="arial"/>
          <w:color w:val="000000"/>
          <w:sz w:val="20"/>
          <w:lang w:val="en-US" w:eastAsia="en-US" w:bidi="ar-SA"/>
        </w:rPr>
        <w:t xml:space="preserve"> ; </w:t>
      </w:r>
      <w:hyperlink r:id="rId974" w:history="1">
        <w:r>
          <w:rPr>
            <w:rFonts w:ascii="arial" w:eastAsia="arial" w:hAnsi="arial" w:cs="arial"/>
            <w:i/>
            <w:color w:val="0077CC"/>
            <w:sz w:val="20"/>
            <w:u w:val="single"/>
            <w:shd w:val="clear" w:color="auto" w:fill="FFFFFF"/>
            <w:lang w:val="en-US" w:eastAsia="en-US" w:bidi="ar-SA"/>
          </w:rPr>
          <w:t>Hauck v. Hiatt, 50 F. Supp. 534 (D.S.C. 1943)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Power of court was restricted to territorial jurisdiction of court in which application was made. </w:t>
      </w:r>
      <w:hyperlink r:id="rId975" w:history="1">
        <w:r>
          <w:rPr>
            <w:rFonts w:ascii="arial" w:eastAsia="arial" w:hAnsi="arial" w:cs="arial"/>
            <w:i/>
            <w:color w:val="0077CC"/>
            <w:sz w:val="20"/>
            <w:u w:val="single"/>
            <w:shd w:val="clear" w:color="auto" w:fill="FFFFFF"/>
            <w:lang w:val="en-US" w:eastAsia="en-US" w:bidi="ar-SA"/>
          </w:rPr>
          <w:t>Ex parte Fong Yim, 134 F. 938 (D.N.Y. 1905)</w:t>
        </w:r>
      </w:hyperlink>
      <w:r>
        <w:rPr>
          <w:rFonts w:ascii="arial" w:eastAsia="arial" w:hAnsi="arial" w:cs="arial"/>
          <w:color w:val="000000"/>
          <w:sz w:val="20"/>
          <w:lang w:val="en-US" w:eastAsia="en-US" w:bidi="ar-SA"/>
        </w:rPr>
        <w:t xml:space="preserve"> ; </w:t>
      </w:r>
      <w:hyperlink r:id="rId972" w:history="1">
        <w:r>
          <w:rPr>
            <w:rFonts w:ascii="arial" w:eastAsia="arial" w:hAnsi="arial" w:cs="arial"/>
            <w:i/>
            <w:color w:val="0077CC"/>
            <w:sz w:val="20"/>
            <w:u w:val="single"/>
            <w:shd w:val="clear" w:color="auto" w:fill="FFFFFF"/>
            <w:lang w:val="en-US" w:eastAsia="en-US" w:bidi="ar-SA"/>
          </w:rPr>
          <w:t>Ex parte Gouyet, 175 F. 230 (D. Mont. 1909)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order that federal court could have jurisdiction in habeas corpus, custody sought to be inquired into had to be within court’s territorial district. </w:t>
      </w:r>
      <w:hyperlink r:id="rId976" w:history="1">
        <w:r>
          <w:rPr>
            <w:rFonts w:ascii="arial" w:eastAsia="arial" w:hAnsi="arial" w:cs="arial"/>
            <w:i/>
            <w:color w:val="0077CC"/>
            <w:sz w:val="20"/>
            <w:u w:val="single"/>
            <w:shd w:val="clear" w:color="auto" w:fill="FFFFFF"/>
            <w:lang w:val="en-US" w:eastAsia="en-US" w:bidi="ar-SA"/>
          </w:rPr>
          <w:t>Ex parte Yee Hick Ho, 33 F.2d 360 (D. Cal. 1929)</w:t>
        </w:r>
      </w:hyperlink>
      <w:r>
        <w:rPr>
          <w:rFonts w:ascii="arial" w:eastAsia="arial" w:hAnsi="arial" w:cs="arial"/>
          <w:color w:val="000000"/>
          <w:sz w:val="20"/>
          <w:lang w:val="en-US" w:eastAsia="en-US" w:bidi="ar-SA"/>
        </w:rPr>
        <w:t xml:space="preserve"> ; </w:t>
      </w:r>
      <w:hyperlink r:id="rId977" w:history="1">
        <w:r>
          <w:rPr>
            <w:rFonts w:ascii="arial" w:eastAsia="arial" w:hAnsi="arial" w:cs="arial"/>
            <w:i/>
            <w:color w:val="0077CC"/>
            <w:sz w:val="20"/>
            <w:u w:val="single"/>
            <w:shd w:val="clear" w:color="auto" w:fill="FFFFFF"/>
            <w:lang w:val="en-US" w:eastAsia="en-US" w:bidi="ar-SA"/>
          </w:rPr>
          <w:t>Fiedler v. Shuttleworth, 57 F. Supp. 591 (D. Pa.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will not issue writ of habeas corpus in territory beyond its jurisdiction. </w:t>
      </w:r>
      <w:hyperlink r:id="rId978" w:history="1">
        <w:r>
          <w:rPr>
            <w:rFonts w:ascii="arial" w:eastAsia="arial" w:hAnsi="arial" w:cs="arial"/>
            <w:i/>
            <w:color w:val="0077CC"/>
            <w:sz w:val="20"/>
            <w:u w:val="single"/>
            <w:shd w:val="clear" w:color="auto" w:fill="FFFFFF"/>
            <w:lang w:val="en-US" w:eastAsia="en-US" w:bidi="ar-SA"/>
          </w:rPr>
          <w:t>Sholars v. Matter, 491 F.2d 279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419 U.S. 970, 95 S. Ct. 235, 42 L. Ed. 2d 186 (1974)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Texas inmate’s argument that U.S. District Court for Northern District of Texas lacked jurisdiction over his federal habeas petition was frivolous because, under </w:t>
      </w: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jurisdiction over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application was proper in either district in which applicant was in custody or district in which applicant was convicted and sentenced; because inmate was in custody within Northern District of Texas and was convicted and sentenced within Northern District of Texas, although in different division of court than one in which he filed his habeas petition, district court plainly had jurisdiction. </w:t>
      </w:r>
      <w:hyperlink r:id="rId979" w:history="1">
        <w:r>
          <w:rPr>
            <w:rFonts w:ascii="arial" w:eastAsia="arial" w:hAnsi="arial" w:cs="arial"/>
            <w:i/>
            <w:color w:val="0077CC"/>
            <w:sz w:val="20"/>
            <w:u w:val="single"/>
            <w:shd w:val="clear" w:color="auto" w:fill="FFFFFF"/>
            <w:lang w:val="en-US" w:eastAsia="en-US" w:bidi="ar-SA"/>
          </w:rPr>
          <w:t>Thomas v. Quarterman, 272 Fed. Appx. 406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Physical absence from territorial jurisdiction of District Court does not per se bar court’s jurisdiction over habeas corpus petition, where considerations of fairness and basic convenience require court to assume jurisdiction, since present court is most familiar with long history of case and voluminous court records are located in district. </w:t>
      </w:r>
      <w:hyperlink r:id="rId980" w:history="1">
        <w:r>
          <w:rPr>
            <w:rFonts w:ascii="arial" w:eastAsia="arial" w:hAnsi="arial" w:cs="arial"/>
            <w:i/>
            <w:color w:val="0077CC"/>
            <w:sz w:val="20"/>
            <w:u w:val="single"/>
            <w:shd w:val="clear" w:color="auto" w:fill="FFFFFF"/>
            <w:lang w:val="en-US" w:eastAsia="en-US" w:bidi="ar-SA"/>
          </w:rPr>
          <w:t>United States v. Tully, 521 F. Supp. 331 (D.N.J. 1981)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94. District of Columbia</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did not intend that Court Reform Act would terminate District Court supervision through its habeas corpus jurisdiction of prisoners that it had sentenced, whether for local or federal crimes, merely because in future Superior Court would be responsible for prosecution of local crime; 16 D. C. Code § 1909 provides that statute on habeas corpus within District of Columbia does not affect any provision of habeas corpus chapter,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w:t>
      </w:r>
      <w:hyperlink r:id="rId39"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District Court before Court Reform Act in effect functioned as both local and federal court in criminal matters, and intent of Act was to create local judicial system that would place prosecution of local crime in District on same footing as in other states. </w:t>
      </w:r>
      <w:hyperlink r:id="rId981" w:history="1">
        <w:r>
          <w:rPr>
            <w:rFonts w:ascii="arial" w:eastAsia="arial" w:hAnsi="arial" w:cs="arial"/>
            <w:i/>
            <w:color w:val="0077CC"/>
            <w:sz w:val="20"/>
            <w:u w:val="single"/>
            <w:shd w:val="clear" w:color="auto" w:fill="FFFFFF"/>
            <w:lang w:val="en-US" w:eastAsia="en-US" w:bidi="ar-SA"/>
          </w:rPr>
          <w:t>McCall v. Swain, 510 F.2d 167, 166 U.S. App. D.C. 214 (D.C.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by enacting District of Columbia Court Reform and Criminal Procedure Act of 1970 did not eliminate jurisdiction of United States District Court for District of Columbia to entertain post-conviction petitions for writs of habeas corpus brought by individuals convicted in District of Columbia Superior Court; 23 D. C. Code § 110(g) is modeled upon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in providing post-conviction remedy in sentencing court intended to be as broad as habeas corpus remedy, but is in effect an exhaustion of remedies statute to be interpreted parallel to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as Congress did not amend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reflect alleged divestiture of habeas corpus jurisdiction. </w:t>
      </w:r>
      <w:hyperlink r:id="rId890" w:history="1">
        <w:r>
          <w:rPr>
            <w:rFonts w:ascii="arial" w:eastAsia="arial" w:hAnsi="arial" w:cs="arial"/>
            <w:i/>
            <w:color w:val="0077CC"/>
            <w:sz w:val="20"/>
            <w:u w:val="single"/>
            <w:shd w:val="clear" w:color="auto" w:fill="FFFFFF"/>
            <w:lang w:val="en-US" w:eastAsia="en-US" w:bidi="ar-SA"/>
          </w:rPr>
          <w:t>Palmore v. Superior Court of District of Columbia, 515 F.2d 1294, 169 U.S. App. D.C. 323 (D.C. Cir. 1975)</w:t>
        </w:r>
      </w:hyperlink>
      <w:r>
        <w:rPr>
          <w:rFonts w:ascii="arial" w:eastAsia="arial" w:hAnsi="arial" w:cs="arial"/>
          <w:color w:val="000000"/>
          <w:sz w:val="20"/>
          <w:lang w:val="en-US" w:eastAsia="en-US" w:bidi="ar-SA"/>
        </w:rPr>
        <w:t xml:space="preserve">, vacated, </w:t>
      </w:r>
      <w:r>
        <w:rPr>
          <w:rFonts w:ascii="arial" w:eastAsia="arial" w:hAnsi="arial" w:cs="arial"/>
          <w:i/>
          <w:color w:val="000000"/>
          <w:sz w:val="20"/>
          <w:lang w:val="en-US" w:eastAsia="en-US" w:bidi="ar-SA"/>
        </w:rPr>
        <w:t>429 U.S. 915, 97 S. Ct. 305, 50 L. Ed. 2d 280 (1976)</w:t>
      </w:r>
      <w:r>
        <w:rPr>
          <w:rFonts w:ascii="arial" w:eastAsia="arial" w:hAnsi="arial" w:cs="arial"/>
          <w:color w:val="000000"/>
          <w:sz w:val="20"/>
          <w:lang w:val="en-US" w:eastAsia="en-US" w:bidi="ar-SA"/>
        </w:rPr>
        <w:t xml:space="preserve"> ; </w:t>
      </w:r>
      <w:r>
        <w:rPr>
          <w:rFonts w:ascii="arial" w:eastAsia="arial" w:hAnsi="arial" w:cs="arial"/>
          <w:i/>
          <w:color w:val="000000"/>
          <w:sz w:val="20"/>
          <w:lang w:val="en-US" w:eastAsia="en-US" w:bidi="ar-SA"/>
        </w:rPr>
        <w:t>Superior Court of District of Columbia v. Palmore, 429 U.S. 915, 97 S. Ct. 305, 50 L. Ed. 2d 280 (1976)</w:t>
      </w:r>
      <w:r>
        <w:rPr>
          <w:rFonts w:ascii="arial" w:eastAsia="arial" w:hAnsi="arial" w:cs="arial"/>
          <w:color w:val="000000"/>
          <w:sz w:val="20"/>
          <w:lang w:val="en-US" w:eastAsia="en-US" w:bidi="ar-SA"/>
        </w:rPr>
        <w:t xml:space="preserve"> ; </w:t>
      </w:r>
      <w:hyperlink r:id="rId982" w:history="1">
        <w:r>
          <w:rPr>
            <w:rFonts w:ascii="arial" w:eastAsia="arial" w:hAnsi="arial" w:cs="arial"/>
            <w:i/>
            <w:color w:val="0077CC"/>
            <w:sz w:val="20"/>
            <w:u w:val="single"/>
            <w:shd w:val="clear" w:color="auto" w:fill="FFFFFF"/>
            <w:lang w:val="en-US" w:eastAsia="en-US" w:bidi="ar-SA"/>
          </w:rPr>
          <w:t>Pressley v. Swain, 515 F.2d 1290, 169 U.S. App. D.C. 319 (D.C. Cir. 1975)</w:t>
        </w:r>
      </w:hyperlink>
      <w:r>
        <w:rPr>
          <w:rFonts w:ascii="arial" w:eastAsia="arial" w:hAnsi="arial" w:cs="arial"/>
          <w:color w:val="000000"/>
          <w:sz w:val="20"/>
          <w:lang w:val="en-US" w:eastAsia="en-US" w:bidi="ar-SA"/>
        </w:rPr>
        <w:t xml:space="preserve">, rev'd, </w:t>
      </w:r>
      <w:hyperlink r:id="rId919" w:history="1">
        <w:r>
          <w:rPr>
            <w:rFonts w:ascii="arial" w:eastAsia="arial" w:hAnsi="arial" w:cs="arial"/>
            <w:i/>
            <w:color w:val="0077CC"/>
            <w:sz w:val="20"/>
            <w:u w:val="single"/>
            <w:shd w:val="clear" w:color="auto" w:fill="FFFFFF"/>
            <w:lang w:val="en-US" w:eastAsia="en-US" w:bidi="ar-SA"/>
          </w:rPr>
          <w:t>430 U.S. 372, 97 S. Ct. 1224, 51 L. Ed. 2d 411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Court jurisdiction over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is proper, even though petitioner seeks credit for 1,479 days of District of Columbia parole time, because petitioner was detained by U.S. Parole Commission in federal prison on aggregated federal and local sentences. </w:t>
      </w:r>
      <w:hyperlink r:id="rId983" w:history="1">
        <w:r>
          <w:rPr>
            <w:rFonts w:ascii="arial" w:eastAsia="arial" w:hAnsi="arial" w:cs="arial"/>
            <w:i/>
            <w:color w:val="0077CC"/>
            <w:sz w:val="20"/>
            <w:u w:val="single"/>
            <w:shd w:val="clear" w:color="auto" w:fill="FFFFFF"/>
            <w:lang w:val="en-US" w:eastAsia="en-US" w:bidi="ar-SA"/>
          </w:rPr>
          <w:t>Noble v. United States Parole Comm'n, 887 F. Supp. 11 (D.D.C. 1995)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U.S. Parole Commission was federal agency, absent clear statutory language by Congress granting D.C. superior court jurisdiction to review Commission’s decisions, only federal district court could review Commission’s decision to revoke parole, even though petitioner was originally convicted of felony in D.C. superior court. </w:t>
      </w:r>
      <w:hyperlink r:id="rId984" w:history="1">
        <w:r>
          <w:rPr>
            <w:rFonts w:ascii="arial" w:eastAsia="arial" w:hAnsi="arial" w:cs="arial"/>
            <w:i/>
            <w:color w:val="0077CC"/>
            <w:sz w:val="20"/>
            <w:u w:val="single"/>
            <w:shd w:val="clear" w:color="auto" w:fill="FFFFFF"/>
            <w:lang w:val="en-US" w:eastAsia="en-US" w:bidi="ar-SA"/>
          </w:rPr>
          <w:t>Gant v. Reilly, 224 F. Supp. 2d 26 (D.D.C. 2002)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95. Waiver of jurisdictional requirements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Restriction on jurisdiction of District Court to issue writ of habeas corpus may not be waived by parties. </w:t>
      </w:r>
      <w:hyperlink r:id="rId985" w:history="1">
        <w:r>
          <w:rPr>
            <w:rFonts w:ascii="arial" w:eastAsia="arial" w:hAnsi="arial" w:cs="arial"/>
            <w:i/>
            <w:color w:val="0077CC"/>
            <w:sz w:val="20"/>
            <w:u w:val="single"/>
            <w:shd w:val="clear" w:color="auto" w:fill="FFFFFF"/>
            <w:lang w:val="en-US" w:eastAsia="en-US" w:bidi="ar-SA"/>
          </w:rPr>
          <w:t>Ahrens v. Clark, 335 U.S. 188, 68 S. Ct. 1443, 92 L. Ed. 1898 (1948)</w:t>
        </w:r>
      </w:hyperlink>
      <w:r>
        <w:rPr>
          <w:rFonts w:ascii="arial" w:eastAsia="arial" w:hAnsi="arial" w:cs="arial"/>
          <w:color w:val="000000"/>
          <w:sz w:val="20"/>
          <w:lang w:val="en-US" w:eastAsia="en-US" w:bidi="ar-SA"/>
        </w:rPr>
        <w:t xml:space="preserve">, overruled in part, </w:t>
      </w:r>
      <w:hyperlink r:id="rId878" w:history="1">
        <w:r>
          <w:rPr>
            <w:rFonts w:ascii="arial" w:eastAsia="arial" w:hAnsi="arial" w:cs="arial"/>
            <w:i/>
            <w:color w:val="0077CC"/>
            <w:sz w:val="20"/>
            <w:u w:val="single"/>
            <w:shd w:val="clear" w:color="auto" w:fill="FFFFFF"/>
            <w:lang w:val="en-US" w:eastAsia="en-US" w:bidi="ar-SA"/>
          </w:rPr>
          <w:t>Braden v. 30th Judicial Circuit Court, 410 U.S. 484, 93 S. Ct. 1123, 35 L. Ed. 2d 443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Question of jurisdiction may not be waived nor may District Court weigh policy considerations in determining its power to act on application for habeas corpus. </w:t>
      </w:r>
      <w:hyperlink r:id="rId986" w:history="1">
        <w:r>
          <w:rPr>
            <w:rFonts w:ascii="arial" w:eastAsia="arial" w:hAnsi="arial" w:cs="arial"/>
            <w:i/>
            <w:color w:val="0077CC"/>
            <w:sz w:val="20"/>
            <w:u w:val="single"/>
            <w:shd w:val="clear" w:color="auto" w:fill="FFFFFF"/>
            <w:lang w:val="en-US" w:eastAsia="en-US" w:bidi="ar-SA"/>
          </w:rPr>
          <w:t>United States ex rel. McGowan v. New York State Div. of Parole, 239 F. Supp. 622 (S.D.N.Y. 1965)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96. Transfer of petition,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in which petitioner was incarcerated at time he filed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did not have discretion to transfer petition to district in which petitioner had been sentenced since that district did not have jurisdiction; district of incarceration is only district that has jurisdiction to entertain § 2241 petition. </w:t>
      </w:r>
      <w:hyperlink r:id="rId987" w:history="1">
        <w:r>
          <w:rPr>
            <w:rFonts w:ascii="arial" w:eastAsia="arial" w:hAnsi="arial" w:cs="arial"/>
            <w:i/>
            <w:color w:val="0077CC"/>
            <w:sz w:val="20"/>
            <w:u w:val="single"/>
            <w:shd w:val="clear" w:color="auto" w:fill="FFFFFF"/>
            <w:lang w:val="en-US" w:eastAsia="en-US" w:bidi="ar-SA"/>
          </w:rPr>
          <w:t>Lee v. Wetzel, 244 F.3d 370 (5th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should be transferred to district in which prisoner-petitioner was confined and where custodian was present. </w:t>
      </w:r>
      <w:hyperlink r:id="rId988" w:history="1">
        <w:r>
          <w:rPr>
            <w:rFonts w:ascii="arial" w:eastAsia="arial" w:hAnsi="arial" w:cs="arial"/>
            <w:i/>
            <w:color w:val="0077CC"/>
            <w:sz w:val="20"/>
            <w:u w:val="single"/>
            <w:shd w:val="clear" w:color="auto" w:fill="FFFFFF"/>
            <w:lang w:val="en-US" w:eastAsia="en-US" w:bidi="ar-SA"/>
          </w:rPr>
          <w:t>Reese v. United States Bd. of Parole, 498 F.2d 698, 162 U.S. App. D.C. 156 (D.C. Cir.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did not err in declining to transfer defendant’s petition for writ of habeas corpus to proper venue pursuant to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because defendant had filed so many motions in that district that court had issued warning to defendant that continued filings could result in sanctions. </w:t>
      </w:r>
      <w:hyperlink r:id="rId989" w:history="1">
        <w:r>
          <w:rPr>
            <w:rFonts w:ascii="arial" w:eastAsia="arial" w:hAnsi="arial" w:cs="arial"/>
            <w:i/>
            <w:color w:val="0077CC"/>
            <w:sz w:val="20"/>
            <w:u w:val="single"/>
            <w:shd w:val="clear" w:color="auto" w:fill="FFFFFF"/>
            <w:lang w:val="en-US" w:eastAsia="en-US" w:bidi="ar-SA"/>
          </w:rPr>
          <w:t>United States v. Banks, 372 Fed. Appx. 237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petition is transferred from Pennsylvania to North Carolina, even though government argues for outright dismissal, where convict is permitted to file this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pursuant to § 2255’s safety-valve provision, because parties have factual dispute about whether convict is really innocent of crime, and that dispute can be more readily resolved in forum where he was convicted. </w:t>
      </w:r>
      <w:hyperlink r:id="rId990" w:history="1">
        <w:r>
          <w:rPr>
            <w:rFonts w:ascii="arial" w:eastAsia="arial" w:hAnsi="arial" w:cs="arial"/>
            <w:i/>
            <w:color w:val="0077CC"/>
            <w:sz w:val="20"/>
            <w:u w:val="single"/>
            <w:shd w:val="clear" w:color="auto" w:fill="FFFFFF"/>
            <w:lang w:val="en-US" w:eastAsia="en-US" w:bidi="ar-SA"/>
          </w:rPr>
          <w:t>Alamin v. Zerlinski, 30 F. Supp. 2d 464 (M.D. Pa.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motion for interlocutory appeal was denied where court could transfer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to another district because court had jurisdiction over custodian and </w:t>
      </w:r>
      <w:hyperlink r:id="rId991" w:history="1">
        <w:r>
          <w:rPr>
            <w:rFonts w:ascii="arial" w:eastAsia="arial" w:hAnsi="arial" w:cs="arial"/>
            <w:i/>
            <w:color w:val="0077CC"/>
            <w:sz w:val="20"/>
            <w:u w:val="single"/>
            <w:shd w:val="clear" w:color="auto" w:fill="FFFFFF"/>
            <w:lang w:val="en-US" w:eastAsia="en-US" w:bidi="ar-SA"/>
          </w:rPr>
          <w:t>28 USCS § 1292(b)</w:t>
        </w:r>
      </w:hyperlink>
      <w:r>
        <w:rPr>
          <w:rFonts w:ascii="arial" w:eastAsia="arial" w:hAnsi="arial" w:cs="arial"/>
          <w:color w:val="000000"/>
          <w:sz w:val="20"/>
          <w:lang w:val="en-US" w:eastAsia="en-US" w:bidi="ar-SA"/>
        </w:rPr>
        <w:t xml:space="preserve"> could not be used as means to review transfer pursuant to </w:t>
      </w:r>
      <w:hyperlink r:id="rId992" w:history="1">
        <w:r>
          <w:rPr>
            <w:rFonts w:ascii="arial" w:eastAsia="arial" w:hAnsi="arial" w:cs="arial"/>
            <w:i/>
            <w:color w:val="0077CC"/>
            <w:sz w:val="20"/>
            <w:u w:val="single"/>
            <w:shd w:val="clear" w:color="auto" w:fill="FFFFFF"/>
            <w:lang w:val="en-US" w:eastAsia="en-US" w:bidi="ar-SA"/>
          </w:rPr>
          <w:t>28 USCS § 1401</w:t>
        </w:r>
      </w:hyperlink>
      <w:r>
        <w:rPr>
          <w:rFonts w:ascii="arial" w:eastAsia="arial" w:hAnsi="arial" w:cs="arial"/>
          <w:color w:val="000000"/>
          <w:sz w:val="20"/>
          <w:lang w:val="en-US" w:eastAsia="en-US" w:bidi="ar-SA"/>
        </w:rPr>
        <w:t xml:space="preserve">. </w:t>
      </w:r>
      <w:hyperlink r:id="rId993" w:history="1">
        <w:r>
          <w:rPr>
            <w:rFonts w:ascii="arial" w:eastAsia="arial" w:hAnsi="arial" w:cs="arial"/>
            <w:i/>
            <w:color w:val="0077CC"/>
            <w:sz w:val="20"/>
            <w:u w:val="single"/>
            <w:shd w:val="clear" w:color="auto" w:fill="FFFFFF"/>
            <w:lang w:val="en-US" w:eastAsia="en-US" w:bidi="ar-SA"/>
          </w:rPr>
          <w:t>Bellomo v. United States, 288 F. Supp. 2d 323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Transfer of inmate’s habeas petition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Southern District of New York was proper under </w:t>
      </w:r>
      <w:hyperlink r:id="rId994" w:history="1">
        <w:r>
          <w:rPr>
            <w:rFonts w:ascii="arial" w:eastAsia="arial" w:hAnsi="arial" w:cs="arial"/>
            <w:i/>
            <w:color w:val="0077CC"/>
            <w:sz w:val="20"/>
            <w:u w:val="single"/>
            <w:shd w:val="clear" w:color="auto" w:fill="FFFFFF"/>
            <w:lang w:val="en-US" w:eastAsia="en-US" w:bidi="ar-SA"/>
          </w:rPr>
          <w:t>28 USCS § 1404</w:t>
        </w:r>
      </w:hyperlink>
      <w:r>
        <w:rPr>
          <w:rFonts w:ascii="arial" w:eastAsia="arial" w:hAnsi="arial" w:cs="arial"/>
          <w:color w:val="000000"/>
          <w:sz w:val="20"/>
          <w:lang w:val="en-US" w:eastAsia="en-US" w:bidi="ar-SA"/>
        </w:rPr>
        <w:t xml:space="preserve"> in interests of justice because inmate’s custodian in Southern District of New York could be reached by service of process in accordance with </w:t>
      </w:r>
      <w:hyperlink r:id="rId995" w:history="1">
        <w:r>
          <w:rPr>
            <w:rFonts w:ascii="arial" w:eastAsia="arial" w:hAnsi="arial" w:cs="arial"/>
            <w:i/>
            <w:color w:val="0077CC"/>
            <w:sz w:val="20"/>
            <w:u w:val="single"/>
            <w:shd w:val="clear" w:color="auto" w:fill="FFFFFF"/>
            <w:lang w:val="en-US" w:eastAsia="en-US" w:bidi="ar-SA"/>
          </w:rPr>
          <w:t>Fed. R. Civ. P. 4</w:t>
        </w:r>
      </w:hyperlink>
      <w:r>
        <w:rPr>
          <w:rFonts w:ascii="arial" w:eastAsia="arial" w:hAnsi="arial" w:cs="arial"/>
          <w:color w:val="000000"/>
          <w:sz w:val="20"/>
          <w:lang w:val="en-US" w:eastAsia="en-US" w:bidi="ar-SA"/>
        </w:rPr>
        <w:t xml:space="preserve">, petition should have been presented to court in which inmate was convicted and sentenced, and judge in Southern District of New York was uniquely suited to preside over that proceeding since he had presided over case. </w:t>
      </w:r>
      <w:hyperlink r:id="rId777" w:history="1">
        <w:r>
          <w:rPr>
            <w:rFonts w:ascii="arial" w:eastAsia="arial" w:hAnsi="arial" w:cs="arial"/>
            <w:i/>
            <w:color w:val="0077CC"/>
            <w:sz w:val="20"/>
            <w:u w:val="single"/>
            <w:shd w:val="clear" w:color="auto" w:fill="FFFFFF"/>
            <w:lang w:val="en-US" w:eastAsia="en-US" w:bidi="ar-SA"/>
          </w:rPr>
          <w:t>Bellomo v. United States, 297 F. Supp. 2d 494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transferred in interests of justice pursuant to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because court lacked personal jurisdiction over named respondents, Attorney General, Commissioner of INS, INS regional director, and INS, since they were not alien’s custodians, and because court lacked personal jurisdiction over warden of prison where alien was incarcerated at time he filed petition. </w:t>
      </w:r>
      <w:hyperlink r:id="rId996" w:history="1">
        <w:r>
          <w:rPr>
            <w:rFonts w:ascii="arial" w:eastAsia="arial" w:hAnsi="arial" w:cs="arial"/>
            <w:i/>
            <w:color w:val="0077CC"/>
            <w:sz w:val="20"/>
            <w:u w:val="single"/>
            <w:shd w:val="clear" w:color="auto" w:fill="FFFFFF"/>
            <w:lang w:val="en-US" w:eastAsia="en-US" w:bidi="ar-SA"/>
          </w:rPr>
          <w:t>Simpson v. Ashcroft, 321 F. Supp. 2d 13 (D.D.C.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was incarcerated in prison in different federal district than one in which he was tried and convicted, and inmate filed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relief in federal district in which he was convicted, court in federal district in which he was convicted lacked personal jurisdiction over inmate’s custodian (warden of prison) and transferred case to federal district court of federal district in which inmate was incarcerated. </w:t>
      </w:r>
      <w:hyperlink r:id="rId997" w:history="1">
        <w:r>
          <w:rPr>
            <w:rFonts w:ascii="arial" w:eastAsia="arial" w:hAnsi="arial" w:cs="arial"/>
            <w:i/>
            <w:color w:val="0077CC"/>
            <w:sz w:val="20"/>
            <w:u w:val="single"/>
            <w:shd w:val="clear" w:color="auto" w:fill="FFFFFF"/>
            <w:lang w:val="en-US" w:eastAsia="en-US" w:bidi="ar-SA"/>
          </w:rPr>
          <w:t>Outlaw v. Hawk-Sawyer, 321 F. Supp. 2d 96 (D.D.C. 2004)</w:t>
        </w:r>
      </w:hyperlink>
      <w:r>
        <w:rPr>
          <w:rFonts w:ascii="arial" w:eastAsia="arial" w:hAnsi="arial" w:cs="arial"/>
          <w:color w:val="000000"/>
          <w:sz w:val="20"/>
          <w:lang w:val="en-US" w:eastAsia="en-US" w:bidi="ar-SA"/>
        </w:rPr>
        <w:t xml:space="preserve">, transferred, </w:t>
      </w:r>
      <w:hyperlink r:id="rId998" w:history="1">
        <w:r>
          <w:rPr>
            <w:rFonts w:ascii="arial" w:eastAsia="arial" w:hAnsi="arial" w:cs="arial"/>
            <w:i/>
            <w:color w:val="0077CC"/>
            <w:sz w:val="20"/>
            <w:u w:val="single"/>
            <w:shd w:val="clear" w:color="auto" w:fill="FFFFFF"/>
            <w:lang w:val="en-US" w:eastAsia="en-US" w:bidi="ar-SA"/>
          </w:rPr>
          <w:t>2005 U.S. Dist. LEXIS 9294 (E.D. Va. Apr. 14,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petition was transferred to district where he was confined because, since he challenged his immediate physical detention, rather than underlying deportation decision, his was core habeas petition, which had to be addressed to his immediate custodian. </w:t>
      </w:r>
      <w:hyperlink r:id="rId999" w:history="1">
        <w:r>
          <w:rPr>
            <w:rFonts w:ascii="arial" w:eastAsia="arial" w:hAnsi="arial" w:cs="arial"/>
            <w:i/>
            <w:color w:val="0077CC"/>
            <w:sz w:val="20"/>
            <w:u w:val="single"/>
            <w:shd w:val="clear" w:color="auto" w:fill="FFFFFF"/>
            <w:lang w:val="en-US" w:eastAsia="en-US" w:bidi="ar-SA"/>
          </w:rPr>
          <w:t>Jin Dong Deng v. Garcia, 352 F. Supp. 2d 373 (E.D.N.Y.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97. Enemy combatants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constitutionality of Military Commissions Act of 2006, </w:t>
      </w:r>
      <w:hyperlink r:id="rId28" w:history="1">
        <w:r>
          <w:rPr>
            <w:rFonts w:ascii="arial" w:eastAsia="arial" w:hAnsi="arial" w:cs="arial"/>
            <w:i/>
            <w:color w:val="0077CC"/>
            <w:sz w:val="20"/>
            <w:u w:val="single"/>
            <w:shd w:val="clear" w:color="auto" w:fill="FFFFFF"/>
            <w:lang w:val="en-US" w:eastAsia="en-US" w:bidi="ar-SA"/>
          </w:rPr>
          <w:t>28 USCS § 2241(e)</w:t>
        </w:r>
      </w:hyperlink>
      <w:r>
        <w:rPr>
          <w:rFonts w:ascii="arial" w:eastAsia="arial" w:hAnsi="arial" w:cs="arial"/>
          <w:color w:val="000000"/>
          <w:sz w:val="20"/>
          <w:lang w:val="en-US" w:eastAsia="en-US" w:bidi="ar-SA"/>
        </w:rPr>
        <w:t xml:space="preserve">, which barred lower court review of enemy combatant detainee’s habeas petition, was pending certiorari review by U.S. Supreme Court, district court retained remedial authority under All Writs Act, </w:t>
      </w:r>
      <w:hyperlink r:id="rId236" w:history="1">
        <w:r>
          <w:rPr>
            <w:rFonts w:ascii="arial" w:eastAsia="arial" w:hAnsi="arial" w:cs="arial"/>
            <w:i/>
            <w:color w:val="0077CC"/>
            <w:sz w:val="20"/>
            <w:u w:val="single"/>
            <w:shd w:val="clear" w:color="auto" w:fill="FFFFFF"/>
            <w:lang w:val="en-US" w:eastAsia="en-US" w:bidi="ar-SA"/>
          </w:rPr>
          <w:t>28 USCS § 1651</w:t>
        </w:r>
      </w:hyperlink>
      <w:r>
        <w:rPr>
          <w:rFonts w:ascii="arial" w:eastAsia="arial" w:hAnsi="arial" w:cs="arial"/>
          <w:color w:val="000000"/>
          <w:sz w:val="20"/>
          <w:lang w:val="en-US" w:eastAsia="en-US" w:bidi="ar-SA"/>
        </w:rPr>
        <w:t xml:space="preserve">, to decide whether to grant, as interim relief in aid of jurisdiction, preliminary injunction barring detainee’s transfer from U.S. custody to Algeria, where he alleged he would be tortured. </w:t>
      </w:r>
      <w:hyperlink r:id="rId1000" w:history="1">
        <w:r>
          <w:rPr>
            <w:rFonts w:ascii="arial" w:eastAsia="arial" w:hAnsi="arial" w:cs="arial"/>
            <w:i/>
            <w:color w:val="0077CC"/>
            <w:sz w:val="20"/>
            <w:u w:val="single"/>
            <w:shd w:val="clear" w:color="auto" w:fill="FFFFFF"/>
            <w:lang w:val="en-US" w:eastAsia="en-US" w:bidi="ar-SA"/>
          </w:rPr>
          <w:t>Belbacha v. Bush, 520 F.3d 452, 380 U.S. App. D.C. 245 (D.C.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habeas proceedings had been restored for Guantanamo Bay, Cuba, detainees, reasons for direct review had vanished and direct review would no longer function as intended by Congress, thus, petitioner detainee’s petition for direct review of his enemy combatant status under Detainee Treatment Act of 2005, </w:t>
      </w:r>
      <w:hyperlink r:id="rId19" w:history="1">
        <w:r>
          <w:rPr>
            <w:rFonts w:ascii="arial" w:eastAsia="arial" w:hAnsi="arial" w:cs="arial"/>
            <w:i/>
            <w:color w:val="0077CC"/>
            <w:sz w:val="20"/>
            <w:u w:val="single"/>
            <w:shd w:val="clear" w:color="auto" w:fill="FFFFFF"/>
            <w:lang w:val="en-US" w:eastAsia="en-US" w:bidi="ar-SA"/>
          </w:rPr>
          <w:t>10 USCS § 801</w:t>
        </w:r>
      </w:hyperlink>
      <w:r>
        <w:rPr>
          <w:rFonts w:ascii="arial" w:eastAsia="arial" w:hAnsi="arial" w:cs="arial"/>
          <w:color w:val="000000"/>
          <w:sz w:val="20"/>
          <w:lang w:val="en-US" w:eastAsia="en-US" w:bidi="ar-SA"/>
        </w:rPr>
        <w:t xml:space="preserve"> note, was held in abeyance pending outcome of his habeas proceeding in district court. </w:t>
      </w:r>
      <w:hyperlink r:id="rId1001" w:history="1">
        <w:r>
          <w:rPr>
            <w:rFonts w:ascii="arial" w:eastAsia="arial" w:hAnsi="arial" w:cs="arial"/>
            <w:i/>
            <w:color w:val="0077CC"/>
            <w:sz w:val="20"/>
            <w:u w:val="single"/>
            <w:shd w:val="clear" w:color="auto" w:fill="FFFFFF"/>
            <w:lang w:val="en-US" w:eastAsia="en-US" w:bidi="ar-SA"/>
          </w:rPr>
          <w:t>Basardh v. Gates, 545 F.3d 1068, 383 U.S. App. D.C. 257 (D.C.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Political detainees at Guantanamo Bay, Cuba, who were no longer considered enemy combatants were not entitled to 30 days’ advance notice of government’s intent to transfer them to countries when they might be further detained or tortured because § 7 of Military Commissions Act, </w:t>
      </w:r>
      <w:hyperlink r:id="rId28" w:history="1">
        <w:r>
          <w:rPr>
            <w:rFonts w:ascii="arial" w:eastAsia="arial" w:hAnsi="arial" w:cs="arial"/>
            <w:i/>
            <w:color w:val="0077CC"/>
            <w:sz w:val="20"/>
            <w:u w:val="single"/>
            <w:shd w:val="clear" w:color="auto" w:fill="FFFFFF"/>
            <w:lang w:val="en-US" w:eastAsia="en-US" w:bidi="ar-SA"/>
          </w:rPr>
          <w:t>28 USCS § 2241(e)(1)</w:t>
        </w:r>
      </w:hyperlink>
      <w:r>
        <w:rPr>
          <w:rFonts w:ascii="arial" w:eastAsia="arial" w:hAnsi="arial" w:cs="arial"/>
          <w:color w:val="000000"/>
          <w:sz w:val="20"/>
          <w:lang w:val="en-US" w:eastAsia="en-US" w:bidi="ar-SA"/>
        </w:rPr>
        <w:t xml:space="preserve">, did not bar district courts from exercising jurisdiction over so-called “ancillary” habeas claims such as transfer orders. </w:t>
      </w:r>
      <w:hyperlink r:id="rId1002" w:history="1">
        <w:r>
          <w:rPr>
            <w:rFonts w:ascii="arial" w:eastAsia="arial" w:hAnsi="arial" w:cs="arial"/>
            <w:i/>
            <w:color w:val="0077CC"/>
            <w:sz w:val="20"/>
            <w:u w:val="single"/>
            <w:shd w:val="clear" w:color="auto" w:fill="FFFFFF"/>
            <w:lang w:val="en-US" w:eastAsia="en-US" w:bidi="ar-SA"/>
          </w:rPr>
          <w:t>Kiyemba v. Obama, 561 F.3d 509, 385 U.S. App. D.C. 198 (D.C. Cir. 2009)</w:t>
        </w:r>
      </w:hyperlink>
      <w:r>
        <w:rPr>
          <w:rFonts w:ascii="arial" w:eastAsia="arial" w:hAnsi="arial" w:cs="arial"/>
          <w:color w:val="000000"/>
          <w:sz w:val="20"/>
          <w:lang w:val="en-US" w:eastAsia="en-US" w:bidi="ar-SA"/>
        </w:rPr>
        <w:t xml:space="preserve">, reh'g, en banc, denied, </w:t>
      </w:r>
      <w:hyperlink r:id="rId1003" w:history="1">
        <w:r>
          <w:rPr>
            <w:rFonts w:ascii="arial" w:eastAsia="arial" w:hAnsi="arial" w:cs="arial"/>
            <w:i/>
            <w:color w:val="0077CC"/>
            <w:sz w:val="20"/>
            <w:u w:val="single"/>
            <w:shd w:val="clear" w:color="auto" w:fill="FFFFFF"/>
            <w:lang w:val="en-US" w:eastAsia="en-US" w:bidi="ar-SA"/>
          </w:rPr>
          <w:t>2009 U.S. App. LEXIS 29827 (D.C. Cir. July 27, 2009)</w:t>
        </w:r>
      </w:hyperlink>
      <w:r>
        <w:rPr>
          <w:rFonts w:ascii="arial" w:eastAsia="arial" w:hAnsi="arial" w:cs="arial"/>
          <w:color w:val="000000"/>
          <w:sz w:val="20"/>
          <w:lang w:val="en-US" w:eastAsia="en-US" w:bidi="ar-SA"/>
        </w:rPr>
        <w:t xml:space="preserve">, reh'g denied, </w:t>
      </w:r>
      <w:hyperlink r:id="rId1004" w:history="1">
        <w:r>
          <w:rPr>
            <w:rFonts w:ascii="arial" w:eastAsia="arial" w:hAnsi="arial" w:cs="arial"/>
            <w:i/>
            <w:color w:val="0077CC"/>
            <w:sz w:val="20"/>
            <w:u w:val="single"/>
            <w:shd w:val="clear" w:color="auto" w:fill="FFFFFF"/>
            <w:lang w:val="en-US" w:eastAsia="en-US" w:bidi="ar-SA"/>
          </w:rPr>
          <w:t>2009 U.S. App. LEXIS 29828 (D.C. Cir. July 27,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1005, 130 S. Ct. 1880, 176 L. Ed. 2d 362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did not bar district court from taking jurisdiction of nine political detainees’ habeas corpus suits seeking 30 days’ notice of government’s intent to transfer them to other countries where they might be detained or tortured because § 2241(e)(2) did not apply to habeas claims. </w:t>
      </w:r>
      <w:hyperlink r:id="rId1002" w:history="1">
        <w:r>
          <w:rPr>
            <w:rFonts w:ascii="arial" w:eastAsia="arial" w:hAnsi="arial" w:cs="arial"/>
            <w:i/>
            <w:color w:val="0077CC"/>
            <w:sz w:val="20"/>
            <w:u w:val="single"/>
            <w:shd w:val="clear" w:color="auto" w:fill="FFFFFF"/>
            <w:lang w:val="en-US" w:eastAsia="en-US" w:bidi="ar-SA"/>
          </w:rPr>
          <w:t>Kiyemba v. Obama, 561 F.3d 509, 385 U.S. App. D.C. 198 (D.C. Cir. 2009)</w:t>
        </w:r>
      </w:hyperlink>
      <w:r>
        <w:rPr>
          <w:rFonts w:ascii="arial" w:eastAsia="arial" w:hAnsi="arial" w:cs="arial"/>
          <w:color w:val="000000"/>
          <w:sz w:val="20"/>
          <w:lang w:val="en-US" w:eastAsia="en-US" w:bidi="ar-SA"/>
        </w:rPr>
        <w:t xml:space="preserve">, reh'g, en banc, denied, </w:t>
      </w:r>
      <w:hyperlink r:id="rId1003" w:history="1">
        <w:r>
          <w:rPr>
            <w:rFonts w:ascii="arial" w:eastAsia="arial" w:hAnsi="arial" w:cs="arial"/>
            <w:i/>
            <w:color w:val="0077CC"/>
            <w:sz w:val="20"/>
            <w:u w:val="single"/>
            <w:shd w:val="clear" w:color="auto" w:fill="FFFFFF"/>
            <w:lang w:val="en-US" w:eastAsia="en-US" w:bidi="ar-SA"/>
          </w:rPr>
          <w:t>2009 U.S. App. LEXIS 29827 (D.C. Cir. July 27, 2009)</w:t>
        </w:r>
      </w:hyperlink>
      <w:r>
        <w:rPr>
          <w:rFonts w:ascii="arial" w:eastAsia="arial" w:hAnsi="arial" w:cs="arial"/>
          <w:color w:val="000000"/>
          <w:sz w:val="20"/>
          <w:lang w:val="en-US" w:eastAsia="en-US" w:bidi="ar-SA"/>
        </w:rPr>
        <w:t xml:space="preserve">, reh'g denied, </w:t>
      </w:r>
      <w:hyperlink r:id="rId1004" w:history="1">
        <w:r>
          <w:rPr>
            <w:rFonts w:ascii="arial" w:eastAsia="arial" w:hAnsi="arial" w:cs="arial"/>
            <w:i/>
            <w:color w:val="0077CC"/>
            <w:sz w:val="20"/>
            <w:u w:val="single"/>
            <w:shd w:val="clear" w:color="auto" w:fill="FFFFFF"/>
            <w:lang w:val="en-US" w:eastAsia="en-US" w:bidi="ar-SA"/>
          </w:rPr>
          <w:t>2009 U.S. App. LEXIS 29828 (D.C. Cir. July 27,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1005, 130 S. Ct. 1880, 176 L. Ed. 2d 362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Munaf rule precluded district court from issuing habeas writ under </w:t>
      </w:r>
      <w:hyperlink r:id="rId28" w:history="1">
        <w:r>
          <w:rPr>
            <w:rFonts w:ascii="arial" w:eastAsia="arial" w:hAnsi="arial" w:cs="arial"/>
            <w:i/>
            <w:color w:val="0077CC"/>
            <w:sz w:val="20"/>
            <w:u w:val="single"/>
            <w:shd w:val="clear" w:color="auto" w:fill="FFFFFF"/>
            <w:lang w:val="en-US" w:eastAsia="en-US" w:bidi="ar-SA"/>
          </w:rPr>
          <w:t>28 USCS § 2241(e)(1)</w:t>
        </w:r>
      </w:hyperlink>
      <w:r>
        <w:rPr>
          <w:rFonts w:ascii="arial" w:eastAsia="arial" w:hAnsi="arial" w:cs="arial"/>
          <w:color w:val="000000"/>
          <w:sz w:val="20"/>
          <w:lang w:val="en-US" w:eastAsia="en-US" w:bidi="ar-SA"/>
        </w:rPr>
        <w:t xml:space="preserve"> to prevent government’s transfer of political detainees who were no longer considered enemy combatants to recipient countries because district courts lacked authority to bar government from releasing detainees into custody of another sovereign merely because that sovereign might prosecute or detain detainee under its own laws. </w:t>
      </w:r>
      <w:hyperlink r:id="rId1002" w:history="1">
        <w:r>
          <w:rPr>
            <w:rFonts w:ascii="arial" w:eastAsia="arial" w:hAnsi="arial" w:cs="arial"/>
            <w:i/>
            <w:color w:val="0077CC"/>
            <w:sz w:val="20"/>
            <w:u w:val="single"/>
            <w:shd w:val="clear" w:color="auto" w:fill="FFFFFF"/>
            <w:lang w:val="en-US" w:eastAsia="en-US" w:bidi="ar-SA"/>
          </w:rPr>
          <w:t>Kiyemba v. Obama, 561 F.3d 509, 385 U.S. App. D.C. 198 (D.C. Cir. 2009)</w:t>
        </w:r>
      </w:hyperlink>
      <w:r>
        <w:rPr>
          <w:rFonts w:ascii="arial" w:eastAsia="arial" w:hAnsi="arial" w:cs="arial"/>
          <w:color w:val="000000"/>
          <w:sz w:val="20"/>
          <w:lang w:val="en-US" w:eastAsia="en-US" w:bidi="ar-SA"/>
        </w:rPr>
        <w:t xml:space="preserve">, reh'g, en banc, denied, </w:t>
      </w:r>
      <w:hyperlink r:id="rId1003" w:history="1">
        <w:r>
          <w:rPr>
            <w:rFonts w:ascii="arial" w:eastAsia="arial" w:hAnsi="arial" w:cs="arial"/>
            <w:i/>
            <w:color w:val="0077CC"/>
            <w:sz w:val="20"/>
            <w:u w:val="single"/>
            <w:shd w:val="clear" w:color="auto" w:fill="FFFFFF"/>
            <w:lang w:val="en-US" w:eastAsia="en-US" w:bidi="ar-SA"/>
          </w:rPr>
          <w:t>2009 U.S. App. LEXIS 29827 (D.C. Cir. July 27, 2009)</w:t>
        </w:r>
      </w:hyperlink>
      <w:r>
        <w:rPr>
          <w:rFonts w:ascii="arial" w:eastAsia="arial" w:hAnsi="arial" w:cs="arial"/>
          <w:color w:val="000000"/>
          <w:sz w:val="20"/>
          <w:lang w:val="en-US" w:eastAsia="en-US" w:bidi="ar-SA"/>
        </w:rPr>
        <w:t xml:space="preserve">, reh'g denied, </w:t>
      </w:r>
      <w:hyperlink r:id="rId1004" w:history="1">
        <w:r>
          <w:rPr>
            <w:rFonts w:ascii="arial" w:eastAsia="arial" w:hAnsi="arial" w:cs="arial"/>
            <w:i/>
            <w:color w:val="0077CC"/>
            <w:sz w:val="20"/>
            <w:u w:val="single"/>
            <w:shd w:val="clear" w:color="auto" w:fill="FFFFFF"/>
            <w:lang w:val="en-US" w:eastAsia="en-US" w:bidi="ar-SA"/>
          </w:rPr>
          <w:t>2009 U.S. App. LEXIS 29828 (D.C. Cir. July 27,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1005, 130 S. Ct. 1880, 176 L. Ed. 2d 362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2241(e)</w:t>
        </w:r>
      </w:hyperlink>
      <w:r>
        <w:rPr>
          <w:rFonts w:ascii="arial" w:eastAsia="arial" w:hAnsi="arial" w:cs="arial"/>
          <w:color w:val="000000"/>
          <w:sz w:val="20"/>
          <w:lang w:val="en-US" w:eastAsia="en-US" w:bidi="ar-SA"/>
        </w:rPr>
        <w:t xml:space="preserve"> deprived district court of jurisdiction to afford right to habeas relief to aliens classified as unlawful enemy combatants held in Executive detention in Bagram air base detention facility in Afghanistan because, inter alia, U.S. government did not exercise de jure sovereignty over air base, which was located on sovereign Afghan territory and was active theater of war. </w:t>
      </w:r>
      <w:hyperlink r:id="rId1005" w:history="1">
        <w:r>
          <w:rPr>
            <w:rFonts w:ascii="arial" w:eastAsia="arial" w:hAnsi="arial" w:cs="arial"/>
            <w:i/>
            <w:color w:val="0077CC"/>
            <w:sz w:val="20"/>
            <w:u w:val="single"/>
            <w:shd w:val="clear" w:color="auto" w:fill="FFFFFF"/>
            <w:lang w:val="en-US" w:eastAsia="en-US" w:bidi="ar-SA"/>
          </w:rPr>
          <w:t>Maqaleh v. Gates, 605 F.3d 84, 390 U.S. App. D.C. 352 (D.C. Cir. 2010)</w:t>
        </w:r>
      </w:hyperlink>
      <w:r>
        <w:rPr>
          <w:rFonts w:ascii="arial" w:eastAsia="arial" w:hAnsi="arial" w:cs="arial"/>
          <w:color w:val="000000"/>
          <w:sz w:val="20"/>
          <w:lang w:val="en-US" w:eastAsia="en-US" w:bidi="ar-SA"/>
        </w:rPr>
        <w:t xml:space="preserve">, reh'g denied, </w:t>
      </w:r>
      <w:hyperlink r:id="rId1006" w:history="1">
        <w:r>
          <w:rPr>
            <w:rFonts w:ascii="arial" w:eastAsia="arial" w:hAnsi="arial" w:cs="arial"/>
            <w:i/>
            <w:color w:val="0077CC"/>
            <w:sz w:val="20"/>
            <w:u w:val="single"/>
            <w:shd w:val="clear" w:color="auto" w:fill="FFFFFF"/>
            <w:lang w:val="en-US" w:eastAsia="en-US" w:bidi="ar-SA"/>
          </w:rPr>
          <w:t>2010 U.S. App. LEXIS 27670 (D.C. Cir. July 23,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Boumediene v. Bush did not address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let alone strike it down; Boumediene’s conclusion that § 2241(e)(1) violated Suspension Clause did not prevent § 2241(e)(2) from functioning independently to bar non-habeas actions directed at alien’s detention or treatment. </w:t>
      </w:r>
      <w:hyperlink r:id="rId1007" w:history="1">
        <w:r>
          <w:rPr>
            <w:rFonts w:ascii="arial" w:eastAsia="arial" w:hAnsi="arial" w:cs="arial"/>
            <w:i/>
            <w:color w:val="0077CC"/>
            <w:sz w:val="20"/>
            <w:u w:val="single"/>
            <w:shd w:val="clear" w:color="auto" w:fill="FFFFFF"/>
            <w:lang w:val="en-US" w:eastAsia="en-US" w:bidi="ar-SA"/>
          </w:rPr>
          <w:t>Hamad v. Gates, 732 F.3d 990 (9th Cir. 2013)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573 U.S. 933, 134 S. Ct. 2866, 189 L. Ed. 2d 810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is not unconstitutional as applied to claims for money damages because money damages are not constitutionally required for every violation of constitutional rights. </w:t>
      </w:r>
      <w:hyperlink r:id="rId1007" w:history="1">
        <w:r>
          <w:rPr>
            <w:rFonts w:ascii="arial" w:eastAsia="arial" w:hAnsi="arial" w:cs="arial"/>
            <w:i/>
            <w:color w:val="0077CC"/>
            <w:sz w:val="20"/>
            <w:u w:val="single"/>
            <w:shd w:val="clear" w:color="auto" w:fill="FFFFFF"/>
            <w:lang w:val="en-US" w:eastAsia="en-US" w:bidi="ar-SA"/>
          </w:rPr>
          <w:t>Hamad v. Gates, 732 F.3d 990 (9th Cir. 2013)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573 U.S. 933, 134 S. Ct. 2866, 189 L. Ed. 2d 810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is not bill of attainder because it does not inflict legislative punishment. </w:t>
      </w:r>
      <w:hyperlink r:id="rId1007" w:history="1">
        <w:r>
          <w:rPr>
            <w:rFonts w:ascii="arial" w:eastAsia="arial" w:hAnsi="arial" w:cs="arial"/>
            <w:i/>
            <w:color w:val="0077CC"/>
            <w:sz w:val="20"/>
            <w:u w:val="single"/>
            <w:shd w:val="clear" w:color="auto" w:fill="FFFFFF"/>
            <w:lang w:val="en-US" w:eastAsia="en-US" w:bidi="ar-SA"/>
          </w:rPr>
          <w:t>Hamad v. Gates, 732 F.3d 990 (9th Cir. 2013)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573 U.S. 933, 134 S. Ct. 2866, 189 L. Ed. 2d 810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Congress’s decision to preclude only alien detainees captured as part of war on terror from bringing damages actions easily passes rational basis review and does not violate equal protection component of Due Process Clause of Fifth Amendment because it is clearly intended to serve Congress’ legitimate foreign policy concerns, by ensuring that members of armed forces are not unduly chilled in conducting war on terror by concerns about foreign nationals targeting them with damages claims. </w:t>
      </w:r>
      <w:hyperlink r:id="rId1007" w:history="1">
        <w:r>
          <w:rPr>
            <w:rFonts w:ascii="arial" w:eastAsia="arial" w:hAnsi="arial" w:cs="arial"/>
            <w:i/>
            <w:color w:val="0077CC"/>
            <w:sz w:val="20"/>
            <w:u w:val="single"/>
            <w:shd w:val="clear" w:color="auto" w:fill="FFFFFF"/>
            <w:lang w:val="en-US" w:eastAsia="en-US" w:bidi="ar-SA"/>
          </w:rPr>
          <w:t>Hamad v. Gates, 732 F.3d 990 (9th Cir. 2013)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573 U.S. 933, 134 S. Ct. 2866, 189 L. Ed. 2d 810 (2014)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federal district court had no jurisdiction over noncitizen enemy combatant’s claim that military commission at United States Naval Base in Guantanamo Bay, Cuba, lacked jurisdiction to hear terrorism charges against him and violated </w:t>
      </w:r>
      <w:hyperlink r:id="rId1008" w:history="1">
        <w:r>
          <w:rPr>
            <w:rFonts w:ascii="arial" w:eastAsia="arial" w:hAnsi="arial" w:cs="arial"/>
            <w:i/>
            <w:color w:val="0077CC"/>
            <w:sz w:val="20"/>
            <w:u w:val="single"/>
            <w:shd w:val="clear" w:color="auto" w:fill="FFFFFF"/>
            <w:lang w:val="en-US" w:eastAsia="en-US" w:bidi="ar-SA"/>
          </w:rPr>
          <w:t>10 USCS § 950p(c)</w:t>
        </w:r>
      </w:hyperlink>
      <w:r>
        <w:rPr>
          <w:rFonts w:ascii="arial" w:eastAsia="arial" w:hAnsi="arial" w:cs="arial"/>
          <w:color w:val="000000"/>
          <w:sz w:val="20"/>
          <w:lang w:val="en-US" w:eastAsia="en-US" w:bidi="ar-SA"/>
        </w:rPr>
        <w:t xml:space="preserve">. </w:t>
      </w:r>
      <w:hyperlink r:id="rId510" w:history="1">
        <w:r>
          <w:rPr>
            <w:rFonts w:ascii="arial" w:eastAsia="arial" w:hAnsi="arial" w:cs="arial"/>
            <w:i/>
            <w:color w:val="0077CC"/>
            <w:sz w:val="20"/>
            <w:u w:val="single"/>
            <w:shd w:val="clear" w:color="auto" w:fill="FFFFFF"/>
            <w:lang w:val="en-US" w:eastAsia="en-US" w:bidi="ar-SA"/>
          </w:rPr>
          <w:t>Al-Nashiri v. Macdonald, 741 F.3d 1002 (9th Cir. 2013)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2241(e)</w:t>
        </w:r>
      </w:hyperlink>
      <w:r>
        <w:rPr>
          <w:rFonts w:ascii="arial" w:eastAsia="arial" w:hAnsi="arial" w:cs="arial"/>
          <w:color w:val="000000"/>
          <w:sz w:val="20"/>
          <w:lang w:val="en-US" w:eastAsia="en-US" w:bidi="ar-SA"/>
        </w:rPr>
        <w:t xml:space="preserve">, as amended by Military Commissions Act of 2006 (MCA), eliminated jurisdiction in federal courts over habeas petitions brought by alien detainees who were captured outside U.S. and detained as enemy combatants at Guantanamo Bay Naval Base in Cuba; amendment applied to detainees’ petitions because petitions were pending at time of enactment of MCA and were related to aspects of detention; also, MCA’s deprivation of jurisdiction over detainees’ petitions did not violate Suspension Clause, </w:t>
      </w:r>
      <w:hyperlink r:id="rId90" w:history="1">
        <w:r>
          <w:rPr>
            <w:rFonts w:ascii="arial" w:eastAsia="arial" w:hAnsi="arial" w:cs="arial"/>
            <w:i/>
            <w:color w:val="0077CC"/>
            <w:sz w:val="20"/>
            <w:u w:val="single"/>
            <w:shd w:val="clear" w:color="auto" w:fill="FFFFFF"/>
            <w:lang w:val="en-US" w:eastAsia="en-US" w:bidi="ar-SA"/>
          </w:rPr>
          <w:t>U.S. Const. art. I, § 9, cl. 2</w:t>
        </w:r>
      </w:hyperlink>
      <w:r>
        <w:rPr>
          <w:rFonts w:ascii="arial" w:eastAsia="arial" w:hAnsi="arial" w:cs="arial"/>
          <w:color w:val="000000"/>
          <w:sz w:val="20"/>
          <w:lang w:val="en-US" w:eastAsia="en-US" w:bidi="ar-SA"/>
        </w:rPr>
        <w:t xml:space="preserve"> because Suspension Clause protects writ as it existed in 1789, and habeas corpus would not have been available in 1789 to aliens held at overseas military base leased from foreign government. </w:t>
      </w:r>
      <w:hyperlink r:id="rId1009" w:history="1">
        <w:r>
          <w:rPr>
            <w:rFonts w:ascii="arial" w:eastAsia="arial" w:hAnsi="arial" w:cs="arial"/>
            <w:i/>
            <w:color w:val="0077CC"/>
            <w:sz w:val="20"/>
            <w:u w:val="single"/>
            <w:shd w:val="clear" w:color="auto" w:fill="FFFFFF"/>
            <w:lang w:val="en-US" w:eastAsia="en-US" w:bidi="ar-SA"/>
          </w:rPr>
          <w:t>Boumediene v. Bush, 476 F.3d 981, 375 U.S. App. D.C. 48 (D.C.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1328, 127 S. Ct. 1478, 167 L. Ed. 2d 578 (2007)</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550 U.S. 929, 127 S. Ct. 2133, 167 L. Ed. 2d 882 (2007)</w:t>
      </w:r>
      <w:r>
        <w:rPr>
          <w:rFonts w:ascii="arial" w:eastAsia="arial" w:hAnsi="arial" w:cs="arial"/>
          <w:color w:val="000000"/>
          <w:sz w:val="20"/>
          <w:lang w:val="en-US" w:eastAsia="en-US" w:bidi="ar-SA"/>
        </w:rPr>
        <w:t xml:space="preserve">, cert. granted, on reh'g, </w:t>
      </w:r>
      <w:r>
        <w:rPr>
          <w:rFonts w:ascii="arial" w:eastAsia="arial" w:hAnsi="arial" w:cs="arial"/>
          <w:i/>
          <w:color w:val="000000"/>
          <w:sz w:val="20"/>
          <w:lang w:val="en-US" w:eastAsia="en-US" w:bidi="ar-SA"/>
        </w:rPr>
        <w:t>551 U.S. 1160, 127 S. Ct. 3078, 168 L. Ed. 2d 755 (2007)</w:t>
      </w:r>
      <w:r>
        <w:rPr>
          <w:rFonts w:ascii="arial" w:eastAsia="arial" w:hAnsi="arial" w:cs="arial"/>
          <w:color w:val="000000"/>
          <w:sz w:val="20"/>
          <w:lang w:val="en-US" w:eastAsia="en-US" w:bidi="ar-SA"/>
        </w:rPr>
        <w:t xml:space="preserve">, cert. granted, on reh'g, </w:t>
      </w:r>
      <w:r>
        <w:rPr>
          <w:rFonts w:ascii="arial" w:eastAsia="arial" w:hAnsi="arial" w:cs="arial"/>
          <w:i/>
          <w:color w:val="000000"/>
          <w:sz w:val="20"/>
          <w:lang w:val="en-US" w:eastAsia="en-US" w:bidi="ar-SA"/>
        </w:rPr>
        <w:t>551 U.S. 1161, 127 S. Ct. 3067, 168 L. Ed. 2d 755 (2007)</w:t>
      </w:r>
      <w:r>
        <w:rPr>
          <w:rFonts w:ascii="arial" w:eastAsia="arial" w:hAnsi="arial" w:cs="arial"/>
          <w:color w:val="000000"/>
          <w:sz w:val="20"/>
          <w:lang w:val="en-US" w:eastAsia="en-US" w:bidi="ar-SA"/>
        </w:rPr>
        <w:t xml:space="preserve">, cert. dismissed, in part, </w:t>
      </w:r>
      <w:r>
        <w:rPr>
          <w:rFonts w:ascii="arial" w:eastAsia="arial" w:hAnsi="arial" w:cs="arial"/>
          <w:i/>
          <w:color w:val="000000"/>
          <w:sz w:val="20"/>
          <w:lang w:val="en-US" w:eastAsia="en-US" w:bidi="ar-SA"/>
        </w:rPr>
        <w:t>551 U.S. 1185, 128 S. Ct. 27, 168 L. Ed. 2d 803 (2007)</w:t>
      </w:r>
      <w:r>
        <w:rPr>
          <w:rFonts w:ascii="arial" w:eastAsia="arial" w:hAnsi="arial" w:cs="arial"/>
          <w:color w:val="000000"/>
          <w:sz w:val="20"/>
          <w:lang w:val="en-US" w:eastAsia="en-US" w:bidi="ar-SA"/>
        </w:rPr>
        <w:t xml:space="preserve">, rev'd, remanded, </w:t>
      </w:r>
      <w:hyperlink r:id="rId85" w:history="1">
        <w:r>
          <w:rPr>
            <w:rFonts w:ascii="arial" w:eastAsia="arial" w:hAnsi="arial" w:cs="arial"/>
            <w:i/>
            <w:color w:val="0077CC"/>
            <w:sz w:val="20"/>
            <w:u w:val="single"/>
            <w:shd w:val="clear" w:color="auto" w:fill="FFFFFF"/>
            <w:lang w:val="en-US" w:eastAsia="en-US" w:bidi="ar-SA"/>
          </w:rPr>
          <w:t>553 U.S. 723, 128 S. Ct. 2229, 171 L. Ed. 2d 41, 21 Fla. L. Weekly Fed. S 329 (2008)</w:t>
        </w:r>
      </w:hyperlink>
      <w:r>
        <w:rPr>
          <w:rFonts w:ascii="arial" w:eastAsia="arial" w:hAnsi="arial" w:cs="arial"/>
          <w:color w:val="000000"/>
          <w:sz w:val="20"/>
          <w:lang w:val="en-US" w:eastAsia="en-US" w:bidi="ar-SA"/>
        </w:rPr>
        <w:t xml:space="preserve">, vacated, remanded, </w:t>
      </w:r>
      <w:r>
        <w:rPr>
          <w:rFonts w:ascii="arial" w:eastAsia="arial" w:hAnsi="arial" w:cs="arial"/>
          <w:i/>
          <w:color w:val="000000"/>
          <w:sz w:val="20"/>
          <w:lang w:val="en-US" w:eastAsia="en-US" w:bidi="ar-SA"/>
        </w:rPr>
        <w:t>282 Fed. Appx. 844 (D.C. Cir. 2008)</w:t>
      </w:r>
      <w:r>
        <w:rPr>
          <w:rFonts w:ascii="arial" w:eastAsia="arial" w:hAnsi="arial" w:cs="arial"/>
          <w:color w:val="000000"/>
          <w:sz w:val="20"/>
          <w:lang w:val="en-US" w:eastAsia="en-US" w:bidi="ar-SA"/>
        </w:rPr>
        <w:t xml:space="preserve">, vacated, remanded, </w:t>
      </w:r>
      <w:r>
        <w:rPr>
          <w:rFonts w:ascii="arial" w:eastAsia="arial" w:hAnsi="arial" w:cs="arial"/>
          <w:i/>
          <w:color w:val="000000"/>
          <w:sz w:val="20"/>
          <w:lang w:val="en-US" w:eastAsia="en-US" w:bidi="ar-SA"/>
        </w:rPr>
        <w:t>282 Fed. Appx. 844 (D.C.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lacked jurisdiction to consider claims related to conditions of confinement of Guantanamo Bay Naval Station detainee based upon </w:t>
      </w:r>
      <w:hyperlink r:id="rId28" w:history="1">
        <w:r>
          <w:rPr>
            <w:rFonts w:ascii="arial" w:eastAsia="arial" w:hAnsi="arial" w:cs="arial"/>
            <w:i/>
            <w:color w:val="0077CC"/>
            <w:sz w:val="20"/>
            <w:u w:val="single"/>
            <w:shd w:val="clear" w:color="auto" w:fill="FFFFFF"/>
            <w:lang w:val="en-US" w:eastAsia="en-US" w:bidi="ar-SA"/>
          </w:rPr>
          <w:t>28 USCS §§ 2241(e)</w:t>
        </w:r>
      </w:hyperlink>
      <w:r>
        <w:rPr>
          <w:rFonts w:ascii="arial" w:eastAsia="arial" w:hAnsi="arial" w:cs="arial"/>
          <w:color w:val="000000"/>
          <w:sz w:val="20"/>
          <w:lang w:val="en-US" w:eastAsia="en-US" w:bidi="ar-SA"/>
        </w:rPr>
        <w:t xml:space="preserve"> and 7(a), part of Military Commissions Act of 2006, </w:t>
      </w:r>
      <w:r>
        <w:rPr>
          <w:rFonts w:ascii="arial" w:eastAsia="arial" w:hAnsi="arial" w:cs="arial"/>
          <w:i/>
          <w:color w:val="000000"/>
          <w:sz w:val="20"/>
          <w:lang w:val="en-US" w:eastAsia="en-US" w:bidi="ar-SA"/>
        </w:rPr>
        <w:t>Pub. L. No. 109-366</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120 Stat. 2600</w:t>
      </w:r>
      <w:r>
        <w:rPr>
          <w:rFonts w:ascii="arial" w:eastAsia="arial" w:hAnsi="arial" w:cs="arial"/>
          <w:color w:val="000000"/>
          <w:sz w:val="20"/>
          <w:lang w:val="en-US" w:eastAsia="en-US" w:bidi="ar-SA"/>
        </w:rPr>
        <w:t xml:space="preserve">. </w:t>
      </w:r>
      <w:hyperlink r:id="rId1010" w:history="1">
        <w:r>
          <w:rPr>
            <w:rFonts w:ascii="arial" w:eastAsia="arial" w:hAnsi="arial" w:cs="arial"/>
            <w:i/>
            <w:color w:val="0077CC"/>
            <w:sz w:val="20"/>
            <w:u w:val="single"/>
            <w:shd w:val="clear" w:color="auto" w:fill="FFFFFF"/>
            <w:lang w:val="en-US" w:eastAsia="en-US" w:bidi="ar-SA"/>
          </w:rPr>
          <w:t>Paracha v. Bush, 2007 U.S. App. LEXIS 8305 (D.C. Cir. Apr. 9, 2007)</w:t>
        </w:r>
      </w:hyperlink>
      <w:r>
        <w:rPr>
          <w:rFonts w:ascii="arial" w:eastAsia="arial" w:hAnsi="arial" w:cs="arial"/>
          <w:color w:val="000000"/>
          <w:sz w:val="20"/>
          <w:lang w:val="en-US" w:eastAsia="en-US" w:bidi="ar-SA"/>
        </w:rPr>
        <w:t xml:space="preserve">, vacated, remanded, </w:t>
      </w:r>
      <w:r>
        <w:rPr>
          <w:rFonts w:ascii="arial" w:eastAsia="arial" w:hAnsi="arial" w:cs="arial"/>
          <w:i/>
          <w:color w:val="000000"/>
          <w:sz w:val="20"/>
          <w:lang w:val="en-US" w:eastAsia="en-US" w:bidi="ar-SA"/>
        </w:rPr>
        <w:t>554 U.S. 911, 128 S. Ct. 2955, 171 L. Ed. 2d 879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was barred from exercising jurisdiction over former detainee’s damages claims arising from his detention, as Combatant Status Review Tribunal had found detainee to be enemy combatant and government’s notice in habeas action that it would no longer treat him as detainable did not amount to concession that he was never properly detained; jurisdictional bar is not limited to suits by unlawful enemy combatants and was not shown to be unconstitutional bill of attainder. </w:t>
      </w:r>
      <w:hyperlink r:id="rId1011" w:history="1">
        <w:r>
          <w:rPr>
            <w:rFonts w:ascii="arial" w:eastAsia="arial" w:hAnsi="arial" w:cs="arial"/>
            <w:i/>
            <w:color w:val="0077CC"/>
            <w:sz w:val="20"/>
            <w:u w:val="single"/>
            <w:shd w:val="clear" w:color="auto" w:fill="FFFFFF"/>
            <w:lang w:val="en-US" w:eastAsia="en-US" w:bidi="ar-SA"/>
          </w:rPr>
          <w:t>Jawad v. Gates, 832 F.3d 364, 425 U.S. App. D.C. 226 (D.C. Cir. 2016)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137 S. Ct. 2115, 198 L. Ed. 2d 220 (2017)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cases filed by alien detainees imprisoned outside U.S. as suspected terrorists, district court denied government’s motion for permission to view attorney-client privileged materials seized after detainees staged coordinated suicides; although not definitively addressed by U.S. Supreme Court, Detainee Treatment Act, </w:t>
      </w:r>
      <w:r>
        <w:rPr>
          <w:rFonts w:ascii="arial" w:eastAsia="arial" w:hAnsi="arial" w:cs="arial"/>
          <w:i/>
          <w:color w:val="000000"/>
          <w:sz w:val="20"/>
          <w:lang w:val="en-US" w:eastAsia="en-US" w:bidi="ar-SA"/>
        </w:rPr>
        <w:t>Pub. L. No. 109-148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2680</w:t>
      </w:r>
      <w:r>
        <w:rPr>
          <w:rFonts w:ascii="arial" w:eastAsia="arial" w:hAnsi="arial" w:cs="arial"/>
          <w:color w:val="000000"/>
          <w:sz w:val="20"/>
          <w:lang w:val="en-US" w:eastAsia="en-US" w:bidi="ar-SA"/>
        </w:rPr>
        <w:t xml:space="preserve"> (2005) appeared to divest court of jurisdiction over such cases filed after Act’s effective date, December 30, 2005, as well as over cases filed before that date. </w:t>
      </w:r>
      <w:hyperlink r:id="rId1012" w:history="1">
        <w:r>
          <w:rPr>
            <w:rFonts w:ascii="arial" w:eastAsia="arial" w:hAnsi="arial" w:cs="arial"/>
            <w:i/>
            <w:color w:val="0077CC"/>
            <w:sz w:val="20"/>
            <w:u w:val="single"/>
            <w:shd w:val="clear" w:color="auto" w:fill="FFFFFF"/>
            <w:lang w:val="en-US" w:eastAsia="en-US" w:bidi="ar-SA"/>
          </w:rPr>
          <w:t>Boumediene v. Bush, 450 F. Supp. 2d 25 (D.D.C. 2006)</w:t>
        </w:r>
      </w:hyperlink>
      <w:r>
        <w:rPr>
          <w:rFonts w:ascii="arial" w:eastAsia="arial" w:hAnsi="arial" w:cs="arial"/>
          <w:color w:val="000000"/>
          <w:sz w:val="20"/>
          <w:lang w:val="en-US" w:eastAsia="en-US" w:bidi="ar-SA"/>
        </w:rPr>
        <w:t xml:space="preserve">, habeas corpus proceeding, </w:t>
      </w:r>
      <w:hyperlink r:id="rId1013" w:history="1">
        <w:r>
          <w:rPr>
            <w:rFonts w:ascii="arial" w:eastAsia="arial" w:hAnsi="arial" w:cs="arial"/>
            <w:i/>
            <w:color w:val="0077CC"/>
            <w:sz w:val="20"/>
            <w:u w:val="single"/>
            <w:shd w:val="clear" w:color="auto" w:fill="FFFFFF"/>
            <w:lang w:val="en-US" w:eastAsia="en-US" w:bidi="ar-SA"/>
          </w:rPr>
          <w:t>588 F. Supp. 2d 31 (D.D.C. 2008)</w:t>
        </w:r>
      </w:hyperlink>
      <w:r>
        <w:rPr>
          <w:rFonts w:ascii="arial" w:eastAsia="arial" w:hAnsi="arial" w:cs="arial"/>
          <w:color w:val="000000"/>
          <w:sz w:val="20"/>
          <w:lang w:val="en-US" w:eastAsia="en-US" w:bidi="ar-SA"/>
        </w:rPr>
        <w:t xml:space="preserve">, habeas corpus proceeding, </w:t>
      </w:r>
      <w:hyperlink r:id="rId1014" w:history="1">
        <w:r>
          <w:rPr>
            <w:rFonts w:ascii="arial" w:eastAsia="arial" w:hAnsi="arial" w:cs="arial"/>
            <w:i/>
            <w:color w:val="0077CC"/>
            <w:sz w:val="20"/>
            <w:u w:val="single"/>
            <w:shd w:val="clear" w:color="auto" w:fill="FFFFFF"/>
            <w:lang w:val="en-US" w:eastAsia="en-US" w:bidi="ar-SA"/>
          </w:rPr>
          <w:t>588 F. Supp. 2d 28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Despite divestment of federal courts’ habeas corpus jurisdiction by Detainee Treatment Act of 2005, </w:t>
      </w:r>
      <w:r>
        <w:rPr>
          <w:rFonts w:ascii="arial" w:eastAsia="arial" w:hAnsi="arial" w:cs="arial"/>
          <w:i/>
          <w:color w:val="000000"/>
          <w:sz w:val="20"/>
          <w:lang w:val="en-US" w:eastAsia="en-US" w:bidi="ar-SA"/>
        </w:rPr>
        <w:t>Pub. L. 109-148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2739</w:t>
      </w:r>
      <w:r>
        <w:rPr>
          <w:rFonts w:ascii="arial" w:eastAsia="arial" w:hAnsi="arial" w:cs="arial"/>
          <w:color w:val="000000"/>
          <w:sz w:val="20"/>
          <w:lang w:val="en-US" w:eastAsia="en-US" w:bidi="ar-SA"/>
        </w:rPr>
        <w:t xml:space="preserve"> (2005), federal district court asserted its ancillary jurisdiction and authorized government to review, by use of specially-formed “filter” teams, attorney-client privileged materials impounded after spate of suicides by foreign detainees at Guantanamo Bay, Cuba; detainees’ rights to legal access to courts was balanced by government’s security needs after investigators found notes written by detainees on legal paper stamped “attorney-client privileged,” which had been provided to detainees for sole purpose of communicating with legal counsel. </w:t>
      </w:r>
      <w:hyperlink r:id="rId1015" w:history="1">
        <w:r>
          <w:rPr>
            <w:rFonts w:ascii="arial" w:eastAsia="arial" w:hAnsi="arial" w:cs="arial"/>
            <w:i/>
            <w:color w:val="0077CC"/>
            <w:sz w:val="20"/>
            <w:u w:val="single"/>
            <w:shd w:val="clear" w:color="auto" w:fill="FFFFFF"/>
            <w:lang w:val="en-US" w:eastAsia="en-US" w:bidi="ar-SA"/>
          </w:rPr>
          <w:t>Hicks v. Bush, 452 F. Supp. 2d 88 (D.D.C. 2006)</w:t>
        </w:r>
      </w:hyperlink>
      <w:r>
        <w:rPr>
          <w:rFonts w:ascii="arial" w:eastAsia="arial" w:hAnsi="arial" w:cs="arial"/>
          <w:color w:val="000000"/>
          <w:sz w:val="20"/>
          <w:lang w:val="en-US" w:eastAsia="en-US" w:bidi="ar-SA"/>
        </w:rPr>
        <w:t xml:space="preserve">, habeas corpus proceeding, </w:t>
      </w:r>
      <w:hyperlink r:id="rId1016" w:history="1">
        <w:r>
          <w:rPr>
            <w:rFonts w:ascii="arial" w:eastAsia="arial" w:hAnsi="arial" w:cs="arial"/>
            <w:i/>
            <w:color w:val="0077CC"/>
            <w:sz w:val="20"/>
            <w:u w:val="single"/>
            <w:shd w:val="clear" w:color="auto" w:fill="FFFFFF"/>
            <w:lang w:val="en-US" w:eastAsia="en-US" w:bidi="ar-SA"/>
          </w:rPr>
          <w:t>2006 U.S. Dist. LEXIS 71252 (D.D.C. Oct. 2, 2006)</w:t>
        </w:r>
      </w:hyperlink>
      <w:r>
        <w:rPr>
          <w:rFonts w:ascii="arial" w:eastAsia="arial" w:hAnsi="arial" w:cs="arial"/>
          <w:color w:val="000000"/>
          <w:sz w:val="20"/>
          <w:lang w:val="en-US" w:eastAsia="en-US" w:bidi="ar-SA"/>
        </w:rPr>
        <w:t xml:space="preserve">, habeas corpus proceeding, </w:t>
      </w:r>
      <w:hyperlink r:id="rId1017" w:history="1">
        <w:r>
          <w:rPr>
            <w:rFonts w:ascii="arial" w:eastAsia="arial" w:hAnsi="arial" w:cs="arial"/>
            <w:i/>
            <w:color w:val="0077CC"/>
            <w:sz w:val="20"/>
            <w:u w:val="single"/>
            <w:shd w:val="clear" w:color="auto" w:fill="FFFFFF"/>
            <w:lang w:val="en-US" w:eastAsia="en-US" w:bidi="ar-SA"/>
          </w:rPr>
          <w:t>2006 U.S. Dist. LEXIS 88882 (D.D.C. Dec. 8, 2006)</w:t>
        </w:r>
      </w:hyperlink>
      <w:r>
        <w:rPr>
          <w:rFonts w:ascii="arial" w:eastAsia="arial" w:hAnsi="arial" w:cs="arial"/>
          <w:color w:val="000000"/>
          <w:sz w:val="20"/>
          <w:lang w:val="en-US" w:eastAsia="en-US" w:bidi="ar-SA"/>
        </w:rPr>
        <w:t xml:space="preserve">, remanded, </w:t>
      </w:r>
      <w:hyperlink r:id="rId1018" w:history="1">
        <w:r>
          <w:rPr>
            <w:rFonts w:ascii="arial" w:eastAsia="arial" w:hAnsi="arial" w:cs="arial"/>
            <w:i/>
            <w:color w:val="0077CC"/>
            <w:sz w:val="20"/>
            <w:u w:val="single"/>
            <w:shd w:val="clear" w:color="auto" w:fill="FFFFFF"/>
            <w:lang w:val="en-US" w:eastAsia="en-US" w:bidi="ar-SA"/>
          </w:rPr>
          <w:t>2007 U.S. App. LEXIS 30010 (D.C. Cir. Dec. 27, 2007)</w:t>
        </w:r>
      </w:hyperlink>
      <w:r>
        <w:rPr>
          <w:rFonts w:ascii="arial" w:eastAsia="arial" w:hAnsi="arial" w:cs="arial"/>
          <w:color w:val="000000"/>
          <w:sz w:val="20"/>
          <w:lang w:val="en-US" w:eastAsia="en-US" w:bidi="ar-SA"/>
        </w:rPr>
        <w:t xml:space="preserve">, remanded, </w:t>
      </w:r>
      <w:hyperlink r:id="rId1019" w:history="1">
        <w:r>
          <w:rPr>
            <w:rFonts w:ascii="arial" w:eastAsia="arial" w:hAnsi="arial" w:cs="arial"/>
            <w:i/>
            <w:color w:val="0077CC"/>
            <w:sz w:val="20"/>
            <w:u w:val="single"/>
            <w:shd w:val="clear" w:color="auto" w:fill="FFFFFF"/>
            <w:lang w:val="en-US" w:eastAsia="en-US" w:bidi="ar-SA"/>
          </w:rPr>
          <w:t>2007 U.S. App. LEXIS 30038 (D.C. Cir. Dec. 27, 2007)</w:t>
        </w:r>
      </w:hyperlink>
      <w:r>
        <w:rPr>
          <w:rFonts w:ascii="arial" w:eastAsia="arial" w:hAnsi="arial" w:cs="arial"/>
          <w:color w:val="000000"/>
          <w:sz w:val="20"/>
          <w:lang w:val="en-US" w:eastAsia="en-US" w:bidi="ar-SA"/>
        </w:rPr>
        <w:t xml:space="preserve">, remanded, </w:t>
      </w:r>
      <w:hyperlink r:id="rId1020" w:history="1">
        <w:r>
          <w:rPr>
            <w:rFonts w:ascii="arial" w:eastAsia="arial" w:hAnsi="arial" w:cs="arial"/>
            <w:i/>
            <w:color w:val="0077CC"/>
            <w:sz w:val="20"/>
            <w:u w:val="single"/>
            <w:shd w:val="clear" w:color="auto" w:fill="FFFFFF"/>
            <w:lang w:val="en-US" w:eastAsia="en-US" w:bidi="ar-SA"/>
          </w:rPr>
          <w:t>2007 U.S. App. LEXIS 30040 (D.C. Cir. Dec. 27, 2007)</w:t>
        </w:r>
      </w:hyperlink>
      <w:r>
        <w:rPr>
          <w:rFonts w:ascii="arial" w:eastAsia="arial" w:hAnsi="arial" w:cs="arial"/>
          <w:color w:val="000000"/>
          <w:sz w:val="20"/>
          <w:lang w:val="en-US" w:eastAsia="en-US" w:bidi="ar-SA"/>
        </w:rPr>
        <w:t xml:space="preserve">, habeas corpus proceeding, </w:t>
      </w:r>
      <w:hyperlink r:id="rId1021" w:history="1">
        <w:r>
          <w:rPr>
            <w:rFonts w:ascii="arial" w:eastAsia="arial" w:hAnsi="arial" w:cs="arial"/>
            <w:i/>
            <w:color w:val="0077CC"/>
            <w:sz w:val="20"/>
            <w:u w:val="single"/>
            <w:shd w:val="clear" w:color="auto" w:fill="FFFFFF"/>
            <w:lang w:val="en-US" w:eastAsia="en-US" w:bidi="ar-SA"/>
          </w:rPr>
          <w:t>2007 U.S. App. LEXIS 30044 (D.C. Cir. Dec. 27, 2007)</w:t>
        </w:r>
      </w:hyperlink>
      <w:r>
        <w:rPr>
          <w:rFonts w:ascii="arial" w:eastAsia="arial" w:hAnsi="arial" w:cs="arial"/>
          <w:color w:val="000000"/>
          <w:sz w:val="20"/>
          <w:lang w:val="en-US" w:eastAsia="en-US" w:bidi="ar-SA"/>
        </w:rPr>
        <w:t xml:space="preserve">, habeas corpus proceeding, </w:t>
      </w:r>
      <w:hyperlink r:id="rId1022" w:history="1">
        <w:r>
          <w:rPr>
            <w:rFonts w:ascii="arial" w:eastAsia="arial" w:hAnsi="arial" w:cs="arial"/>
            <w:i/>
            <w:color w:val="0077CC"/>
            <w:sz w:val="20"/>
            <w:u w:val="single"/>
            <w:shd w:val="clear" w:color="auto" w:fill="FFFFFF"/>
            <w:lang w:val="en-US" w:eastAsia="en-US" w:bidi="ar-SA"/>
          </w:rPr>
          <w:t>587 F. Supp. 2d 225 (D.D.C. 2008)</w:t>
        </w:r>
      </w:hyperlink>
      <w:r>
        <w:rPr>
          <w:rFonts w:ascii="arial" w:eastAsia="arial" w:hAnsi="arial" w:cs="arial"/>
          <w:color w:val="000000"/>
          <w:sz w:val="20"/>
          <w:lang w:val="en-US" w:eastAsia="en-US" w:bidi="ar-SA"/>
        </w:rPr>
        <w:t xml:space="preserve">, in part, </w:t>
      </w:r>
      <w:r>
        <w:rPr>
          <w:rFonts w:ascii="arial" w:eastAsia="arial" w:hAnsi="arial" w:cs="arial"/>
          <w:i/>
          <w:color w:val="000000"/>
          <w:sz w:val="20"/>
          <w:lang w:val="en-US" w:eastAsia="en-US" w:bidi="ar-SA"/>
        </w:rPr>
        <w:t>534 F. Supp. 2d 22 (D.D.C. 2008)</w:t>
      </w:r>
      <w:r>
        <w:rPr>
          <w:rFonts w:ascii="arial" w:eastAsia="arial" w:hAnsi="arial" w:cs="arial"/>
          <w:color w:val="000000"/>
          <w:sz w:val="20"/>
          <w:lang w:val="en-US" w:eastAsia="en-US" w:bidi="ar-SA"/>
        </w:rPr>
        <w:t xml:space="preserve">, in part, </w:t>
      </w:r>
      <w:hyperlink r:id="rId274" w:history="1">
        <w:r>
          <w:rPr>
            <w:rFonts w:ascii="arial" w:eastAsia="arial" w:hAnsi="arial" w:cs="arial"/>
            <w:i/>
            <w:color w:val="0077CC"/>
            <w:sz w:val="20"/>
            <w:u w:val="single"/>
            <w:shd w:val="clear" w:color="auto" w:fill="FFFFFF"/>
            <w:lang w:val="en-US" w:eastAsia="en-US" w:bidi="ar-SA"/>
          </w:rPr>
          <w:t>598 F. Supp. 2d 67 (D.D.C. 2009)</w:t>
        </w:r>
      </w:hyperlink>
      <w:r>
        <w:rPr>
          <w:rFonts w:ascii="arial" w:eastAsia="arial" w:hAnsi="arial" w:cs="arial"/>
          <w:color w:val="000000"/>
          <w:sz w:val="20"/>
          <w:lang w:val="en-US" w:eastAsia="en-US" w:bidi="ar-SA"/>
        </w:rPr>
        <w:t xml:space="preserve">, in part, </w:t>
      </w:r>
      <w:hyperlink r:id="rId1023" w:history="1">
        <w:r>
          <w:rPr>
            <w:rFonts w:ascii="arial" w:eastAsia="arial" w:hAnsi="arial" w:cs="arial"/>
            <w:i/>
            <w:color w:val="0077CC"/>
            <w:sz w:val="20"/>
            <w:u w:val="single"/>
            <w:shd w:val="clear" w:color="auto" w:fill="FFFFFF"/>
            <w:lang w:val="en-US" w:eastAsia="en-US" w:bidi="ar-SA"/>
          </w:rPr>
          <w:t>2009 U.S. Dist. LEXIS 49587 (D.D.C. Apr. 7, 2009)</w:t>
        </w:r>
      </w:hyperlink>
      <w:r>
        <w:rPr>
          <w:rFonts w:ascii="arial" w:eastAsia="arial" w:hAnsi="arial" w:cs="arial"/>
          <w:color w:val="000000"/>
          <w:sz w:val="20"/>
          <w:lang w:val="en-US" w:eastAsia="en-US" w:bidi="ar-SA"/>
        </w:rPr>
        <w:t xml:space="preserve">, in part, </w:t>
      </w:r>
      <w:hyperlink r:id="rId1024" w:history="1">
        <w:r>
          <w:rPr>
            <w:rFonts w:ascii="arial" w:eastAsia="arial" w:hAnsi="arial" w:cs="arial"/>
            <w:i/>
            <w:color w:val="0077CC"/>
            <w:sz w:val="20"/>
            <w:u w:val="single"/>
            <w:shd w:val="clear" w:color="auto" w:fill="FFFFFF"/>
            <w:lang w:val="en-US" w:eastAsia="en-US" w:bidi="ar-SA"/>
          </w:rPr>
          <w:t>608 F. Supp. 2d 62 (D.D.C. 2009)</w:t>
        </w:r>
      </w:hyperlink>
      <w:r>
        <w:rPr>
          <w:rFonts w:ascii="arial" w:eastAsia="arial" w:hAnsi="arial" w:cs="arial"/>
          <w:color w:val="000000"/>
          <w:sz w:val="20"/>
          <w:lang w:val="en-US" w:eastAsia="en-US" w:bidi="ar-SA"/>
        </w:rPr>
        <w:t xml:space="preserve">, in part, </w:t>
      </w:r>
      <w:hyperlink r:id="rId1025" w:history="1">
        <w:r>
          <w:rPr>
            <w:rFonts w:ascii="arial" w:eastAsia="arial" w:hAnsi="arial" w:cs="arial"/>
            <w:i/>
            <w:color w:val="0077CC"/>
            <w:sz w:val="20"/>
            <w:u w:val="single"/>
            <w:shd w:val="clear" w:color="auto" w:fill="FFFFFF"/>
            <w:lang w:val="en-US" w:eastAsia="en-US" w:bidi="ar-SA"/>
          </w:rPr>
          <w:t>2009 U.S. Dist. LEXIS 39671 (D.D.C. May 11, 2009)</w:t>
        </w:r>
      </w:hyperlink>
      <w:r>
        <w:rPr>
          <w:rFonts w:ascii="arial" w:eastAsia="arial" w:hAnsi="arial" w:cs="arial"/>
          <w:color w:val="000000"/>
          <w:sz w:val="20"/>
          <w:lang w:val="en-US" w:eastAsia="en-US" w:bidi="ar-SA"/>
        </w:rPr>
        <w:t xml:space="preserve">, dismissed, </w:t>
      </w:r>
      <w:hyperlink r:id="rId1026" w:history="1">
        <w:r>
          <w:rPr>
            <w:rFonts w:ascii="arial" w:eastAsia="arial" w:hAnsi="arial" w:cs="arial"/>
            <w:i/>
            <w:color w:val="0077CC"/>
            <w:sz w:val="20"/>
            <w:u w:val="single"/>
            <w:shd w:val="clear" w:color="auto" w:fill="FFFFFF"/>
            <w:lang w:val="en-US" w:eastAsia="en-US" w:bidi="ar-SA"/>
          </w:rPr>
          <w:t>2015 U.S. Dist. LEXIS 81604 (D.D.C. June 24, 2015)</w:t>
        </w:r>
      </w:hyperlink>
      <w:r>
        <w:rPr>
          <w:rFonts w:ascii="arial" w:eastAsia="arial" w:hAnsi="arial" w:cs="arial"/>
          <w:color w:val="000000"/>
          <w:sz w:val="20"/>
          <w:lang w:val="en-US" w:eastAsia="en-US" w:bidi="ar-SA"/>
        </w:rPr>
        <w:t xml:space="preserve">, dismissed, </w:t>
      </w:r>
      <w:hyperlink r:id="rId1027" w:history="1">
        <w:r>
          <w:rPr>
            <w:rFonts w:ascii="arial" w:eastAsia="arial" w:hAnsi="arial" w:cs="arial"/>
            <w:i/>
            <w:color w:val="0077CC"/>
            <w:sz w:val="20"/>
            <w:u w:val="single"/>
            <w:shd w:val="clear" w:color="auto" w:fill="FFFFFF"/>
            <w:lang w:val="en-US" w:eastAsia="en-US" w:bidi="ar-SA"/>
          </w:rPr>
          <w:t>113 F. Supp. 3d 251 (D.D.C. 2015)</w:t>
        </w:r>
      </w:hyperlink>
      <w:r>
        <w:rPr>
          <w:rFonts w:ascii="arial" w:eastAsia="arial" w:hAnsi="arial" w:cs="arial"/>
          <w:color w:val="000000"/>
          <w:sz w:val="20"/>
          <w:lang w:val="en-US" w:eastAsia="en-US" w:bidi="ar-SA"/>
        </w:rPr>
        <w:t xml:space="preserve">, habeas corpus denied, </w:t>
      </w:r>
      <w:hyperlink r:id="rId1028" w:history="1">
        <w:r>
          <w:rPr>
            <w:rFonts w:ascii="arial" w:eastAsia="arial" w:hAnsi="arial" w:cs="arial"/>
            <w:i/>
            <w:color w:val="0077CC"/>
            <w:sz w:val="20"/>
            <w:u w:val="single"/>
            <w:shd w:val="clear" w:color="auto" w:fill="FFFFFF"/>
            <w:lang w:val="en-US" w:eastAsia="en-US" w:bidi="ar-SA"/>
          </w:rPr>
          <w:t>2016 U.S. Dist. LEXIS 91429 (D.D.C. June 8, 2016)</w:t>
        </w:r>
      </w:hyperlink>
      <w:r>
        <w:rPr>
          <w:rFonts w:ascii="arial" w:eastAsia="arial" w:hAnsi="arial" w:cs="arial"/>
          <w:color w:val="000000"/>
          <w:sz w:val="20"/>
          <w:lang w:val="en-US" w:eastAsia="en-US" w:bidi="ar-SA"/>
        </w:rPr>
        <w:t xml:space="preserve">, habeas corpus dismissed, </w:t>
      </w:r>
      <w:hyperlink r:id="rId1029" w:history="1">
        <w:r>
          <w:rPr>
            <w:rFonts w:ascii="arial" w:eastAsia="arial" w:hAnsi="arial" w:cs="arial"/>
            <w:i/>
            <w:color w:val="0077CC"/>
            <w:sz w:val="20"/>
            <w:u w:val="single"/>
            <w:shd w:val="clear" w:color="auto" w:fill="FFFFFF"/>
            <w:lang w:val="en-US" w:eastAsia="en-US" w:bidi="ar-SA"/>
          </w:rPr>
          <w:t>2016 U.S. Dist. LEXIS 99308 (D.D.C. July 29, 2016)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detainees at U.S. Naval Station, Guantanamo Bay, Cuba (Guantanamo) filed motion for temporary restraining order or preliminary injunction requiring various federal civilian and military officials to transfer them to less restrictive locations within Guantanamo, district court interpreted Boumediene decision as invalidating only </w:t>
      </w:r>
      <w:hyperlink r:id="rId28" w:history="1">
        <w:r>
          <w:rPr>
            <w:rFonts w:ascii="arial" w:eastAsia="arial" w:hAnsi="arial" w:cs="arial"/>
            <w:i/>
            <w:color w:val="0077CC"/>
            <w:sz w:val="20"/>
            <w:u w:val="single"/>
            <w:shd w:val="clear" w:color="auto" w:fill="FFFFFF"/>
            <w:lang w:val="en-US" w:eastAsia="en-US" w:bidi="ar-SA"/>
          </w:rPr>
          <w:t>28 USCS § 2241(e)(1)</w:t>
        </w:r>
      </w:hyperlink>
      <w:r>
        <w:rPr>
          <w:rFonts w:ascii="arial" w:eastAsia="arial" w:hAnsi="arial" w:cs="arial"/>
          <w:color w:val="000000"/>
          <w:sz w:val="20"/>
          <w:lang w:val="en-US" w:eastAsia="en-US" w:bidi="ar-SA"/>
        </w:rPr>
        <w:t xml:space="preserve">. </w:t>
      </w:r>
      <w:hyperlink r:id="rId1030" w:history="1">
        <w:r>
          <w:rPr>
            <w:rFonts w:ascii="arial" w:eastAsia="arial" w:hAnsi="arial" w:cs="arial"/>
            <w:i/>
            <w:color w:val="0077CC"/>
            <w:sz w:val="20"/>
            <w:u w:val="single"/>
            <w:shd w:val="clear" w:color="auto" w:fill="FFFFFF"/>
            <w:lang w:val="en-US" w:eastAsia="en-US" w:bidi="ar-SA"/>
          </w:rPr>
          <w:t>In re Guantanamo Bay Detainee Litig., 570 F. Supp. 2d 13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detainees at U.S. Naval Station, Guantanamo Bay, Cuba (Guantanamo) filed motion for temporary restraining order or preliminary injunction requiring various federal civilian and military officials to transfer them to less restrictive locations within Guantanamo, even if district court had jurisdiction to remedy detainees’ grievances,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removed court’s jurisdiction to hear or consider any other action against U.S. or its agents relating to any aspect of detention, transfer, treatment, or conditions of confinement of alien who is or was detained by United States as enemy combatant, merits of claims themselves fell short of establishing likelihood of success. </w:t>
      </w:r>
      <w:hyperlink r:id="rId1030" w:history="1">
        <w:r>
          <w:rPr>
            <w:rFonts w:ascii="arial" w:eastAsia="arial" w:hAnsi="arial" w:cs="arial"/>
            <w:i/>
            <w:color w:val="0077CC"/>
            <w:sz w:val="20"/>
            <w:u w:val="single"/>
            <w:shd w:val="clear" w:color="auto" w:fill="FFFFFF"/>
            <w:lang w:val="en-US" w:eastAsia="en-US" w:bidi="ar-SA"/>
          </w:rPr>
          <w:t>In re Guantanamo Bay Detainee Litig., 570 F. Supp. 2d 13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district court lacked jurisdiction to consider enemy combatant detainee’s challenge to his confinement as adult under Authorization for Use of Military Force, </w:t>
      </w:r>
      <w:r>
        <w:rPr>
          <w:rFonts w:ascii="arial" w:eastAsia="arial" w:hAnsi="arial" w:cs="arial"/>
          <w:i/>
          <w:color w:val="000000"/>
          <w:sz w:val="20"/>
          <w:lang w:val="en-US" w:eastAsia="en-US" w:bidi="ar-SA"/>
        </w:rPr>
        <w:t>Pub. L. No. 107-40</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115 Stat. 224</w:t>
      </w:r>
      <w:r>
        <w:rPr>
          <w:rFonts w:ascii="arial" w:eastAsia="arial" w:hAnsi="arial" w:cs="arial"/>
          <w:color w:val="000000"/>
          <w:sz w:val="20"/>
          <w:lang w:val="en-US" w:eastAsia="en-US" w:bidi="ar-SA"/>
        </w:rPr>
        <w:t xml:space="preserve"> (2001), and Convention on Rights of Child on Involvement of Children in Armed Conflict; because detainee did not seek complete release from custody but only placement into juvenile rehabilitation program, claim was not core habeas claim. </w:t>
      </w:r>
      <w:hyperlink r:id="rId1022" w:history="1">
        <w:r>
          <w:rPr>
            <w:rFonts w:ascii="arial" w:eastAsia="arial" w:hAnsi="arial" w:cs="arial"/>
            <w:i/>
            <w:color w:val="0077CC"/>
            <w:sz w:val="20"/>
            <w:u w:val="single"/>
            <w:shd w:val="clear" w:color="auto" w:fill="FFFFFF"/>
            <w:lang w:val="en-US" w:eastAsia="en-US" w:bidi="ar-SA"/>
          </w:rPr>
          <w:t>Khadr v. Bush, 587 F. Supp. 2d 225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Detainee at U.S. military base in Cuba was denied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his hearing testimony that he was merely cook for Arab forces in Afghanistan conflicted with his multiple previous admissions that he had received military training at al Qaida camp, thus, he met Boumediene definition of “enemy combatant.” </w:t>
      </w:r>
      <w:hyperlink r:id="rId1031" w:history="1">
        <w:r>
          <w:rPr>
            <w:rFonts w:ascii="arial" w:eastAsia="arial" w:hAnsi="arial" w:cs="arial"/>
            <w:i/>
            <w:color w:val="0077CC"/>
            <w:sz w:val="20"/>
            <w:u w:val="single"/>
            <w:shd w:val="clear" w:color="auto" w:fill="FFFFFF"/>
            <w:lang w:val="en-US" w:eastAsia="en-US" w:bidi="ar-SA"/>
          </w:rPr>
          <w:t>Al Bihani v. Obama, 594 F. Supp. 2d 35 (D.D.C. 2009)</w:t>
        </w:r>
      </w:hyperlink>
      <w:r>
        <w:rPr>
          <w:rFonts w:ascii="arial" w:eastAsia="arial" w:hAnsi="arial" w:cs="arial"/>
          <w:color w:val="000000"/>
          <w:sz w:val="20"/>
          <w:lang w:val="en-US" w:eastAsia="en-US" w:bidi="ar-SA"/>
        </w:rPr>
        <w:t xml:space="preserve">, aff'd, </w:t>
      </w:r>
      <w:hyperlink r:id="rId1032" w:history="1">
        <w:r>
          <w:rPr>
            <w:rFonts w:ascii="arial" w:eastAsia="arial" w:hAnsi="arial" w:cs="arial"/>
            <w:i/>
            <w:color w:val="0077CC"/>
            <w:sz w:val="20"/>
            <w:u w:val="single"/>
            <w:shd w:val="clear" w:color="auto" w:fill="FFFFFF"/>
            <w:lang w:val="en-US" w:eastAsia="en-US" w:bidi="ar-SA"/>
          </w:rPr>
          <w:t>590 F.3d 866, 389 U.S. App. D.C. 26 (D.C.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court lacked jurisdiction to enjoin force-feeding of noncitizen U.S. military detainees on hunger strikes under § 7 of Military Commissions Act of 2006, </w:t>
      </w:r>
      <w:r>
        <w:rPr>
          <w:rFonts w:ascii="arial" w:eastAsia="arial" w:hAnsi="arial" w:cs="arial"/>
          <w:i/>
          <w:color w:val="000000"/>
          <w:sz w:val="20"/>
          <w:lang w:val="en-US" w:eastAsia="en-US" w:bidi="ar-SA"/>
        </w:rPr>
        <w:t>Pub. L. 109-366</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120 Stat. 2600</w:t>
      </w:r>
      <w:r>
        <w:rPr>
          <w:rFonts w:ascii="arial" w:eastAsia="arial" w:hAnsi="arial" w:cs="arial"/>
          <w:color w:val="000000"/>
          <w:sz w:val="20"/>
          <w:lang w:val="en-US" w:eastAsia="en-US" w:bidi="ar-SA"/>
        </w:rPr>
        <w:t xml:space="preserve"> (2006), because Boumediene decision, which restored detainees’ right to habeas corpus, did not extend to conditions of confinement claims under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thus, court refused to grant injunctive relief prohibiting use of restraint chair to perform forced feeding. </w:t>
      </w:r>
      <w:hyperlink r:id="rId962" w:history="1">
        <w:r>
          <w:rPr>
            <w:rFonts w:ascii="arial" w:eastAsia="arial" w:hAnsi="arial" w:cs="arial"/>
            <w:i/>
            <w:color w:val="0077CC"/>
            <w:sz w:val="20"/>
            <w:u w:val="single"/>
            <w:shd w:val="clear" w:color="auto" w:fill="FFFFFF"/>
            <w:lang w:val="en-US" w:eastAsia="en-US" w:bidi="ar-SA"/>
          </w:rPr>
          <w:t>Mohammed Al-Adahi v. Obama, 596 F. Supp. 2d 111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case involving Afghan detainee who was Afghan citizen being detained at Bagram Theater Internment Facility at Bagram Airfield, Afghanistan, detainee unsuccessfully cited Gutierrez decision in his separation of powers argument; Gutierrez decision held that threshold determinations in legal cases may be committed to Executive if Congress clearly intended that result, and Congress’s intent to make Executive’s enemy combatant determination unreviewable is plain; as was clear from statutes passed and cases decided before U.S. Supreme Court rendered Boumediene decision, Congress intended to deprive courts of jurisdiction over habeas petitions filed by detainees determined to be enemy combatants by President. </w:t>
      </w:r>
      <w:hyperlink r:id="rId1033" w:history="1">
        <w:r>
          <w:rPr>
            <w:rFonts w:ascii="arial" w:eastAsia="arial" w:hAnsi="arial" w:cs="arial"/>
            <w:i/>
            <w:color w:val="0077CC"/>
            <w:sz w:val="20"/>
            <w:u w:val="single"/>
            <w:shd w:val="clear" w:color="auto" w:fill="FFFFFF"/>
            <w:lang w:val="en-US" w:eastAsia="en-US" w:bidi="ar-SA"/>
          </w:rPr>
          <w:t>Wazir v. Gates, 629 F. Supp. 2d 63 (D.D.C. 2009)</w:t>
        </w:r>
      </w:hyperlink>
      <w:r>
        <w:rPr>
          <w:rFonts w:ascii="arial" w:eastAsia="arial" w:hAnsi="arial" w:cs="arial"/>
          <w:color w:val="000000"/>
          <w:sz w:val="20"/>
          <w:lang w:val="en-US" w:eastAsia="en-US" w:bidi="ar-SA"/>
        </w:rPr>
        <w:t xml:space="preserve">, vacated, </w:t>
      </w:r>
      <w:hyperlink r:id="rId1034" w:history="1">
        <w:r>
          <w:rPr>
            <w:rFonts w:ascii="arial" w:eastAsia="arial" w:hAnsi="arial" w:cs="arial"/>
            <w:i/>
            <w:color w:val="0077CC"/>
            <w:sz w:val="20"/>
            <w:u w:val="single"/>
            <w:shd w:val="clear" w:color="auto" w:fill="FFFFFF"/>
            <w:lang w:val="en-US" w:eastAsia="en-US" w:bidi="ar-SA"/>
          </w:rPr>
          <w:t>2010 U.S. App. LEXIS 10125 (D.C. Cir. May 17,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case involving Afghan detainee who was Afghan citizen being detained at Bagram Theater Internment Facility at Bagram Airfield, Afghanistan, detainee argued that Section 7 of Military Commissions Act of 2006 (MCA), </w:t>
      </w:r>
      <w:r>
        <w:rPr>
          <w:rFonts w:ascii="arial" w:eastAsia="arial" w:hAnsi="arial" w:cs="arial"/>
          <w:i/>
          <w:color w:val="000000"/>
          <w:sz w:val="20"/>
          <w:lang w:val="en-US" w:eastAsia="en-US" w:bidi="ar-SA"/>
        </w:rPr>
        <w:t>Pub. L. No. 109-366</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120 Stat. 2600</w:t>
      </w:r>
      <w:r>
        <w:rPr>
          <w:rFonts w:ascii="arial" w:eastAsia="arial" w:hAnsi="arial" w:cs="arial"/>
          <w:color w:val="000000"/>
          <w:sz w:val="20"/>
          <w:lang w:val="en-US" w:eastAsia="en-US" w:bidi="ar-SA"/>
        </w:rPr>
        <w:t>, constituted usurpation of Judiciary’s Article III powers; under Klein decision, as interpreted by Robertson decision, detainee’s argument failed since § 7 of MCA did not direct courts how to apply existing laws, and it did not command courts to find that certain petitioners were or were not enemy combatants; rather, it amended applicable substantive law—</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—to strip courts of jurisdiction for petitioners detained as enemy combatants. </w:t>
      </w:r>
      <w:hyperlink r:id="rId1033" w:history="1">
        <w:r>
          <w:rPr>
            <w:rFonts w:ascii="arial" w:eastAsia="arial" w:hAnsi="arial" w:cs="arial"/>
            <w:i/>
            <w:color w:val="0077CC"/>
            <w:sz w:val="20"/>
            <w:u w:val="single"/>
            <w:shd w:val="clear" w:color="auto" w:fill="FFFFFF"/>
            <w:lang w:val="en-US" w:eastAsia="en-US" w:bidi="ar-SA"/>
          </w:rPr>
          <w:t>Wazir v. Gates, 629 F. Supp. 2d 63 (D.D.C. 2009)</w:t>
        </w:r>
      </w:hyperlink>
      <w:r>
        <w:rPr>
          <w:rFonts w:ascii="arial" w:eastAsia="arial" w:hAnsi="arial" w:cs="arial"/>
          <w:color w:val="000000"/>
          <w:sz w:val="20"/>
          <w:lang w:val="en-US" w:eastAsia="en-US" w:bidi="ar-SA"/>
        </w:rPr>
        <w:t xml:space="preserve">, vacated, </w:t>
      </w:r>
      <w:hyperlink r:id="rId1034" w:history="1">
        <w:r>
          <w:rPr>
            <w:rFonts w:ascii="arial" w:eastAsia="arial" w:hAnsi="arial" w:cs="arial"/>
            <w:i/>
            <w:color w:val="0077CC"/>
            <w:sz w:val="20"/>
            <w:u w:val="single"/>
            <w:shd w:val="clear" w:color="auto" w:fill="FFFFFF"/>
            <w:lang w:val="en-US" w:eastAsia="en-US" w:bidi="ar-SA"/>
          </w:rPr>
          <w:t>2010 U.S. App. LEXIS 10125 (D.C. Cir. May 17,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sons were determined by properly constituted Combatant Status Review Tribunals to be enemy combatants, plain language of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precluded court from hearing claims; special factors counseled against judiciary’s involvement in treatment of detainees held at Guantanamo so court was foreclosed it from creating Bivens remedy for plaintiffs. </w:t>
      </w:r>
      <w:hyperlink r:id="rId1035" w:history="1">
        <w:r>
          <w:rPr>
            <w:rFonts w:ascii="arial" w:eastAsia="arial" w:hAnsi="arial" w:cs="arial"/>
            <w:i/>
            <w:color w:val="0077CC"/>
            <w:sz w:val="20"/>
            <w:u w:val="single"/>
            <w:shd w:val="clear" w:color="auto" w:fill="FFFFFF"/>
            <w:lang w:val="en-US" w:eastAsia="en-US" w:bidi="ar-SA"/>
          </w:rPr>
          <w:t>Al-Zahrani v. Rumsfeld, 684 F. Supp. 2d 103 (D.D.C. 2010)</w:t>
        </w:r>
      </w:hyperlink>
      <w:r>
        <w:rPr>
          <w:rFonts w:ascii="arial" w:eastAsia="arial" w:hAnsi="arial" w:cs="arial"/>
          <w:color w:val="000000"/>
          <w:sz w:val="20"/>
          <w:lang w:val="en-US" w:eastAsia="en-US" w:bidi="ar-SA"/>
        </w:rPr>
        <w:t xml:space="preserve">, aff'd on other grounds, </w:t>
      </w:r>
      <w:hyperlink r:id="rId422" w:history="1">
        <w:r>
          <w:rPr>
            <w:rFonts w:ascii="arial" w:eastAsia="arial" w:hAnsi="arial" w:cs="arial"/>
            <w:i/>
            <w:color w:val="0077CC"/>
            <w:sz w:val="20"/>
            <w:u w:val="single"/>
            <w:shd w:val="clear" w:color="auto" w:fill="FFFFFF"/>
            <w:lang w:val="en-US" w:eastAsia="en-US" w:bidi="ar-SA"/>
          </w:rPr>
          <w:t>669 F.3d 315, 399 U.S. App. D.C. 258 (D.C.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Boumediene did not invalidate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w:t>
      </w:r>
      <w:hyperlink r:id="rId1035" w:history="1">
        <w:r>
          <w:rPr>
            <w:rFonts w:ascii="arial" w:eastAsia="arial" w:hAnsi="arial" w:cs="arial"/>
            <w:i/>
            <w:color w:val="0077CC"/>
            <w:sz w:val="20"/>
            <w:u w:val="single"/>
            <w:shd w:val="clear" w:color="auto" w:fill="FFFFFF"/>
            <w:lang w:val="en-US" w:eastAsia="en-US" w:bidi="ar-SA"/>
          </w:rPr>
          <w:t>Al-Zahrani v. Rumsfeld, 684 F. Supp. 2d 103 (D.D.C. 2010)</w:t>
        </w:r>
      </w:hyperlink>
      <w:r>
        <w:rPr>
          <w:rFonts w:ascii="arial" w:eastAsia="arial" w:hAnsi="arial" w:cs="arial"/>
          <w:color w:val="000000"/>
          <w:sz w:val="20"/>
          <w:lang w:val="en-US" w:eastAsia="en-US" w:bidi="ar-SA"/>
        </w:rPr>
        <w:t xml:space="preserve">, aff'd on other grounds, </w:t>
      </w:r>
      <w:hyperlink r:id="rId422" w:history="1">
        <w:r>
          <w:rPr>
            <w:rFonts w:ascii="arial" w:eastAsia="arial" w:hAnsi="arial" w:cs="arial"/>
            <w:i/>
            <w:color w:val="0077CC"/>
            <w:sz w:val="20"/>
            <w:u w:val="single"/>
            <w:shd w:val="clear" w:color="auto" w:fill="FFFFFF"/>
            <w:lang w:val="en-US" w:eastAsia="en-US" w:bidi="ar-SA"/>
          </w:rPr>
          <w:t>669 F.3d 315, 399 U.S. App. D.C. 258 (D.C.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lacked subject matter jurisdiction to hear plaintiff’s claims against various former government officials concerning alleged abuse, mistreatment, and torture committed by U.S. military during plaintiff’s detention in multiple countries because </w:t>
      </w:r>
      <w:hyperlink r:id="rId28" w:history="1">
        <w:r>
          <w:rPr>
            <w:rFonts w:ascii="arial" w:eastAsia="arial" w:hAnsi="arial" w:cs="arial"/>
            <w:i/>
            <w:color w:val="0077CC"/>
            <w:sz w:val="20"/>
            <w:u w:val="single"/>
            <w:shd w:val="clear" w:color="auto" w:fill="FFFFFF"/>
            <w:lang w:val="en-US" w:eastAsia="en-US" w:bidi="ar-SA"/>
          </w:rPr>
          <w:t>28 USCS § 2241(e)(2)</w:t>
        </w:r>
      </w:hyperlink>
      <w:r>
        <w:rPr>
          <w:rFonts w:ascii="arial" w:eastAsia="arial" w:hAnsi="arial" w:cs="arial"/>
          <w:color w:val="000000"/>
          <w:sz w:val="20"/>
          <w:lang w:val="en-US" w:eastAsia="en-US" w:bidi="ar-SA"/>
        </w:rPr>
        <w:t xml:space="preserve"> remains in force, and thus claims by those designated enemy combatants seeking review of conditions of treatment during detention are excluded from jurisdiction of court by plain language of Act of Congress that requires dismissal of claims. </w:t>
      </w:r>
      <w:hyperlink r:id="rId1036" w:history="1">
        <w:r>
          <w:rPr>
            <w:rFonts w:ascii="arial" w:eastAsia="arial" w:hAnsi="arial" w:cs="arial"/>
            <w:i/>
            <w:color w:val="0077CC"/>
            <w:sz w:val="20"/>
            <w:u w:val="single"/>
            <w:shd w:val="clear" w:color="auto" w:fill="FFFFFF"/>
            <w:lang w:val="en-US" w:eastAsia="en-US" w:bidi="ar-SA"/>
          </w:rPr>
          <w:t>Ameur v. Gates, 950 F. Supp. 2d 905 (E.D. Va. 2013)</w:t>
        </w:r>
      </w:hyperlink>
      <w:r>
        <w:rPr>
          <w:rFonts w:ascii="arial" w:eastAsia="arial" w:hAnsi="arial" w:cs="arial"/>
          <w:color w:val="000000"/>
          <w:sz w:val="20"/>
          <w:lang w:val="en-US" w:eastAsia="en-US" w:bidi="ar-SA"/>
        </w:rPr>
        <w:t xml:space="preserve">, aff'd, </w:t>
      </w:r>
      <w:hyperlink r:id="rId51" w:history="1">
        <w:r>
          <w:rPr>
            <w:rFonts w:ascii="arial" w:eastAsia="arial" w:hAnsi="arial" w:cs="arial"/>
            <w:i/>
            <w:color w:val="0077CC"/>
            <w:sz w:val="20"/>
            <w:u w:val="single"/>
            <w:shd w:val="clear" w:color="auto" w:fill="FFFFFF"/>
            <w:lang w:val="en-US" w:eastAsia="en-US" w:bidi="ar-SA"/>
          </w:rPr>
          <w:t>759 F.3d 317 (4th Cir. 2014)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to consider motions of hunger striking Guantanamo Bay detainees for injunction precluding Government from force-feeding them, because Congress had removed all aspects of “treatment” and “conditions of confinement” of enemy combatants from jurisdiction of federal courts. </w:t>
      </w:r>
      <w:hyperlink r:id="rId91" w:history="1">
        <w:r>
          <w:rPr>
            <w:rFonts w:ascii="arial" w:eastAsia="arial" w:hAnsi="arial" w:cs="arial"/>
            <w:i/>
            <w:color w:val="0077CC"/>
            <w:sz w:val="20"/>
            <w:u w:val="single"/>
            <w:shd w:val="clear" w:color="auto" w:fill="FFFFFF"/>
            <w:lang w:val="en-US" w:eastAsia="en-US" w:bidi="ar-SA"/>
          </w:rPr>
          <w:t>Aamer v. Obama, 953 F. Supp. 2d 213 (D.D.C. 2013)</w:t>
        </w:r>
      </w:hyperlink>
      <w:r>
        <w:rPr>
          <w:rFonts w:ascii="arial" w:eastAsia="arial" w:hAnsi="arial" w:cs="arial"/>
          <w:color w:val="000000"/>
          <w:sz w:val="20"/>
          <w:lang w:val="en-US" w:eastAsia="en-US" w:bidi="ar-SA"/>
        </w:rPr>
        <w:t xml:space="preserve">, aff'd, </w:t>
      </w:r>
      <w:hyperlink r:id="rId92" w:history="1">
        <w:r>
          <w:rPr>
            <w:rFonts w:ascii="arial" w:eastAsia="arial" w:hAnsi="arial" w:cs="arial"/>
            <w:i/>
            <w:color w:val="0077CC"/>
            <w:sz w:val="20"/>
            <w:u w:val="single"/>
            <w:shd w:val="clear" w:color="auto" w:fill="FFFFFF"/>
            <w:lang w:val="en-US" w:eastAsia="en-US" w:bidi="ar-SA"/>
          </w:rPr>
          <w:t>742 F.3d 1023, 408 U.S. App. D.C. 291 (D.C. Cir. 2014)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Since circuit court had determined that Military Commissions Act of 2006 (MCA), </w:t>
      </w:r>
      <w:r>
        <w:rPr>
          <w:rFonts w:ascii="arial" w:eastAsia="arial" w:hAnsi="arial" w:cs="arial"/>
          <w:i/>
          <w:color w:val="000000"/>
          <w:sz w:val="20"/>
          <w:lang w:val="en-US" w:eastAsia="en-US" w:bidi="ar-SA"/>
        </w:rPr>
        <w:t>Pub. L. No. 109-366</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120 Stat. 2600</w:t>
      </w:r>
      <w:r>
        <w:rPr>
          <w:rFonts w:ascii="arial" w:eastAsia="arial" w:hAnsi="arial" w:cs="arial"/>
          <w:color w:val="000000"/>
          <w:sz w:val="20"/>
          <w:lang w:val="en-US" w:eastAsia="en-US" w:bidi="ar-SA"/>
        </w:rPr>
        <w:t xml:space="preserve"> (2006), applied to habeas petitions of enemy combatants being held at Guantanamo Bay, Cuba and that MCA was not unconstitutional suspension of writ of habeas corpus, cases before circuit court that involved nine enemy combatants being detained at Guantanamo Bay, Cuba were dismissed for lack of subject matter jurisdiction. </w:t>
      </w:r>
      <w:hyperlink r:id="rId1037" w:history="1">
        <w:r>
          <w:rPr>
            <w:rFonts w:ascii="arial" w:eastAsia="arial" w:hAnsi="arial" w:cs="arial"/>
            <w:i/>
            <w:color w:val="0077CC"/>
            <w:sz w:val="20"/>
            <w:u w:val="single"/>
            <w:shd w:val="clear" w:color="auto" w:fill="FFFFFF"/>
            <w:lang w:val="en-US" w:eastAsia="en-US" w:bidi="ar-SA"/>
          </w:rPr>
          <w:t>Kiyemba v. Bush, 219 Fed. Appx. 7 (D.C. Cir.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98. —U.S. citizens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U.S. citizen was detained as alleged enemy combatant in Afghanistan during United States’ military action against Taliban regime, writ of habeas corpus remained available to citizen-detainee. </w:t>
      </w:r>
      <w:hyperlink r:id="rId1038" w:history="1">
        <w:r>
          <w:rPr>
            <w:rFonts w:ascii="arial" w:eastAsia="arial" w:hAnsi="arial" w:cs="arial"/>
            <w:i/>
            <w:color w:val="0077CC"/>
            <w:sz w:val="20"/>
            <w:u w:val="single"/>
            <w:shd w:val="clear" w:color="auto" w:fill="FFFFFF"/>
            <w:lang w:val="en-US" w:eastAsia="en-US" w:bidi="ar-SA"/>
          </w:rPr>
          <w:t>Hamdi v. Rumsfeld, 542 U.S. 507, 124 S. Ct. 2633, 159 L. Ed. 2d 578, 2004 Fla. L. Weekly Fed. S 486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President ordered Secretary of Defense to place detainee, U.S. citizen, in military custody as suspected terrorist, and detainee was transferred from federal custody to military custody in another district, original district lacked jurisdiction over detainee’s habeas corpus petition. </w:t>
      </w:r>
      <w:hyperlink r:id="rId1039" w:history="1">
        <w:r>
          <w:rPr>
            <w:rFonts w:ascii="arial" w:eastAsia="arial" w:hAnsi="arial" w:cs="arial"/>
            <w:i/>
            <w:color w:val="0077CC"/>
            <w:sz w:val="20"/>
            <w:u w:val="single"/>
            <w:shd w:val="clear" w:color="auto" w:fill="FFFFFF"/>
            <w:lang w:val="en-US" w:eastAsia="en-US" w:bidi="ar-SA"/>
          </w:rPr>
          <w:t>Rumsfeld v. Padilla, 542 U.S. 426, 124 S. Ct. 2711, 159 L. Ed. 2d 513, 2004 Fla. L. Weekly Fed. S 466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habeas corpus jurisdiction to decide whether Fifth Amendment due process rights of American citizen captured and detained in Iraq for more than two years by U.S. military forces operating as part of multinational force had been infringed because petitioner was under custody by color of authority of U.S. even though he was detained in Iraq; furthermore, political question doctrine presented no jurisdictional bar to petitioner’s challenge to his detention and proposed transfer to Iraqi authorities, where it would not infringe on core role of military for court to exercise its own time-honored and constitutionally mandated role of reviewing and resolving claims such as enemy combatant determination, and where courts may determine whether there is necessary authority for transfer. </w:t>
      </w:r>
      <w:hyperlink r:id="rId568" w:history="1">
        <w:r>
          <w:rPr>
            <w:rFonts w:ascii="arial" w:eastAsia="arial" w:hAnsi="arial" w:cs="arial"/>
            <w:i/>
            <w:color w:val="0077CC"/>
            <w:sz w:val="20"/>
            <w:u w:val="single"/>
            <w:shd w:val="clear" w:color="auto" w:fill="FFFFFF"/>
            <w:lang w:val="en-US" w:eastAsia="en-US" w:bidi="ar-SA"/>
          </w:rPr>
          <w:t>Omar v. Harvey, 479 F.3d 1, 375 U.S. App. D.C. 183 (D.C. Cir.)</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552 U.S. 1074, 128 S. Ct. 741, 169 L. Ed. 2d 578 (2007)</w:t>
      </w:r>
      <w:r>
        <w:rPr>
          <w:rFonts w:ascii="arial" w:eastAsia="arial" w:hAnsi="arial" w:cs="arial"/>
          <w:color w:val="000000"/>
          <w:sz w:val="20"/>
          <w:lang w:val="en-US" w:eastAsia="en-US" w:bidi="ar-SA"/>
        </w:rPr>
        <w:t xml:space="preserve">, vacated, remanded, </w:t>
      </w:r>
      <w:hyperlink r:id="rId425" w:history="1">
        <w:r>
          <w:rPr>
            <w:rFonts w:ascii="arial" w:eastAsia="arial" w:hAnsi="arial" w:cs="arial"/>
            <w:i/>
            <w:color w:val="0077CC"/>
            <w:sz w:val="20"/>
            <w:u w:val="single"/>
            <w:shd w:val="clear" w:color="auto" w:fill="FFFFFF"/>
            <w:lang w:val="en-US" w:eastAsia="en-US" w:bidi="ar-SA"/>
          </w:rPr>
          <w:t>553 U.S. 674, 128 S. Ct. 2207, 171 L. Ed. 2d 1, 21 Fla. L. Weekly Fed. S 358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99. Military personnel,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Once court acquired jurisdiction with filing of petition in habeas corpus for naval discharge, court would still have power to enforce any order it issued, though petitioner and his commanding officer were in Australia, because necessary federal officials outside its territorial jurisdiction could be joined as indispensable parties under </w:t>
      </w:r>
      <w:hyperlink r:id="rId1040" w:history="1">
        <w:r>
          <w:rPr>
            <w:rFonts w:ascii="arial" w:eastAsia="arial" w:hAnsi="arial" w:cs="arial"/>
            <w:i/>
            <w:color w:val="0077CC"/>
            <w:sz w:val="20"/>
            <w:u w:val="single"/>
            <w:shd w:val="clear" w:color="auto" w:fill="FFFFFF"/>
            <w:lang w:val="en-US" w:eastAsia="en-US" w:bidi="ar-SA"/>
          </w:rPr>
          <w:t>Rule 19(a) of USCS Rules of Civil Procedure</w:t>
        </w:r>
      </w:hyperlink>
      <w:r>
        <w:rPr>
          <w:rFonts w:ascii="arial" w:eastAsia="arial" w:hAnsi="arial" w:cs="arial"/>
          <w:color w:val="000000"/>
          <w:sz w:val="20"/>
          <w:lang w:val="en-US" w:eastAsia="en-US" w:bidi="ar-SA"/>
        </w:rPr>
        <w:t xml:space="preserve"> and they could be served with process by certified mail under </w:t>
      </w:r>
      <w:hyperlink r:id="rId1041" w:history="1">
        <w:r>
          <w:rPr>
            <w:rFonts w:ascii="arial" w:eastAsia="arial" w:hAnsi="arial" w:cs="arial"/>
            <w:i/>
            <w:color w:val="0077CC"/>
            <w:sz w:val="20"/>
            <w:u w:val="single"/>
            <w:shd w:val="clear" w:color="auto" w:fill="FFFFFF"/>
            <w:lang w:val="en-US" w:eastAsia="en-US" w:bidi="ar-SA"/>
          </w:rPr>
          <w:t>28 USCS § 1391(e)</w:t>
        </w:r>
      </w:hyperlink>
      <w:r>
        <w:rPr>
          <w:rFonts w:ascii="arial" w:eastAsia="arial" w:hAnsi="arial" w:cs="arial"/>
          <w:color w:val="000000"/>
          <w:sz w:val="20"/>
          <w:lang w:val="en-US" w:eastAsia="en-US" w:bidi="ar-SA"/>
        </w:rPr>
        <w:t xml:space="preserve">. </w:t>
      </w:r>
      <w:hyperlink r:id="rId1042" w:history="1">
        <w:r>
          <w:rPr>
            <w:rFonts w:ascii="arial" w:eastAsia="arial" w:hAnsi="arial" w:cs="arial"/>
            <w:i/>
            <w:color w:val="0077CC"/>
            <w:sz w:val="20"/>
            <w:u w:val="single"/>
            <w:shd w:val="clear" w:color="auto" w:fill="FFFFFF"/>
            <w:lang w:val="en-US" w:eastAsia="en-US" w:bidi="ar-SA"/>
          </w:rPr>
          <w:t>Smith v. Campbell, 450 F.2d 829 (9th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Phrase “within their respective jurisdictions”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jurisdictional, but identified proper location of federal district court in which habeas petition could be filed, and thus, Army waived its objection to particular district court’s consideration of former cadet’s petition because Army did not raise this issue before district court. </w:t>
      </w:r>
      <w:hyperlink r:id="rId1043" w:history="1">
        <w:r>
          <w:rPr>
            <w:rFonts w:ascii="arial" w:eastAsia="arial" w:hAnsi="arial" w:cs="arial"/>
            <w:i/>
            <w:color w:val="0077CC"/>
            <w:sz w:val="20"/>
            <w:u w:val="single"/>
            <w:shd w:val="clear" w:color="auto" w:fill="FFFFFF"/>
            <w:lang w:val="en-US" w:eastAsia="en-US" w:bidi="ar-SA"/>
          </w:rPr>
          <w:t>Kanai v. McHugh, 638 F.3d 251 (4th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934, 132 S. Ct. 381, 181 L. Ed. 2d 240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to consider habeas corpus petition by Army reservist, since retention of reservist in Armed Forces is sufficient restraint on liberty to constitute “custody” within meaning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since all Army dealings with reservist were directed by Army Reserve components personnel center; and commander thereof, who was respondent to habeas corpus petition, was proper custodian who had been properly served under § 1391(e). </w:t>
      </w:r>
      <w:hyperlink r:id="rId1044" w:history="1">
        <w:r>
          <w:rPr>
            <w:rFonts w:ascii="arial" w:eastAsia="arial" w:hAnsi="arial" w:cs="arial"/>
            <w:i/>
            <w:color w:val="0077CC"/>
            <w:sz w:val="20"/>
            <w:u w:val="single"/>
            <w:shd w:val="clear" w:color="auto" w:fill="FFFFFF"/>
            <w:lang w:val="en-US" w:eastAsia="en-US" w:bidi="ar-SA"/>
          </w:rPr>
          <w:t>United States ex rel. Armstrong v. Wheeler, 321 F. Supp. 471 (E.D. Pa.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in Rhode Island could not assert jurisdiction against Secretary of Defense, Secretary of Navy, and Chief of Naval Operations under </w:t>
      </w:r>
      <w:hyperlink r:id="rId1041" w:history="1">
        <w:r>
          <w:rPr>
            <w:rFonts w:ascii="arial" w:eastAsia="arial" w:hAnsi="arial" w:cs="arial"/>
            <w:i/>
            <w:color w:val="0077CC"/>
            <w:sz w:val="20"/>
            <w:u w:val="single"/>
            <w:shd w:val="clear" w:color="auto" w:fill="FFFFFF"/>
            <w:lang w:val="en-US" w:eastAsia="en-US" w:bidi="ar-SA"/>
          </w:rPr>
          <w:t>28 USCS § 1391(e)</w:t>
        </w:r>
      </w:hyperlink>
      <w:r>
        <w:rPr>
          <w:rFonts w:ascii="arial" w:eastAsia="arial" w:hAnsi="arial" w:cs="arial"/>
          <w:color w:val="000000"/>
          <w:sz w:val="20"/>
          <w:lang w:val="en-US" w:eastAsia="en-US" w:bidi="ar-SA"/>
        </w:rPr>
        <w:t xml:space="preserve">, in habeas corpus action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seeking judicial review of denial of in-service conscientious-objector application. </w:t>
      </w:r>
      <w:hyperlink r:id="rId1045" w:history="1">
        <w:r>
          <w:rPr>
            <w:rFonts w:ascii="arial" w:eastAsia="arial" w:hAnsi="arial" w:cs="arial"/>
            <w:i/>
            <w:color w:val="0077CC"/>
            <w:sz w:val="20"/>
            <w:u w:val="single"/>
            <w:shd w:val="clear" w:color="auto" w:fill="FFFFFF"/>
            <w:lang w:val="en-US" w:eastAsia="en-US" w:bidi="ar-SA"/>
          </w:rPr>
          <w:t>Carney v. Secretary of Defense, 326 F. Supp. 741 (D.R.I. 1971)</w:t>
        </w:r>
      </w:hyperlink>
      <w:r>
        <w:rPr>
          <w:rFonts w:ascii="arial" w:eastAsia="arial" w:hAnsi="arial" w:cs="arial"/>
          <w:color w:val="000000"/>
          <w:sz w:val="20"/>
          <w:lang w:val="en-US" w:eastAsia="en-US" w:bidi="ar-SA"/>
        </w:rPr>
        <w:t xml:space="preserve">, aff'd, </w:t>
      </w:r>
      <w:hyperlink r:id="rId1046" w:history="1">
        <w:r>
          <w:rPr>
            <w:rFonts w:ascii="arial" w:eastAsia="arial" w:hAnsi="arial" w:cs="arial"/>
            <w:i/>
            <w:color w:val="0077CC"/>
            <w:sz w:val="20"/>
            <w:u w:val="single"/>
            <w:shd w:val="clear" w:color="auto" w:fill="FFFFFF"/>
            <w:lang w:val="en-US" w:eastAsia="en-US" w:bidi="ar-SA"/>
          </w:rPr>
          <w:t>462 F.2d 606 (1st Cir. 1972)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100. District where petitioner convicted and sentenced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serving sentence imposed upon him in Virginia who had also been convicted of offense in North Carolina could attack latter conviction in district of sentencing court, and he need not wait until he has fully served Virginia sentence and been delivered into physical custody of North Carolina authorities pursuant to detainer warrant. </w:t>
      </w:r>
      <w:hyperlink r:id="rId879" w:history="1">
        <w:r>
          <w:rPr>
            <w:rFonts w:ascii="arial" w:eastAsia="arial" w:hAnsi="arial" w:cs="arial"/>
            <w:i/>
            <w:color w:val="0077CC"/>
            <w:sz w:val="20"/>
            <w:u w:val="single"/>
            <w:shd w:val="clear" w:color="auto" w:fill="FFFFFF"/>
            <w:lang w:val="en-US" w:eastAsia="en-US" w:bidi="ar-SA"/>
          </w:rPr>
          <w:t>Word v. North Carolina, 406 F.2d 352 (4th Cir.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United States District Court for Eastern District of Wisconsin had jurisdiction to issue writ of habeas corpus on behalf of prisoner confined in federal penitentiary in Minnesota pursuant to federal conviction and Wisconsin state conviction, to attack latter conviction, where prisoner had been ordered admitted to bail pending final disposition of appeal from federal conviction and where prison authorities had considered state conviction to constitute “hold” upon prisoner. </w:t>
      </w:r>
      <w:hyperlink r:id="rId1047" w:history="1">
        <w:r>
          <w:rPr>
            <w:rFonts w:ascii="arial" w:eastAsia="arial" w:hAnsi="arial" w:cs="arial"/>
            <w:i/>
            <w:color w:val="0077CC"/>
            <w:sz w:val="20"/>
            <w:u w:val="single"/>
            <w:shd w:val="clear" w:color="auto" w:fill="FFFFFF"/>
            <w:lang w:val="en-US" w:eastAsia="en-US" w:bidi="ar-SA"/>
          </w:rPr>
          <w:t>Orito v. Powers, 479 F.2d 435 (7th Cir.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may bring petition for habeas corpus in Federal District Court sitting in state in which he was convicted and sentenced, notwithstanding fact that prisoner was confined in another state pursuant to interstate compact. </w:t>
      </w:r>
      <w:hyperlink r:id="rId1048" w:history="1">
        <w:r>
          <w:rPr>
            <w:rFonts w:ascii="arial" w:eastAsia="arial" w:hAnsi="arial" w:cs="arial"/>
            <w:i/>
            <w:color w:val="0077CC"/>
            <w:sz w:val="20"/>
            <w:u w:val="single"/>
            <w:shd w:val="clear" w:color="auto" w:fill="FFFFFF"/>
            <w:lang w:val="en-US" w:eastAsia="en-US" w:bidi="ar-SA"/>
          </w:rPr>
          <w:t>Wilkins v. Erickson, 484 F.2d 969 (8th Cir.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of habeas petition lay in district in which petitioner was convicted and sentenced, not district in which he was indicted and to which case was returned for post-conviction proceedings. </w:t>
      </w:r>
      <w:hyperlink r:id="rId1049" w:history="1">
        <w:r>
          <w:rPr>
            <w:rFonts w:ascii="arial" w:eastAsia="arial" w:hAnsi="arial" w:cs="arial"/>
            <w:i/>
            <w:color w:val="0077CC"/>
            <w:sz w:val="20"/>
            <w:u w:val="single"/>
            <w:shd w:val="clear" w:color="auto" w:fill="FFFFFF"/>
            <w:lang w:val="en-US" w:eastAsia="en-US" w:bidi="ar-SA"/>
          </w:rPr>
          <w:t>In re Green, 39 F.3d 582 (5th Cir. 1994)</w:t>
        </w:r>
      </w:hyperlink>
      <w:r>
        <w:rPr>
          <w:rFonts w:ascii="arial" w:eastAsia="arial" w:hAnsi="arial" w:cs="arial"/>
          <w:color w:val="000000"/>
          <w:sz w:val="20"/>
          <w:lang w:val="en-US" w:eastAsia="en-US" w:bidi="ar-SA"/>
        </w:rPr>
        <w:t xml:space="preserve">, habeas corpus denied, </w:t>
      </w:r>
      <w:hyperlink r:id="rId1050" w:history="1">
        <w:r>
          <w:rPr>
            <w:rFonts w:ascii="arial" w:eastAsia="arial" w:hAnsi="arial" w:cs="arial"/>
            <w:i/>
            <w:color w:val="0077CC"/>
            <w:sz w:val="20"/>
            <w:u w:val="single"/>
            <w:shd w:val="clear" w:color="auto" w:fill="FFFFFF"/>
            <w:lang w:val="en-US" w:eastAsia="en-US" w:bidi="ar-SA"/>
          </w:rPr>
          <w:t>116 F.3d 1115 (5th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failed to show that judgment denying habeas relief was void under </w:t>
      </w:r>
      <w:hyperlink r:id="rId225" w:history="1">
        <w:r>
          <w:rPr>
            <w:rFonts w:ascii="arial" w:eastAsia="arial" w:hAnsi="arial" w:cs="arial"/>
            <w:i/>
            <w:color w:val="0077CC"/>
            <w:sz w:val="20"/>
            <w:u w:val="single"/>
            <w:shd w:val="clear" w:color="auto" w:fill="FFFFFF"/>
            <w:lang w:val="en-US" w:eastAsia="en-US" w:bidi="ar-SA"/>
          </w:rPr>
          <w:t>Fed. R. Civ. P. 60(b)(4)</w:t>
        </w:r>
      </w:hyperlink>
      <w:r>
        <w:rPr>
          <w:rFonts w:ascii="arial" w:eastAsia="arial" w:hAnsi="arial" w:cs="arial"/>
          <w:color w:val="000000"/>
          <w:sz w:val="20"/>
          <w:lang w:val="en-US" w:eastAsia="en-US" w:bidi="ar-SA"/>
        </w:rPr>
        <w:t xml:space="preserve"> because petition was filed in district authorized by </w:t>
      </w: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failure to contest jurisdiction while petition was pending barred collateral attack after fact, and there was no evidence of total want of jurisdiction. </w:t>
      </w:r>
      <w:hyperlink r:id="rId1051" w:history="1">
        <w:r>
          <w:rPr>
            <w:rFonts w:ascii="arial" w:eastAsia="arial" w:hAnsi="arial" w:cs="arial"/>
            <w:i/>
            <w:color w:val="0077CC"/>
            <w:sz w:val="20"/>
            <w:u w:val="single"/>
            <w:shd w:val="clear" w:color="auto" w:fill="FFFFFF"/>
            <w:lang w:val="en-US" w:eastAsia="en-US" w:bidi="ar-SA"/>
          </w:rPr>
          <w:t>Jackson v. Thaler, 348 Fed. Appx. 29 (5th Cir. 2009)</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habeas corpus petition is dismissed for want of jurisdiction, where prisoner is incarcerated in Oklahoma and brings claim in Oklahoma but where sentencing court is in Alaska and conviction is presently on appeal to 9th Circuit, since there is remedy in jurisdiction where conviction was entered. </w:t>
      </w:r>
      <w:r>
        <w:rPr>
          <w:rFonts w:ascii="arial" w:eastAsia="arial" w:hAnsi="arial" w:cs="arial"/>
          <w:i/>
          <w:color w:val="000000"/>
          <w:sz w:val="20"/>
          <w:lang w:val="en-US" w:eastAsia="en-US" w:bidi="ar-SA"/>
        </w:rPr>
        <w:t>Potts v. United States, 824 F. Supp. 1014 (W.D. Okla. 1992)</w:t>
      </w:r>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996 F.2d 311 (10th Cir. 1993)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over prisoner’s claims attacking manner in which her sentence was being carried out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she was not only sentenced by district court but remanded into custody there as well. </w:t>
      </w:r>
      <w:hyperlink r:id="rId1052" w:history="1">
        <w:r>
          <w:rPr>
            <w:rFonts w:ascii="arial" w:eastAsia="arial" w:hAnsi="arial" w:cs="arial"/>
            <w:i/>
            <w:color w:val="0077CC"/>
            <w:sz w:val="20"/>
            <w:u w:val="single"/>
            <w:shd w:val="clear" w:color="auto" w:fill="FFFFFF"/>
            <w:lang w:val="en-US" w:eastAsia="en-US" w:bidi="ar-SA"/>
          </w:rPr>
          <w:t>Ferguson v. Ashcroft, 248 F. Supp. 2d 547 (M.D. La.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court in Georgia’s order, in habeas corpus proceeding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directing federal district court in Florida to resentence defendant did not bind Florida court because Florida court did not owe blind obedience or allegiance to directive of court of coordinate jurisdiction. </w:t>
      </w:r>
      <w:hyperlink r:id="rId1053" w:history="1">
        <w:r>
          <w:rPr>
            <w:rFonts w:ascii="arial" w:eastAsia="arial" w:hAnsi="arial" w:cs="arial"/>
            <w:i/>
            <w:color w:val="0077CC"/>
            <w:sz w:val="20"/>
            <w:u w:val="single"/>
            <w:shd w:val="clear" w:color="auto" w:fill="FFFFFF"/>
            <w:lang w:val="en-US" w:eastAsia="en-US" w:bidi="ar-SA"/>
          </w:rPr>
          <w:t>United States v. Brye, 935 F. Supp. 2d 1319 (M.D. Fla. 2013)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101. —Detainers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district court in the Eastern District of New York, the sentencing district, could properly take jurisdiction over a prisoner’s collateral attack on a New York state conviction which was the basis of a parole detainer lodged with federal authorities, despite the prisoner’s present incarceration, pursuant to a federal sentence, in a federal penitentiary located in the Northern District of Georgia. </w:t>
      </w:r>
      <w:hyperlink r:id="rId1054" w:history="1">
        <w:r>
          <w:rPr>
            <w:rFonts w:ascii="arial" w:eastAsia="arial" w:hAnsi="arial" w:cs="arial"/>
            <w:i/>
            <w:color w:val="0077CC"/>
            <w:sz w:val="20"/>
            <w:u w:val="single"/>
            <w:shd w:val="clear" w:color="auto" w:fill="FFFFFF"/>
            <w:lang w:val="en-US" w:eastAsia="en-US" w:bidi="ar-SA"/>
          </w:rPr>
          <w:t>United States ex rel. Meadows v. New York, 426 F.2d 1176 (2d Cir. 1970)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401 U.S. 941, 91 S. Ct. 944, 28 L. Ed. 2d 222 (1971)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United States District Court for District of Southern California had jurisdiction of transferred habeas corpus action wherein Nevada state prisoner subject to California detainer sought to set aside California conviction and sentence. </w:t>
      </w:r>
      <w:hyperlink r:id="rId1055" w:history="1">
        <w:r>
          <w:rPr>
            <w:rFonts w:ascii="arial" w:eastAsia="arial" w:hAnsi="arial" w:cs="arial"/>
            <w:i/>
            <w:color w:val="0077CC"/>
            <w:sz w:val="20"/>
            <w:u w:val="single"/>
            <w:shd w:val="clear" w:color="auto" w:fill="FFFFFF"/>
            <w:lang w:val="en-US" w:eastAsia="en-US" w:bidi="ar-SA"/>
          </w:rPr>
          <w:t>Schoultz v. Hocker, 478 F.2d 842 (9th Cir.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of Western District of Missouri has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consider validity of Missouri state conviction imposed by state trial court within Western District of Missouri, even though federal habeas corpus petitioner was confined in Indiana, where Missouri officials had lodged detainer with prison officials in Indiana, and where most, if not all, relevant documents, records and witnesses were present in Western District of Missouri. </w:t>
      </w:r>
      <w:hyperlink r:id="rId1056" w:history="1">
        <w:r>
          <w:rPr>
            <w:rFonts w:ascii="arial" w:eastAsia="arial" w:hAnsi="arial" w:cs="arial"/>
            <w:i/>
            <w:color w:val="0077CC"/>
            <w:sz w:val="20"/>
            <w:u w:val="single"/>
            <w:shd w:val="clear" w:color="auto" w:fill="FFFFFF"/>
            <w:lang w:val="en-US" w:eastAsia="en-US" w:bidi="ar-SA"/>
          </w:rPr>
          <w:t>Brager v. Missouri, 367 F. Supp. 752 (W.D. Mo. 1973)</w:t>
        </w:r>
      </w:hyperlink>
      <w:r>
        <w:rPr>
          <w:rFonts w:ascii="arial" w:eastAsia="arial" w:hAnsi="arial" w:cs="arial"/>
          <w:color w:val="000000"/>
          <w:sz w:val="20"/>
          <w:lang w:val="en-US" w:eastAsia="en-US" w:bidi="ar-SA"/>
        </w:rPr>
        <w:t xml:space="preserve">, overruled,  </w:t>
      </w:r>
      <w:hyperlink r:id="rId1057" w:history="1">
        <w:r>
          <w:rPr>
            <w:rFonts w:ascii="arial" w:eastAsia="arial" w:hAnsi="arial" w:cs="arial"/>
            <w:i/>
            <w:color w:val="0077CC"/>
            <w:sz w:val="20"/>
            <w:u w:val="single"/>
            <w:shd w:val="clear" w:color="auto" w:fill="FFFFFF"/>
            <w:lang w:val="en-US" w:eastAsia="en-US" w:bidi="ar-SA"/>
          </w:rPr>
          <w:t>Baity v. Ciccone, 379 F. Supp. 552 (W.D. Mo.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in district where petitioner was currently incarcerated would transfer habeas corpus action to New York District Court pursuant to </w:t>
      </w:r>
      <w:hyperlink r:id="rId994" w:history="1">
        <w:r>
          <w:rPr>
            <w:rFonts w:ascii="arial" w:eastAsia="arial" w:hAnsi="arial" w:cs="arial"/>
            <w:i/>
            <w:color w:val="0077CC"/>
            <w:sz w:val="20"/>
            <w:u w:val="single"/>
            <w:shd w:val="clear" w:color="auto" w:fill="FFFFFF"/>
            <w:lang w:val="en-US" w:eastAsia="en-US" w:bidi="ar-SA"/>
          </w:rPr>
          <w:t>28 USCS § 1404(a)</w:t>
        </w:r>
      </w:hyperlink>
      <w:r>
        <w:rPr>
          <w:rFonts w:ascii="arial" w:eastAsia="arial" w:hAnsi="arial" w:cs="arial"/>
          <w:color w:val="000000"/>
          <w:sz w:val="20"/>
          <w:lang w:val="en-US" w:eastAsia="en-US" w:bidi="ar-SA"/>
        </w:rPr>
        <w:t xml:space="preserve"> to challenge detainer warrant based on conviction in New York. </w:t>
      </w:r>
      <w:hyperlink r:id="rId1058" w:history="1">
        <w:r>
          <w:rPr>
            <w:rFonts w:ascii="arial" w:eastAsia="arial" w:hAnsi="arial" w:cs="arial"/>
            <w:i/>
            <w:color w:val="0077CC"/>
            <w:sz w:val="20"/>
            <w:u w:val="single"/>
            <w:shd w:val="clear" w:color="auto" w:fill="FFFFFF"/>
            <w:lang w:val="en-US" w:eastAsia="en-US" w:bidi="ar-SA"/>
          </w:rPr>
          <w:t>Warren v. Hogan, 373 F. Supp. 1241 (S.D.N.Y.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action by New York prisoner challenging detainer lodged against him by California authorities, court best able to grant release against future confinement would be District Court located in California, district of sentencing, and action would be transferred there on respondent’s motion. </w:t>
      </w:r>
      <w:hyperlink r:id="rId1059" w:history="1">
        <w:r>
          <w:rPr>
            <w:rFonts w:ascii="arial" w:eastAsia="arial" w:hAnsi="arial" w:cs="arial"/>
            <w:i/>
            <w:color w:val="0077CC"/>
            <w:sz w:val="20"/>
            <w:u w:val="single"/>
            <w:shd w:val="clear" w:color="auto" w:fill="FFFFFF"/>
            <w:lang w:val="en-US" w:eastAsia="en-US" w:bidi="ar-SA"/>
          </w:rPr>
          <w:t>Noonan v. Smith, 375 F. Supp. 925 (W.D.N.Y. 1974)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102. District where petitioner confined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core habeas petitions challenging present physical confinement, jurisdiction lies in only one district: district of confinement. </w:t>
      </w:r>
      <w:hyperlink r:id="rId1039" w:history="1">
        <w:r>
          <w:rPr>
            <w:rFonts w:ascii="arial" w:eastAsia="arial" w:hAnsi="arial" w:cs="arial"/>
            <w:i/>
            <w:color w:val="0077CC"/>
            <w:sz w:val="20"/>
            <w:u w:val="single"/>
            <w:shd w:val="clear" w:color="auto" w:fill="FFFFFF"/>
            <w:lang w:val="en-US" w:eastAsia="en-US" w:bidi="ar-SA"/>
          </w:rPr>
          <w:t>Rumsfeld v. Padilla, 542 U.S. 426, 124 S. Ct. 2711, 159 L. Ed. 2d 513, 2004 Fla. L. Weekly Fed. S 466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must ordinarily be filed and heard by district court in whose jurisdiction petitioner is confined. </w:t>
      </w:r>
      <w:hyperlink r:id="rId1060" w:history="1">
        <w:r>
          <w:rPr>
            <w:rFonts w:ascii="arial" w:eastAsia="arial" w:hAnsi="arial" w:cs="arial"/>
            <w:i/>
            <w:color w:val="0077CC"/>
            <w:sz w:val="20"/>
            <w:u w:val="single"/>
            <w:shd w:val="clear" w:color="auto" w:fill="FFFFFF"/>
            <w:lang w:val="en-US" w:eastAsia="en-US" w:bidi="ar-SA"/>
          </w:rPr>
          <w:t>Miller v. United States, 564 F.2d 103 (1st Cir. 1977)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435 U.S. 931, 98 S. Ct. 1504, 55 L. Ed. 2d 528 (1978)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of habeas corpus petition since it was not district where petitioner was incarcerated. </w:t>
      </w:r>
      <w:hyperlink r:id="rId1061" w:history="1">
        <w:r>
          <w:rPr>
            <w:rFonts w:ascii="arial" w:eastAsia="arial" w:hAnsi="arial" w:cs="arial"/>
            <w:i/>
            <w:color w:val="0077CC"/>
            <w:sz w:val="20"/>
            <w:u w:val="single"/>
            <w:shd w:val="clear" w:color="auto" w:fill="FFFFFF"/>
            <w:lang w:val="en-US" w:eastAsia="en-US" w:bidi="ar-SA"/>
          </w:rPr>
          <w:t>United States v. Gabor, 905 F.2d 76 (5th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to grant defendant habeas corpus relief under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because his presence pursuant to writ of habeas corpus ad testificandum and his continued presence to file petition was only temporary and did not effect of changed of custodian from prison warden in district where he was permanently confined. </w:t>
      </w:r>
      <w:hyperlink r:id="rId1062" w:history="1">
        <w:r>
          <w:rPr>
            <w:rFonts w:ascii="arial" w:eastAsia="arial" w:hAnsi="arial" w:cs="arial"/>
            <w:i/>
            <w:color w:val="0077CC"/>
            <w:sz w:val="20"/>
            <w:u w:val="single"/>
            <w:shd w:val="clear" w:color="auto" w:fill="FFFFFF"/>
            <w:lang w:val="en-US" w:eastAsia="en-US" w:bidi="ar-SA"/>
          </w:rPr>
          <w:t>United States v. Poole, 531 F.3d 263 (4th Cir. 2008)</w:t>
        </w:r>
      </w:hyperlink>
      <w:r>
        <w:rPr>
          <w:rFonts w:ascii="arial" w:eastAsia="arial" w:hAnsi="arial" w:cs="arial"/>
          <w:color w:val="000000"/>
          <w:sz w:val="20"/>
          <w:lang w:val="en-US" w:eastAsia="en-US" w:bidi="ar-SA"/>
        </w:rPr>
        <w:t xml:space="preserve">, app. after remand, </w:t>
      </w:r>
      <w:hyperlink r:id="rId1063" w:history="1">
        <w:r>
          <w:rPr>
            <w:rFonts w:ascii="arial" w:eastAsia="arial" w:hAnsi="arial" w:cs="arial"/>
            <w:i/>
            <w:color w:val="0077CC"/>
            <w:sz w:val="20"/>
            <w:u w:val="single"/>
            <w:shd w:val="clear" w:color="auto" w:fill="FFFFFF"/>
            <w:lang w:val="en-US" w:eastAsia="en-US" w:bidi="ar-SA"/>
          </w:rPr>
          <w:t>340 Fed. Appx. 920 (4th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seeking review of Indiana convictions was improperly dismissed for lack of jurisdiction because under § 2241(d), concurrent jurisdiction existed in district where prisoner was presently located while awaiting new criminal proceedings or district wherein state court which convicted prisoner was located. </w:t>
      </w:r>
      <w:hyperlink r:id="rId1064" w:history="1">
        <w:r>
          <w:rPr>
            <w:rFonts w:ascii="arial" w:eastAsia="arial" w:hAnsi="arial" w:cs="arial"/>
            <w:i/>
            <w:color w:val="0077CC"/>
            <w:sz w:val="20"/>
            <w:u w:val="single"/>
            <w:shd w:val="clear" w:color="auto" w:fill="FFFFFF"/>
            <w:lang w:val="en-US" w:eastAsia="en-US" w:bidi="ar-SA"/>
          </w:rPr>
          <w:t>Wright v. Indiana, 263 Fed. Appx. 794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inmate was convicted, sentenced, and was incarcerated in counties located in Middle District of Florida, United States District Court for Middle District of Florida had jurisdiction to entertain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t>
      </w:r>
      <w:hyperlink r:id="rId1065" w:history="1">
        <w:r>
          <w:rPr>
            <w:rFonts w:ascii="arial" w:eastAsia="arial" w:hAnsi="arial" w:cs="arial"/>
            <w:i/>
            <w:color w:val="0077CC"/>
            <w:sz w:val="20"/>
            <w:u w:val="single"/>
            <w:shd w:val="clear" w:color="auto" w:fill="FFFFFF"/>
            <w:lang w:val="en-US" w:eastAsia="en-US" w:bidi="ar-SA"/>
          </w:rPr>
          <w:t>Baldwin v. Fla. Dep't of Corr., 318 Fed. Appx. 737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appeal from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pursuant to </w:t>
      </w:r>
      <w:hyperlink r:id="rId96" w:history="1">
        <w:r>
          <w:rPr>
            <w:rFonts w:ascii="arial" w:eastAsia="arial" w:hAnsi="arial" w:cs="arial"/>
            <w:i/>
            <w:color w:val="0077CC"/>
            <w:sz w:val="20"/>
            <w:u w:val="single"/>
            <w:shd w:val="clear" w:color="auto" w:fill="FFFFFF"/>
            <w:lang w:val="en-US" w:eastAsia="en-US" w:bidi="ar-SA"/>
          </w:rPr>
          <w:t>28 USCS § 1915(e)(2)(B)</w:t>
        </w:r>
      </w:hyperlink>
      <w:r>
        <w:rPr>
          <w:rFonts w:ascii="arial" w:eastAsia="arial" w:hAnsi="arial" w:cs="arial"/>
          <w:color w:val="000000"/>
          <w:sz w:val="20"/>
          <w:lang w:val="en-US" w:eastAsia="en-US" w:bidi="ar-SA"/>
        </w:rPr>
        <w:t xml:space="preserve"> because inmate failed to file his § 2241 petition in district of his confinement, and thus, district court lacked jurisdiction. </w:t>
      </w:r>
      <w:hyperlink r:id="rId1066" w:history="1">
        <w:r>
          <w:rPr>
            <w:rFonts w:ascii="arial" w:eastAsia="arial" w:hAnsi="arial" w:cs="arial"/>
            <w:i/>
            <w:color w:val="0077CC"/>
            <w:sz w:val="20"/>
            <w:u w:val="single"/>
            <w:shd w:val="clear" w:color="auto" w:fill="FFFFFF"/>
            <w:lang w:val="en-US" w:eastAsia="en-US" w:bidi="ar-SA"/>
          </w:rPr>
          <w:t>Jennings v. Holt, 326 Fed. Appx. 628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was in state custody in Texas, and reasonable jurists could not have debated conclusion of U.S. District Court for District of Utah that it lacked jurisdiction to consider merits of his petition; a § 2241 petition was properly filed in federal judicial district of incarceration, which was in Texas and not in Utah. </w:t>
      </w:r>
      <w:hyperlink r:id="rId1067" w:history="1">
        <w:r>
          <w:rPr>
            <w:rFonts w:ascii="arial" w:eastAsia="arial" w:hAnsi="arial" w:cs="arial"/>
            <w:i/>
            <w:color w:val="0077CC"/>
            <w:sz w:val="20"/>
            <w:u w:val="single"/>
            <w:shd w:val="clear" w:color="auto" w:fill="FFFFFF"/>
            <w:lang w:val="en-US" w:eastAsia="en-US" w:bidi="ar-SA"/>
          </w:rPr>
          <w:t>Zani v. Marshals, 351 Fed. Appx. 299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lacked standing under U.S. Const. art. III to bring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to set aside his sentence because § 2255 was not inadequate merely because prisoner was unable to obtain relief; only appellate court could authorize success motion under § 2255 and </w:t>
      </w:r>
      <w:hyperlink r:id="rId37"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and only district court having jurisdiction over prisoner’s current warden could entertain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068" w:history="1">
        <w:r>
          <w:rPr>
            <w:rFonts w:ascii="arial" w:eastAsia="arial" w:hAnsi="arial" w:cs="arial"/>
            <w:i/>
            <w:color w:val="0077CC"/>
            <w:sz w:val="20"/>
            <w:u w:val="single"/>
            <w:shd w:val="clear" w:color="auto" w:fill="FFFFFF"/>
            <w:lang w:val="en-US" w:eastAsia="en-US" w:bidi="ar-SA"/>
          </w:rPr>
          <w:t>Mathison v. United States, 648 F. Supp. 2d 106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if habeas petition could be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it could only be brought in New Jersey federal court in whose district petitioner was currently serving his sentence for murder and other convictions in District of Columbia. </w:t>
      </w:r>
      <w:hyperlink r:id="rId1069" w:history="1">
        <w:r>
          <w:rPr>
            <w:rFonts w:ascii="arial" w:eastAsia="arial" w:hAnsi="arial" w:cs="arial"/>
            <w:i/>
            <w:color w:val="0077CC"/>
            <w:sz w:val="20"/>
            <w:u w:val="single"/>
            <w:shd w:val="clear" w:color="auto" w:fill="FFFFFF"/>
            <w:lang w:val="en-US" w:eastAsia="en-US" w:bidi="ar-SA"/>
          </w:rPr>
          <w:t>Peoples v. Schultz, 806 F. Supp. 2d 174 (D.D.C.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103. —Credits against sentence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Claim for credit against sentence attacks computation and execution of sentence rather than sentence itself and judicial review must therefore be sought in district of confinement rather than in sentencing court. </w:t>
      </w:r>
      <w:hyperlink r:id="rId1070" w:history="1">
        <w:r>
          <w:rPr>
            <w:rFonts w:ascii="arial" w:eastAsia="arial" w:hAnsi="arial" w:cs="arial"/>
            <w:i/>
            <w:color w:val="0077CC"/>
            <w:sz w:val="20"/>
            <w:u w:val="single"/>
            <w:shd w:val="clear" w:color="auto" w:fill="FFFFFF"/>
            <w:lang w:val="en-US" w:eastAsia="en-US" w:bidi="ar-SA"/>
          </w:rPr>
          <w:t>United States v. Miller, 871 F.2d 488 (4th Cir. 1989)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request for sentencing credit was dismissed without prejudice because inmate did not file his request in district in which he was imprisoned. </w:t>
      </w:r>
      <w:hyperlink r:id="rId564" w:history="1">
        <w:r>
          <w:rPr>
            <w:rFonts w:ascii="arial" w:eastAsia="arial" w:hAnsi="arial" w:cs="arial"/>
            <w:i/>
            <w:color w:val="0077CC"/>
            <w:sz w:val="20"/>
            <w:u w:val="single"/>
            <w:shd w:val="clear" w:color="auto" w:fill="FFFFFF"/>
            <w:lang w:val="en-US" w:eastAsia="en-US" w:bidi="ar-SA"/>
          </w:rPr>
          <w:t>United States v. Little, 392 F.3d 671, 60 Fed. R. Serv. 3d (Callaghan) 562 (4th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United States District Court for the Eastern District of Pennsylvania lacked jurisdiction to consider defendant’s motion, which sought to compel the federal Bureau of Prisons to credit him for time served since his arrest or, in the alternative, to correct his sentence, because (1) defendant clearly sought relief that was available exclusively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defendant essentially challenged the manner in which his sentence was executed and not the validity of the sentence itself; and (2) defendant was required to file a petition under § 2241 in the United States District Court for the Middle District of Pennsylvania because at the time defendant filed his motion in the district court, he was imprisoned at a facility that was located within the territorial limits of the Middle District of Pennsylvania. </w:t>
      </w:r>
      <w:hyperlink r:id="rId1071" w:history="1">
        <w:r>
          <w:rPr>
            <w:rFonts w:ascii="arial" w:eastAsia="arial" w:hAnsi="arial" w:cs="arial"/>
            <w:i/>
            <w:color w:val="0077CC"/>
            <w:sz w:val="20"/>
            <w:u w:val="single"/>
            <w:shd w:val="clear" w:color="auto" w:fill="FFFFFF"/>
            <w:lang w:val="en-US" w:eastAsia="en-US" w:bidi="ar-SA"/>
          </w:rPr>
          <w:t>United States v. Figueroa, 349 Fed. Appx. 727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Any remedy in nature of habeas corpus seeking credit on federal sentence for jail time spent in state custody must be pursued in district of federal confinement. </w:t>
      </w:r>
      <w:hyperlink r:id="rId1072" w:history="1">
        <w:r>
          <w:rPr>
            <w:rFonts w:ascii="arial" w:eastAsia="arial" w:hAnsi="arial" w:cs="arial"/>
            <w:i/>
            <w:color w:val="0077CC"/>
            <w:sz w:val="20"/>
            <w:u w:val="single"/>
            <w:shd w:val="clear" w:color="auto" w:fill="FFFFFF"/>
            <w:lang w:val="en-US" w:eastAsia="en-US" w:bidi="ar-SA"/>
          </w:rPr>
          <w:t>McCune v. United States, 374 F. Supp. 946 (S.D.N.Y.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 district in which juvenile inmate was confined had jurisdiction over juvenile’s claim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U.S. Bureau of Prisons erred in failing to give him pre-disposition credit for time served. </w:t>
      </w:r>
      <w:hyperlink r:id="rId1073" w:history="1">
        <w:r>
          <w:rPr>
            <w:rFonts w:ascii="arial" w:eastAsia="arial" w:hAnsi="arial" w:cs="arial"/>
            <w:i/>
            <w:color w:val="0077CC"/>
            <w:sz w:val="20"/>
            <w:u w:val="single"/>
            <w:shd w:val="clear" w:color="auto" w:fill="FFFFFF"/>
            <w:lang w:val="en-US" w:eastAsia="en-US" w:bidi="ar-SA"/>
          </w:rPr>
          <w:t>D.P.S. v. United States, 456 F. Supp. 2d 1108 (D.N.D.)</w:t>
        </w:r>
      </w:hyperlink>
      <w:r>
        <w:rPr>
          <w:rFonts w:ascii="arial" w:eastAsia="arial" w:hAnsi="arial" w:cs="arial"/>
          <w:color w:val="000000"/>
          <w:sz w:val="20"/>
          <w:lang w:val="en-US" w:eastAsia="en-US" w:bidi="ar-SA"/>
        </w:rPr>
        <w:t xml:space="preserve">, reported in full, </w:t>
      </w:r>
      <w:hyperlink r:id="rId1074" w:history="1">
        <w:r>
          <w:rPr>
            <w:rFonts w:ascii="arial" w:eastAsia="arial" w:hAnsi="arial" w:cs="arial"/>
            <w:i/>
            <w:color w:val="0077CC"/>
            <w:sz w:val="20"/>
            <w:u w:val="single"/>
            <w:shd w:val="clear" w:color="auto" w:fill="FFFFFF"/>
            <w:lang w:val="en-US" w:eastAsia="en-US" w:bidi="ar-SA"/>
          </w:rPr>
          <w:t>457 F. Supp. 2d 924 (D.N.D.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104. —Detainers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 in district of confinement may entertain by habeas corpus state prisoner’s challenge to adverse effects on conditions of his confinement resulting from filing of foreign detainer, but challenge in that court to validity of underlying charges fails for lack of in personam jurisdiction over prosecuting officials in demanding state. </w:t>
      </w:r>
      <w:hyperlink r:id="rId878" w:history="1">
        <w:r>
          <w:rPr>
            <w:rFonts w:ascii="arial" w:eastAsia="arial" w:hAnsi="arial" w:cs="arial"/>
            <w:i/>
            <w:color w:val="0077CC"/>
            <w:sz w:val="20"/>
            <w:u w:val="single"/>
            <w:shd w:val="clear" w:color="auto" w:fill="FFFFFF"/>
            <w:lang w:val="en-US" w:eastAsia="en-US" w:bidi="ar-SA"/>
          </w:rPr>
          <w:t>Braden v. 30th Judicial Circuit Court, 410 U.S. 484, 93 S. Ct. 1123, 35 L. Ed. 2d 443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in California, where prisoner was confined under California conviction, had jurisdiction of habeas corpus application attacking conviction in North Carolina, which had lodged detainer warrant to retrieve petitioner on completion of his California sentence. </w:t>
      </w:r>
      <w:hyperlink r:id="rId1075" w:history="1">
        <w:r>
          <w:rPr>
            <w:rFonts w:ascii="arial" w:eastAsia="arial" w:hAnsi="arial" w:cs="arial"/>
            <w:i/>
            <w:color w:val="0077CC"/>
            <w:sz w:val="20"/>
            <w:u w:val="single"/>
            <w:shd w:val="clear" w:color="auto" w:fill="FFFFFF"/>
            <w:lang w:val="en-US" w:eastAsia="en-US" w:bidi="ar-SA"/>
          </w:rPr>
          <w:t>George v. Nelson, 410 F.2d 1179 (9th Cir. 1969)</w:t>
        </w:r>
      </w:hyperlink>
      <w:r>
        <w:rPr>
          <w:rFonts w:ascii="arial" w:eastAsia="arial" w:hAnsi="arial" w:cs="arial"/>
          <w:color w:val="000000"/>
          <w:sz w:val="20"/>
          <w:lang w:val="en-US" w:eastAsia="en-US" w:bidi="ar-SA"/>
        </w:rPr>
        <w:t xml:space="preserve">, aff'd, </w:t>
      </w:r>
      <w:hyperlink r:id="rId1076" w:history="1">
        <w:r>
          <w:rPr>
            <w:rFonts w:ascii="arial" w:eastAsia="arial" w:hAnsi="arial" w:cs="arial"/>
            <w:i/>
            <w:color w:val="0077CC"/>
            <w:sz w:val="20"/>
            <w:u w:val="single"/>
            <w:shd w:val="clear" w:color="auto" w:fill="FFFFFF"/>
            <w:lang w:val="en-US" w:eastAsia="en-US" w:bidi="ar-SA"/>
          </w:rPr>
          <w:t>399 U.S. 224, 90 S. Ct. 1963, 26 L. Ed. 2d 578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 in Vermont lacks jurisdiction of a habeas corpus proceeding where the petitioner alleges that a previous Washington state conviction was constitutionally invalid if no detainer by Washington has been filed in Vermont with the federal custodian having custody of the petitioner. </w:t>
      </w:r>
      <w:hyperlink r:id="rId1077" w:history="1">
        <w:r>
          <w:rPr>
            <w:rFonts w:ascii="arial" w:eastAsia="arial" w:hAnsi="arial" w:cs="arial"/>
            <w:i/>
            <w:color w:val="0077CC"/>
            <w:sz w:val="20"/>
            <w:u w:val="single"/>
            <w:shd w:val="clear" w:color="auto" w:fill="FFFFFF"/>
            <w:lang w:val="en-US" w:eastAsia="en-US" w:bidi="ar-SA"/>
          </w:rPr>
          <w:t>Dodd v. United States Marshal, 439 F.2d 774 (2d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in the detaining district having actual custody of habeas corpus petitioner possesses the necessary “in rem” jurisdiction to act on detainer warrants filed against petitioner by authorities in foreign jurisdiction and to order them expunged from the prison records. </w:t>
      </w:r>
      <w:hyperlink r:id="rId1078" w:history="1">
        <w:r>
          <w:rPr>
            <w:rFonts w:ascii="arial" w:eastAsia="arial" w:hAnsi="arial" w:cs="arial"/>
            <w:i/>
            <w:color w:val="0077CC"/>
            <w:sz w:val="20"/>
            <w:u w:val="single"/>
            <w:shd w:val="clear" w:color="auto" w:fill="FFFFFF"/>
            <w:lang w:val="en-US" w:eastAsia="en-US" w:bidi="ar-SA"/>
          </w:rPr>
          <w:t>Varallo v. Ohio, 312 F. Supp. 45 (E.D. Tex.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California prison officials had placed themselves personally within jurisdiction of District Court for Southern District of Iowa by lodging detainer with Iowa prison officials, such court could assume jurisdiction of habeas corpus action brought by Iowa prisoner who had also been convicted of crimes in California, and court need not transfer cause to Federal District Court in California. </w:t>
      </w:r>
      <w:hyperlink r:id="rId1079" w:history="1">
        <w:r>
          <w:rPr>
            <w:rFonts w:ascii="arial" w:eastAsia="arial" w:hAnsi="arial" w:cs="arial"/>
            <w:i/>
            <w:color w:val="0077CC"/>
            <w:sz w:val="20"/>
            <w:u w:val="single"/>
            <w:shd w:val="clear" w:color="auto" w:fill="FFFFFF"/>
            <w:lang w:val="en-US" w:eastAsia="en-US" w:bidi="ar-SA"/>
          </w:rPr>
          <w:t>Barrett v. California, 343 F. Supp. 98 (S.D. Iowa 1972)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105. —Enhancement of sentence with prior conviction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Texas prisoner sought habeas corpus relief in the district court for the Eastern District of Arkansas from an Arkansas conviction which was used to enhance his sentence in Texas; it did not have personal jurisdiction of proper custodian, since the prisoner did not allege that he was in any way subject to present or future detention by Arkansas authorities, and appropriate forum would be in a district court in Texas. </w:t>
      </w:r>
      <w:hyperlink r:id="rId1080" w:history="1">
        <w:r>
          <w:rPr>
            <w:rFonts w:ascii="arial" w:eastAsia="arial" w:hAnsi="arial" w:cs="arial"/>
            <w:i/>
            <w:color w:val="0077CC"/>
            <w:sz w:val="20"/>
            <w:u w:val="single"/>
            <w:shd w:val="clear" w:color="auto" w:fill="FFFFFF"/>
            <w:lang w:val="en-US" w:eastAsia="en-US" w:bidi="ar-SA"/>
          </w:rPr>
          <w:t>Brown v. Arkansas, 426 F.2d 677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400 U.S. 966, 91 S. Ct. 377, 27 L. Ed. 2d 386 (1970)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in state of confinement had jurisdiction of habeas corpus petition maintaining that prior conviction from another state was used in subsequent criminal proceeding for enhancement of sentence which petitioner was serving at time of filing action. </w:t>
      </w:r>
      <w:hyperlink r:id="rId1081" w:history="1">
        <w:r>
          <w:rPr>
            <w:rFonts w:ascii="arial" w:eastAsia="arial" w:hAnsi="arial" w:cs="arial"/>
            <w:i/>
            <w:color w:val="0077CC"/>
            <w:sz w:val="20"/>
            <w:u w:val="single"/>
            <w:shd w:val="clear" w:color="auto" w:fill="FFFFFF"/>
            <w:lang w:val="en-US" w:eastAsia="en-US" w:bidi="ar-SA"/>
          </w:rPr>
          <w:t>Craig v. Beto, 458 F.2d 1131 (5th Cir.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Nebraska’s custody of petitioner, which was terminated upon completion of 1-year sentence for 1951 conviction, was not reestablished some 20 years later by reliance of California court upon that conviction to enhance petitioner’s California sentence, and habeas corpus action challenging Nebraska conviction would not be heard in district court in Nebraska. </w:t>
      </w:r>
      <w:hyperlink r:id="rId1082" w:history="1">
        <w:r>
          <w:rPr>
            <w:rFonts w:ascii="arial" w:eastAsia="arial" w:hAnsi="arial" w:cs="arial"/>
            <w:i/>
            <w:color w:val="0077CC"/>
            <w:sz w:val="20"/>
            <w:u w:val="single"/>
            <w:shd w:val="clear" w:color="auto" w:fill="FFFFFF"/>
            <w:lang w:val="en-US" w:eastAsia="en-US" w:bidi="ar-SA"/>
          </w:rPr>
          <w:t>Noll v. Nebraska, 537 F.2d 967 (8th Cir. 1976)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106. —Parole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claim that unconstitutional Tennessee convictions were being used by federal parole authorities to lessen his chances for parole in connection with federal offense, was within jurisdiction of Federal District Court in Texas, state where prisoner was being held in federal custody. </w:t>
      </w:r>
      <w:hyperlink r:id="rId1083" w:history="1">
        <w:r>
          <w:rPr>
            <w:rFonts w:ascii="arial" w:eastAsia="arial" w:hAnsi="arial" w:cs="arial"/>
            <w:i/>
            <w:color w:val="0077CC"/>
            <w:sz w:val="20"/>
            <w:u w:val="single"/>
            <w:shd w:val="clear" w:color="auto" w:fill="FFFFFF"/>
            <w:lang w:val="en-US" w:eastAsia="en-US" w:bidi="ar-SA"/>
          </w:rPr>
          <w:t>Sammons v. Rodgers, 785 F.2d 1343 (5th Cir.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claim that parole commission improperly relied on his allegedly unconstitutional state convictions in applying parole guidelines was cognizable as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it challenged execution rather than validity of his federal sentences, and therefore it must be brought in district of confinement; since prisoner was currently incarcerated in Oklahoma, District Court in South Dakota did not have jurisdiction over his claim. </w:t>
      </w:r>
      <w:hyperlink r:id="rId1084" w:history="1">
        <w:r>
          <w:rPr>
            <w:rFonts w:ascii="arial" w:eastAsia="arial" w:hAnsi="arial" w:cs="arial"/>
            <w:i/>
            <w:color w:val="0077CC"/>
            <w:sz w:val="20"/>
            <w:u w:val="single"/>
            <w:shd w:val="clear" w:color="auto" w:fill="FFFFFF"/>
            <w:lang w:val="en-US" w:eastAsia="en-US" w:bidi="ar-SA"/>
          </w:rPr>
          <w:t>Zabel v. United States Attorney, 829 F.2d 15 (8th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Complaint that parole commission had adopted presentence report containing erroneous information should be raised through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filed in District Court where prisoner is confined, and therefore, District Court properly dismissed motion for lack of territorial jurisdiction; however, when prisoner’s motion is dismissed for lack of jurisdiction rather than on merits, dismissal is necessarily without prejudice to afford prisoner opportunity to refile in proper court. </w:t>
      </w:r>
      <w:hyperlink r:id="rId1085" w:history="1">
        <w:r>
          <w:rPr>
            <w:rFonts w:ascii="arial" w:eastAsia="arial" w:hAnsi="arial" w:cs="arial"/>
            <w:i/>
            <w:color w:val="0077CC"/>
            <w:sz w:val="20"/>
            <w:u w:val="single"/>
            <w:shd w:val="clear" w:color="auto" w:fill="FFFFFF"/>
            <w:lang w:val="en-US" w:eastAsia="en-US" w:bidi="ar-SA"/>
          </w:rPr>
          <w:t>United States v. Smith, 844 F.2d 203 (5th Cir. 1988)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107.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for Northern District of Texas lacked jurisdiction to consider habeas corpus motion where petitioner was confined at federal penitentiary in Oklahoma. </w:t>
      </w:r>
      <w:hyperlink r:id="rId1086" w:history="1">
        <w:r>
          <w:rPr>
            <w:rFonts w:ascii="arial" w:eastAsia="arial" w:hAnsi="arial" w:cs="arial"/>
            <w:i/>
            <w:color w:val="0077CC"/>
            <w:sz w:val="20"/>
            <w:u w:val="single"/>
            <w:shd w:val="clear" w:color="auto" w:fill="FFFFFF"/>
            <w:lang w:val="en-US" w:eastAsia="en-US" w:bidi="ar-SA"/>
          </w:rPr>
          <w:t>Blau v. United States, 566 F.2d 526 (5th Cir. 1978)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of Wyoming did not have jurisdiction to consider action brought by Oklahoma inmate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 2241 petition must be brought in District where prisoner is confined. </w:t>
      </w:r>
      <w:hyperlink r:id="rId1087" w:history="1">
        <w:r>
          <w:rPr>
            <w:rFonts w:ascii="arial" w:eastAsia="arial" w:hAnsi="arial" w:cs="arial"/>
            <w:i/>
            <w:color w:val="0077CC"/>
            <w:sz w:val="20"/>
            <w:u w:val="single"/>
            <w:shd w:val="clear" w:color="auto" w:fill="FFFFFF"/>
            <w:lang w:val="en-US" w:eastAsia="en-US" w:bidi="ar-SA"/>
          </w:rPr>
          <w:t>United States v. Scott, 803 F.2d 1095 (10th Cir.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claims over execution of sentence would have been correctly framed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claims, brought in district where sentence was being carried out, yet Bureau of Prisons did not act contrary to law by placing federal prisoners in installment-payment plan when sentencing court ordered immediate payment of court-imposed fine. </w:t>
      </w:r>
      <w:hyperlink r:id="rId1088" w:history="1">
        <w:r>
          <w:rPr>
            <w:rFonts w:ascii="arial" w:eastAsia="arial" w:hAnsi="arial" w:cs="arial"/>
            <w:i/>
            <w:color w:val="0077CC"/>
            <w:sz w:val="20"/>
            <w:u w:val="single"/>
            <w:shd w:val="clear" w:color="auto" w:fill="FFFFFF"/>
            <w:lang w:val="en-US" w:eastAsia="en-US" w:bidi="ar-SA"/>
          </w:rPr>
          <w:t>Matheny v. Morrison, 307 F.3d 709 (8th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erred when it dismissed state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upon finding that it should have been filed in Eastern District of North Carolina because, under § 2241(d), inmate’s action was properly filed in Middle District of North Carolina because inmate was incarcerated in Middle District of North Carolina; district court could have transferred petition to Eastern District of North Carolina, under § 2241(d), because inmate was convicted and sentenced in Eastern District of North Carolina. </w:t>
      </w:r>
      <w:hyperlink r:id="rId1089" w:history="1">
        <w:r>
          <w:rPr>
            <w:rFonts w:ascii="arial" w:eastAsia="arial" w:hAnsi="arial" w:cs="arial"/>
            <w:i/>
            <w:color w:val="0077CC"/>
            <w:sz w:val="20"/>
            <w:u w:val="single"/>
            <w:shd w:val="clear" w:color="auto" w:fill="FFFFFF"/>
            <w:lang w:val="en-US" w:eastAsia="en-US" w:bidi="ar-SA"/>
          </w:rPr>
          <w:t>Rogers v. Wood, 241 Fed. Appx. 110 (4th Cir. 2007)</w:t>
        </w:r>
      </w:hyperlink>
      <w:r>
        <w:rPr>
          <w:rFonts w:ascii="arial" w:eastAsia="arial" w:hAnsi="arial" w:cs="arial"/>
          <w:color w:val="000000"/>
          <w:sz w:val="20"/>
          <w:lang w:val="en-US" w:eastAsia="en-US" w:bidi="ar-SA"/>
        </w:rPr>
        <w:t xml:space="preserve">, app. after remand, </w:t>
      </w:r>
      <w:hyperlink r:id="rId1090" w:history="1">
        <w:r>
          <w:rPr>
            <w:rFonts w:ascii="arial" w:eastAsia="arial" w:hAnsi="arial" w:cs="arial"/>
            <w:i/>
            <w:color w:val="0077CC"/>
            <w:sz w:val="20"/>
            <w:u w:val="single"/>
            <w:shd w:val="clear" w:color="auto" w:fill="FFFFFF"/>
            <w:lang w:val="en-US" w:eastAsia="en-US" w:bidi="ar-SA"/>
          </w:rPr>
          <w:t>275 Fed. Appx. 237 (4th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lacked jurisdiction to rule on inmate’s “petition for waiver” of fine imposed as part of sentence because (1) only government could bring petition to remit fine under </w:t>
      </w:r>
      <w:hyperlink r:id="rId1091" w:history="1">
        <w:r>
          <w:rPr>
            <w:rFonts w:ascii="arial" w:eastAsia="arial" w:hAnsi="arial" w:cs="arial"/>
            <w:i/>
            <w:color w:val="0077CC"/>
            <w:sz w:val="20"/>
            <w:u w:val="single"/>
            <w:shd w:val="clear" w:color="auto" w:fill="FFFFFF"/>
            <w:lang w:val="en-US" w:eastAsia="en-US" w:bidi="ar-SA"/>
          </w:rPr>
          <w:t>18 USCS § 3573</w:t>
        </w:r>
      </w:hyperlink>
      <w:r>
        <w:rPr>
          <w:rFonts w:ascii="arial" w:eastAsia="arial" w:hAnsi="arial" w:cs="arial"/>
          <w:color w:val="000000"/>
          <w:sz w:val="20"/>
          <w:lang w:val="en-US" w:eastAsia="en-US" w:bidi="ar-SA"/>
        </w:rPr>
        <w:t xml:space="preserve">; (2)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challenging execution of sentence had to be filed in district where inmate was incarcerated; and (3) challenge to imposition of fine was not cognizable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proceeding. </w:t>
      </w:r>
      <w:r>
        <w:rPr>
          <w:rFonts w:ascii="arial" w:eastAsia="arial" w:hAnsi="arial" w:cs="arial"/>
          <w:i/>
          <w:color w:val="000000"/>
          <w:sz w:val="20"/>
          <w:lang w:val="en-US" w:eastAsia="en-US" w:bidi="ar-SA"/>
        </w:rPr>
        <w:t>United States v. Chacon-Vega, 262 Fed. Appx. 730 (8th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inmate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alleged, in essence, that his sentence was being improperly executed by U.S. Bureau of Prisons, district court was directed to dismiss petition without prejudice, so that inmate could refile his petition in district where he was confined, because inmate filed petition in wrong district. </w:t>
      </w:r>
      <w:hyperlink r:id="rId1092" w:history="1">
        <w:r>
          <w:rPr>
            <w:rFonts w:ascii="arial" w:eastAsia="arial" w:hAnsi="arial" w:cs="arial"/>
            <w:i/>
            <w:color w:val="0077CC"/>
            <w:sz w:val="20"/>
            <w:u w:val="single"/>
            <w:shd w:val="clear" w:color="auto" w:fill="FFFFFF"/>
            <w:lang w:val="en-US" w:eastAsia="en-US" w:bidi="ar-SA"/>
          </w:rPr>
          <w:t>United States v. Storm, 281 Fed. Appx. 830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claim that federal and Georgia state sentences should run concurrently, if construed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filed in wrong federal district because prisoner was incarcerated in Georgia. Transfer under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was not appropriate because prisoner had not exhausted administrative remedies. </w:t>
      </w:r>
      <w:hyperlink r:id="rId1093" w:history="1">
        <w:r>
          <w:rPr>
            <w:rFonts w:ascii="arial" w:eastAsia="arial" w:hAnsi="arial" w:cs="arial"/>
            <w:i/>
            <w:color w:val="0077CC"/>
            <w:sz w:val="20"/>
            <w:u w:val="single"/>
            <w:shd w:val="clear" w:color="auto" w:fill="FFFFFF"/>
            <w:lang w:val="en-US" w:eastAsia="en-US" w:bidi="ar-SA"/>
          </w:rPr>
          <w:t>United States v. Dotson, 430 Fed. Appx. 679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due to nature of his claims, his § 2241 petition had to either be construed as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or be dismissed; either avenue led to same destination; because he filed his petition in district in which he was incarcerated, rather than in court that passed his sentence, construing his § 2241 petition as one filed under § 2255 would result in its dismissal. </w:t>
      </w:r>
      <w:hyperlink r:id="rId854" w:history="1">
        <w:r>
          <w:rPr>
            <w:rFonts w:ascii="arial" w:eastAsia="arial" w:hAnsi="arial" w:cs="arial"/>
            <w:i/>
            <w:color w:val="0077CC"/>
            <w:sz w:val="20"/>
            <w:u w:val="single"/>
            <w:shd w:val="clear" w:color="auto" w:fill="FFFFFF"/>
            <w:lang w:val="en-US" w:eastAsia="en-US" w:bidi="ar-SA"/>
          </w:rPr>
          <w:t>Frees v. Maye, 441 Fed. Appx. 285 (5th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action brought in Western District of Missouri for habeas corpus enjoys no connection with any aspect of cause other than nominal residence of Regional Parole Commissioner, case is transferred to District of Kansas where petitioner is confined. </w:t>
      </w:r>
      <w:hyperlink r:id="rId1094" w:history="1">
        <w:r>
          <w:rPr>
            <w:rFonts w:ascii="arial" w:eastAsia="arial" w:hAnsi="arial" w:cs="arial"/>
            <w:i/>
            <w:color w:val="0077CC"/>
            <w:sz w:val="20"/>
            <w:u w:val="single"/>
            <w:shd w:val="clear" w:color="auto" w:fill="FFFFFF"/>
            <w:lang w:val="en-US" w:eastAsia="en-US" w:bidi="ar-SA"/>
          </w:rPr>
          <w:t>Fowler v. Regional Director, United States Parole Com., 431 F. Supp. 433 (W.D. Mo.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prisoner seeks to challenge his proposed extradition in habeas corpus action brought in asylum state, nothing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precludes exercise of concurrent habeas corpus jurisdiction in district of confinement. </w:t>
      </w:r>
      <w:hyperlink r:id="rId1095" w:history="1">
        <w:r>
          <w:rPr>
            <w:rFonts w:ascii="arial" w:eastAsia="arial" w:hAnsi="arial" w:cs="arial"/>
            <w:i/>
            <w:color w:val="0077CC"/>
            <w:sz w:val="20"/>
            <w:u w:val="single"/>
            <w:shd w:val="clear" w:color="auto" w:fill="FFFFFF"/>
            <w:lang w:val="en-US" w:eastAsia="en-US" w:bidi="ar-SA"/>
          </w:rPr>
          <w:t>Bass v. Kelly, 504 F. Supp. 776 (E.D. Mich. 1980)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Only those claims that attacked validity of petitioner inmate’s sentence could be brought in district court in which she was sentenced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her complaints regarding manner of her imprisonment had to be filed via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district where she was serving her term. </w:t>
      </w:r>
      <w:hyperlink r:id="rId1096" w:history="1">
        <w:r>
          <w:rPr>
            <w:rFonts w:ascii="arial" w:eastAsia="arial" w:hAnsi="arial" w:cs="arial"/>
            <w:i/>
            <w:color w:val="0077CC"/>
            <w:sz w:val="20"/>
            <w:u w:val="single"/>
            <w:shd w:val="clear" w:color="auto" w:fill="FFFFFF"/>
            <w:lang w:val="en-US" w:eastAsia="en-US" w:bidi="ar-SA"/>
          </w:rPr>
          <w:t>Howard v. Ashcroft, 248 F. Supp. 2d 518 (M.D. La.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claimed that Bureau of Prisons failed to follow sentencing court’s recommendation that inmate be placed in shock program and given drug and psychiatric treatment, court lacked jurisdiction to issue writ because inmate was incarcerated in prison located in different federal district. </w:t>
      </w:r>
      <w:hyperlink r:id="rId1097" w:history="1">
        <w:r>
          <w:rPr>
            <w:rFonts w:ascii="arial" w:eastAsia="arial" w:hAnsi="arial" w:cs="arial"/>
            <w:i/>
            <w:color w:val="0077CC"/>
            <w:sz w:val="20"/>
            <w:u w:val="single"/>
            <w:shd w:val="clear" w:color="auto" w:fill="FFFFFF"/>
            <w:lang w:val="en-US" w:eastAsia="en-US" w:bidi="ar-SA"/>
          </w:rPr>
          <w:t>Rickenbacker v. United States, 365 F. Supp. 2d 347 (E.D.N.Y.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subject matter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consider habeas petition because prisoner challenged legality of his community corrections center placement under federal law and was incarcerated in New Jersey at time he filed petition. </w:t>
      </w:r>
      <w:hyperlink r:id="rId332" w:history="1">
        <w:r>
          <w:rPr>
            <w:rFonts w:ascii="arial" w:eastAsia="arial" w:hAnsi="arial" w:cs="arial"/>
            <w:i/>
            <w:color w:val="0077CC"/>
            <w:sz w:val="20"/>
            <w:u w:val="single"/>
            <w:shd w:val="clear" w:color="auto" w:fill="FFFFFF"/>
            <w:lang w:val="en-US" w:eastAsia="en-US" w:bidi="ar-SA"/>
          </w:rPr>
          <w:t>Strong v. Schultz, 599 F. Supp. 2d 556 (D.N.J. 2009)</w:t>
        </w:r>
      </w:hyperlink>
      <w:r>
        <w:rPr>
          <w:rFonts w:ascii="arial" w:eastAsia="arial" w:hAnsi="arial" w:cs="arial"/>
          <w:color w:val="000000"/>
          <w:sz w:val="20"/>
          <w:lang w:val="en-US" w:eastAsia="en-US" w:bidi="ar-SA"/>
        </w:rPr>
        <w:t xml:space="preserve">, limited, </w:t>
      </w:r>
      <w:hyperlink r:id="rId333" w:history="1">
        <w:r>
          <w:rPr>
            <w:rFonts w:ascii="arial" w:eastAsia="arial" w:hAnsi="arial" w:cs="arial"/>
            <w:i/>
            <w:color w:val="0077CC"/>
            <w:sz w:val="20"/>
            <w:u w:val="single"/>
            <w:shd w:val="clear" w:color="auto" w:fill="FFFFFF"/>
            <w:lang w:val="en-US" w:eastAsia="en-US" w:bidi="ar-SA"/>
          </w:rPr>
          <w:t>Torres v. Martinez, 2009 U.S. Dist. LEXIS 70577 (M.D. Pa. Aug. 12, 2009)</w:t>
        </w:r>
      </w:hyperlink>
      <w:r>
        <w:rPr>
          <w:rFonts w:ascii="arial" w:eastAsia="arial" w:hAnsi="arial" w:cs="arial"/>
          <w:color w:val="000000"/>
          <w:sz w:val="20"/>
          <w:lang w:val="en-US" w:eastAsia="en-US" w:bidi="ar-SA"/>
        </w:rPr>
        <w:t xml:space="preserve">, limited, </w:t>
      </w:r>
      <w:hyperlink r:id="rId334" w:history="1">
        <w:r>
          <w:rPr>
            <w:rFonts w:ascii="arial" w:eastAsia="arial" w:hAnsi="arial" w:cs="arial"/>
            <w:i/>
            <w:color w:val="0077CC"/>
            <w:sz w:val="20"/>
            <w:u w:val="single"/>
            <w:shd w:val="clear" w:color="auto" w:fill="FFFFFF"/>
            <w:lang w:val="en-US" w:eastAsia="en-US" w:bidi="ar-SA"/>
          </w:rPr>
          <w:t>Dorsey v. AG of the United States, 2010 U.S. Dist. LEXIS 69531 (D.N.J. July 12,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108.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substantial incidents of conviction and sentence are divided between 2 Federal District Courts, both such courts have jurisdiction of habeas corpus petition, along with concurrent jurisdiction of district of custody. </w:t>
      </w:r>
      <w:hyperlink r:id="rId1098" w:history="1">
        <w:r>
          <w:rPr>
            <w:rFonts w:ascii="arial" w:eastAsia="arial" w:hAnsi="arial" w:cs="arial"/>
            <w:i/>
            <w:color w:val="0077CC"/>
            <w:sz w:val="20"/>
            <w:u w:val="single"/>
            <w:shd w:val="clear" w:color="auto" w:fill="FFFFFF"/>
            <w:lang w:val="en-US" w:eastAsia="en-US" w:bidi="ar-SA"/>
          </w:rPr>
          <w:t>Dobard v. Johnson, 749 F.2d 1503 (11th Cir.)</w:t>
        </w:r>
      </w:hyperlink>
      <w:r>
        <w:rPr>
          <w:rFonts w:ascii="arial" w:eastAsia="arial" w:hAnsi="arial" w:cs="arial"/>
          <w:color w:val="000000"/>
          <w:sz w:val="20"/>
          <w:lang w:val="en-US" w:eastAsia="en-US" w:bidi="ar-SA"/>
        </w:rPr>
        <w:t xml:space="preserve">, reh'g denied, </w:t>
      </w:r>
      <w:hyperlink r:id="rId1099" w:history="1">
        <w:r>
          <w:rPr>
            <w:rFonts w:ascii="arial" w:eastAsia="arial" w:hAnsi="arial" w:cs="arial"/>
            <w:i/>
            <w:color w:val="0077CC"/>
            <w:sz w:val="20"/>
            <w:u w:val="single"/>
            <w:shd w:val="clear" w:color="auto" w:fill="FFFFFF"/>
            <w:lang w:val="en-US" w:eastAsia="en-US" w:bidi="ar-SA"/>
          </w:rPr>
          <w:t>755 F.2d 176 (11th Cir. 1985)</w:t>
        </w:r>
      </w:hyperlink>
      <w:r>
        <w:rPr>
          <w:rFonts w:ascii="arial" w:eastAsia="arial" w:hAnsi="arial" w:cs="arial"/>
          <w:color w:val="000000"/>
          <w:sz w:val="20"/>
          <w:lang w:val="en-US" w:eastAsia="en-US" w:bidi="ar-SA"/>
        </w:rPr>
        <w:t xml:space="preserve">, reh'g, en banc, denied, </w:t>
      </w:r>
      <w:hyperlink r:id="rId1100" w:history="1">
        <w:r>
          <w:rPr>
            <w:rFonts w:ascii="arial" w:eastAsia="arial" w:hAnsi="arial" w:cs="arial"/>
            <w:i/>
            <w:color w:val="0077CC"/>
            <w:sz w:val="20"/>
            <w:u w:val="single"/>
            <w:shd w:val="clear" w:color="auto" w:fill="FFFFFF"/>
            <w:lang w:val="en-US" w:eastAsia="en-US" w:bidi="ar-SA"/>
          </w:rPr>
          <w:t>1985 U.S. App. LEXIS 31645 (11th Cir. Feb. 11, 1985)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requirement of custody is broadly construed to include restriction from entry into United States, jurisdiction must exist over prisoner’s custodian; thus, federal court jurisdiction did not exist where prisoner was being held in foreign country and it did not appear he was being held by American official. </w:t>
      </w:r>
      <w:hyperlink r:id="rId1101" w:history="1">
        <w:r>
          <w:rPr>
            <w:rFonts w:ascii="arial" w:eastAsia="arial" w:hAnsi="arial" w:cs="arial"/>
            <w:i/>
            <w:color w:val="0077CC"/>
            <w:sz w:val="20"/>
            <w:u w:val="single"/>
            <w:shd w:val="clear" w:color="auto" w:fill="FFFFFF"/>
            <w:lang w:val="en-US" w:eastAsia="en-US" w:bidi="ar-SA"/>
          </w:rPr>
          <w:t>Subias v. Meese, 835 F.2d 1288 (9th Cir. 1987)</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Exercise of concomitant jurisdiction was appropriate to permit inmate, who was named representative of designated sub-class in class action challenging application of federal parole standards to parole determinations of D.C. Code offenders assigned to federal institutions, to withdraw from class action in order to proceed with his independent habeas petition presenting same issue, where inmate’s situation was urgent in that his parole rehearing date might have already passed, and class action litigation was proceeding more slowly than expected. </w:t>
      </w:r>
      <w:r>
        <w:rPr>
          <w:rFonts w:ascii="arial" w:eastAsia="arial" w:hAnsi="arial" w:cs="arial"/>
          <w:i/>
          <w:color w:val="000000"/>
          <w:sz w:val="20"/>
          <w:lang w:val="en-US" w:eastAsia="en-US" w:bidi="ar-SA"/>
        </w:rPr>
        <w:t>Brewer v. Swinson, 837 F.2d 802 (8th Cir. 1988)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alleging that petitioner’s sons were in custody of state agency contrary to Federal Constitution was not within federal courts’ jurisdiction since it essentially involved family matter of custody dispute between parents, and children were in state custody because state court had adjudged it to be in their best interests. </w:t>
      </w:r>
      <w:hyperlink r:id="rId1102" w:history="1">
        <w:r>
          <w:rPr>
            <w:rFonts w:ascii="arial" w:eastAsia="arial" w:hAnsi="arial" w:cs="arial"/>
            <w:i/>
            <w:color w:val="0077CC"/>
            <w:sz w:val="20"/>
            <w:u w:val="single"/>
            <w:shd w:val="clear" w:color="auto" w:fill="FFFFFF"/>
            <w:lang w:val="en-US" w:eastAsia="en-US" w:bidi="ar-SA"/>
          </w:rPr>
          <w:t>United States ex rel. Mueller v. Missouri Div. of Family Servs., 123 F.3d 1021 (8th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to hear habeas petition attacking disciplinary proceedings which occurred within its territorial jurisdiction since Texas Department of Criminal Justice-Institutional Division which imposed discipline was not state court, hence its actions could not be basis for jurisdiction under </w:t>
      </w: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w:t>
      </w:r>
      <w:hyperlink r:id="rId1103" w:history="1">
        <w:r>
          <w:rPr>
            <w:rFonts w:ascii="arial" w:eastAsia="arial" w:hAnsi="arial" w:cs="arial"/>
            <w:i/>
            <w:color w:val="0077CC"/>
            <w:sz w:val="20"/>
            <w:u w:val="single"/>
            <w:shd w:val="clear" w:color="auto" w:fill="FFFFFF"/>
            <w:lang w:val="en-US" w:eastAsia="en-US" w:bidi="ar-SA"/>
          </w:rPr>
          <w:t>Wadsworth v. Johnson, 235 F.3d 959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district court determined that petitioner state prisoner’s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application should have been considered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when case returned to it under § 2241, its prior decision resolved two matters central to case; first, although presence of jurisdiction was not clear on record before it, that question was answered by law of case. Second, because district court decided that prisoner was proceeding under § 2241 rather than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sole substantive issue before it was whether prisoner’s federal sentence had been properly executed. </w:t>
      </w:r>
      <w:hyperlink r:id="rId1104" w:history="1">
        <w:r>
          <w:rPr>
            <w:rFonts w:ascii="arial" w:eastAsia="arial" w:hAnsi="arial" w:cs="arial"/>
            <w:i/>
            <w:color w:val="0077CC"/>
            <w:sz w:val="20"/>
            <w:u w:val="single"/>
            <w:shd w:val="clear" w:color="auto" w:fill="FFFFFF"/>
            <w:lang w:val="en-US" w:eastAsia="en-US" w:bidi="ar-SA"/>
          </w:rPr>
          <w:t>United States v. Eccleston, 521 F.3d 1249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958, 129 S. Ct. 430, 172 L. Ed. 2d 311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Challenges to conditions of confinement can properly be raised in federal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when so raised were not barred by § 2241(e)(2)’s prohibition on non-habeas actions; government expressly conceded that procedures challenged by Guantanamo detainees in these habeas petitions were “conditions of confinement, so district court had jurisdiction under </w:t>
      </w:r>
      <w:hyperlink r:id="rId92" w:history="1">
        <w:r>
          <w:rPr>
            <w:rFonts w:ascii="arial" w:eastAsia="arial" w:hAnsi="arial" w:cs="arial"/>
            <w:i/>
            <w:color w:val="0077CC"/>
            <w:sz w:val="20"/>
            <w:u w:val="single"/>
            <w:shd w:val="clear" w:color="auto" w:fill="FFFFFF"/>
            <w:lang w:val="en-US" w:eastAsia="en-US" w:bidi="ar-SA"/>
          </w:rPr>
          <w:t>Aamer v. Obama, 742 F.3d 1023 (D.C. Cir. 2014)</w:t>
        </w:r>
      </w:hyperlink>
      <w:r>
        <w:rPr>
          <w:rFonts w:ascii="arial" w:eastAsia="arial" w:hAnsi="arial" w:cs="arial"/>
          <w:color w:val="000000"/>
          <w:sz w:val="20"/>
          <w:lang w:val="en-US" w:eastAsia="en-US" w:bidi="ar-SA"/>
        </w:rPr>
        <w:t xml:space="preserve">. </w:t>
      </w:r>
      <w:hyperlink r:id="rId1105" w:history="1">
        <w:r>
          <w:rPr>
            <w:rFonts w:ascii="arial" w:eastAsia="arial" w:hAnsi="arial" w:cs="arial"/>
            <w:i/>
            <w:color w:val="0077CC"/>
            <w:sz w:val="20"/>
            <w:u w:val="single"/>
            <w:shd w:val="clear" w:color="auto" w:fill="FFFFFF"/>
            <w:lang w:val="en-US" w:eastAsia="en-US" w:bidi="ar-SA"/>
          </w:rPr>
          <w:t>Hatim v. Obama, 760 F.3d 54, 411 U.S. App. D.C. 354 (D.C. Cir. 2014)</w:t>
        </w:r>
      </w:hyperlink>
      <w:r>
        <w:rPr>
          <w:rFonts w:ascii="arial" w:eastAsia="arial" w:hAnsi="arial" w:cs="arial"/>
          <w:color w:val="000000"/>
          <w:sz w:val="20"/>
          <w:lang w:val="en-US" w:eastAsia="en-US" w:bidi="ar-SA"/>
        </w:rPr>
        <w:t xml:space="preserve">, reh'g, en banc, denied, </w:t>
      </w:r>
      <w:hyperlink r:id="rId1106" w:history="1">
        <w:r>
          <w:rPr>
            <w:rFonts w:ascii="arial" w:eastAsia="arial" w:hAnsi="arial" w:cs="arial"/>
            <w:i/>
            <w:color w:val="0077CC"/>
            <w:sz w:val="20"/>
            <w:u w:val="single"/>
            <w:shd w:val="clear" w:color="auto" w:fill="FFFFFF"/>
            <w:lang w:val="en-US" w:eastAsia="en-US" w:bidi="ar-SA"/>
          </w:rPr>
          <w:t>2014 U.S. App. LEXIS 20937 (D.C. Cir. Oct. 31, 2014)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(1) pro se inmate’s wife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on behalf of her husband, but without his permission; (2) wife failed to establish that she had next friend status to file petition; and (3) wife lacked standing without next friend status, district court abused its discretion in denying pro se inmate’s </w:t>
      </w:r>
      <w:hyperlink r:id="rId225" w:history="1">
        <w:r>
          <w:rPr>
            <w:rFonts w:ascii="arial" w:eastAsia="arial" w:hAnsi="arial" w:cs="arial"/>
            <w:i/>
            <w:color w:val="0077CC"/>
            <w:sz w:val="20"/>
            <w:u w:val="single"/>
            <w:shd w:val="clear" w:color="auto" w:fill="FFFFFF"/>
            <w:lang w:val="en-US" w:eastAsia="en-US" w:bidi="ar-SA"/>
          </w:rPr>
          <w:t>Fed. R. Civ. P. 60(b)</w:t>
        </w:r>
      </w:hyperlink>
      <w:r>
        <w:rPr>
          <w:rFonts w:ascii="arial" w:eastAsia="arial" w:hAnsi="arial" w:cs="arial"/>
          <w:color w:val="000000"/>
          <w:sz w:val="20"/>
          <w:lang w:val="en-US" w:eastAsia="en-US" w:bidi="ar-SA"/>
        </w:rPr>
        <w:t xml:space="preserve"> motion, which requested relief from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district court should have refused to file petition since it lacked jurisdiction; while government claimed that inmate was not prejudiced by any error, dismissal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brought in his name could bar him from reraising any of claims in petition. </w:t>
      </w:r>
      <w:hyperlink r:id="rId1107" w:history="1">
        <w:r>
          <w:rPr>
            <w:rFonts w:ascii="arial" w:eastAsia="arial" w:hAnsi="arial" w:cs="arial"/>
            <w:i/>
            <w:color w:val="0077CC"/>
            <w:sz w:val="20"/>
            <w:u w:val="single"/>
            <w:shd w:val="clear" w:color="auto" w:fill="FFFFFF"/>
            <w:lang w:val="en-US" w:eastAsia="en-US" w:bidi="ar-SA"/>
          </w:rPr>
          <w:t>Francis v. Warden, FCC Coleman - USP, 246 Fed. Appx. 621 (11th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both district of actual physical confinement and district where custodian responsible for that confinement is present, is not district wherein application for writ of habeas corpus is sought by prisoner, latter District Court lacks territorial jurisdiction to consider application for writ. </w:t>
      </w:r>
      <w:hyperlink r:id="rId1108" w:history="1">
        <w:r>
          <w:rPr>
            <w:rFonts w:ascii="arial" w:eastAsia="arial" w:hAnsi="arial" w:cs="arial"/>
            <w:i/>
            <w:color w:val="0077CC"/>
            <w:sz w:val="20"/>
            <w:u w:val="single"/>
            <w:shd w:val="clear" w:color="auto" w:fill="FFFFFF"/>
            <w:lang w:val="en-US" w:eastAsia="en-US" w:bidi="ar-SA"/>
          </w:rPr>
          <w:t>Fore v. United States, 436 F. Supp. 769 (E.D. Tenn.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especially appropriate to assume jurisdiction to consider merits of pretrial writ of habeas corpus where petitioner claims trial would place him in double jeopardy in violation of Constitution. </w:t>
      </w:r>
      <w:hyperlink r:id="rId1109" w:history="1">
        <w:r>
          <w:rPr>
            <w:rFonts w:ascii="arial" w:eastAsia="arial" w:hAnsi="arial" w:cs="arial"/>
            <w:i/>
            <w:color w:val="0077CC"/>
            <w:sz w:val="20"/>
            <w:u w:val="single"/>
            <w:shd w:val="clear" w:color="auto" w:fill="FFFFFF"/>
            <w:lang w:val="en-US" w:eastAsia="en-US" w:bidi="ar-SA"/>
          </w:rPr>
          <w:t>Benson v. Superior Court Dep't of Trial Court, 507 F. Supp. 975 (D. Mass.)</w:t>
        </w:r>
      </w:hyperlink>
      <w:r>
        <w:rPr>
          <w:rFonts w:ascii="arial" w:eastAsia="arial" w:hAnsi="arial" w:cs="arial"/>
          <w:color w:val="000000"/>
          <w:sz w:val="20"/>
          <w:lang w:val="en-US" w:eastAsia="en-US" w:bidi="ar-SA"/>
        </w:rPr>
        <w:t xml:space="preserve">, aff'd in part, vacated in part, </w:t>
      </w:r>
      <w:hyperlink r:id="rId62" w:history="1">
        <w:r>
          <w:rPr>
            <w:rFonts w:ascii="arial" w:eastAsia="arial" w:hAnsi="arial" w:cs="arial"/>
            <w:i/>
            <w:color w:val="0077CC"/>
            <w:sz w:val="20"/>
            <w:u w:val="single"/>
            <w:shd w:val="clear" w:color="auto" w:fill="FFFFFF"/>
            <w:lang w:val="en-US" w:eastAsia="en-US" w:bidi="ar-SA"/>
          </w:rPr>
          <w:t>663 F.2d 355 (1st Cir. 1981)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brought by next of friends acting on behalf of prisoner sentenced to death is dismissed since petitioners lacked standing and District Court therefore lacks jurisdiction, even though petitioners contend that state prisoner is not mentally competent to decide whether to pursue writ of habeas corpus, since prisoner has realistic understanding of his present position and of choices available to him and is mentally competent to make rational choice with respect to continuing or abandoning further litigation. </w:t>
      </w:r>
      <w:hyperlink r:id="rId1110" w:history="1">
        <w:r>
          <w:rPr>
            <w:rFonts w:ascii="arial" w:eastAsia="arial" w:hAnsi="arial" w:cs="arial"/>
            <w:i/>
            <w:color w:val="0077CC"/>
            <w:sz w:val="20"/>
            <w:u w:val="single"/>
            <w:shd w:val="clear" w:color="auto" w:fill="FFFFFF"/>
            <w:lang w:val="en-US" w:eastAsia="en-US" w:bidi="ar-SA"/>
          </w:rPr>
          <w:t>Rumbaugh on behalf of Rumbaugh v. Estelle, 558 F. Supp. 651 (N.D. Tex. 1983)</w:t>
        </w:r>
      </w:hyperlink>
      <w:r>
        <w:rPr>
          <w:rFonts w:ascii="arial" w:eastAsia="arial" w:hAnsi="arial" w:cs="arial"/>
          <w:color w:val="000000"/>
          <w:sz w:val="20"/>
          <w:lang w:val="en-US" w:eastAsia="en-US" w:bidi="ar-SA"/>
        </w:rPr>
        <w:t xml:space="preserve">, remanded, </w:t>
      </w:r>
      <w:hyperlink r:id="rId1111" w:history="1">
        <w:r>
          <w:rPr>
            <w:rFonts w:ascii="arial" w:eastAsia="arial" w:hAnsi="arial" w:cs="arial"/>
            <w:i/>
            <w:color w:val="0077CC"/>
            <w:sz w:val="20"/>
            <w:u w:val="single"/>
            <w:shd w:val="clear" w:color="auto" w:fill="FFFFFF"/>
            <w:lang w:val="en-US" w:eastAsia="en-US" w:bidi="ar-SA"/>
          </w:rPr>
          <w:t>730 F.2d 291 (5th Cir. 1984)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action is more properly based on </w:t>
      </w:r>
      <w:hyperlink r:id="rId1112" w:history="1">
        <w:r>
          <w:rPr>
            <w:rFonts w:ascii="arial" w:eastAsia="arial" w:hAnsi="arial" w:cs="arial"/>
            <w:i/>
            <w:color w:val="0077CC"/>
            <w:sz w:val="20"/>
            <w:u w:val="single"/>
            <w:shd w:val="clear" w:color="auto" w:fill="FFFFFF"/>
            <w:lang w:val="en-US" w:eastAsia="en-US" w:bidi="ar-SA"/>
          </w:rPr>
          <w:t>28 USCS § 1331</w:t>
        </w:r>
      </w:hyperlink>
      <w:r>
        <w:rPr>
          <w:rFonts w:ascii="arial" w:eastAsia="arial" w:hAnsi="arial" w:cs="arial"/>
          <w:color w:val="000000"/>
          <w:sz w:val="20"/>
          <w:lang w:val="en-US" w:eastAsia="en-US" w:bidi="ar-SA"/>
        </w:rPr>
        <w:t xml:space="preserve"> than on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he complains of being forced to take antipsychotic medication, against his will, and contends that his constitutional due process rights and right to be free from cruel and unusual punishment are being violated thereby. </w:t>
      </w:r>
      <w:hyperlink r:id="rId1113" w:history="1">
        <w:r>
          <w:rPr>
            <w:rFonts w:ascii="arial" w:eastAsia="arial" w:hAnsi="arial" w:cs="arial"/>
            <w:i/>
            <w:color w:val="0077CC"/>
            <w:sz w:val="20"/>
            <w:u w:val="single"/>
            <w:shd w:val="clear" w:color="auto" w:fill="FFFFFF"/>
            <w:lang w:val="en-US" w:eastAsia="en-US" w:bidi="ar-SA"/>
          </w:rPr>
          <w:t>Gilliam v. Martin, 589 F. Supp. 680 (W.D. Okla. 1984)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of Puerto Rico lacks jurisdiction to hear habeas corpus claim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w:t>
      </w:r>
      <w:hyperlink r:id="rId38"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where petitioner was sentenced to 3-year imprisonment on July 30, 1986, served more than 1 year in Missouri federal prison, and was allegedly prematurely transferred to New Jersey county jail on October 12, 1987 where he must serve consecutive 5-year state court sentence, because ambiguous claim petitioner is asserting under these statutes would have to be brought in either Missouri or New Jersey. </w:t>
      </w:r>
      <w:hyperlink r:id="rId1114" w:history="1">
        <w:r>
          <w:rPr>
            <w:rFonts w:ascii="arial" w:eastAsia="arial" w:hAnsi="arial" w:cs="arial"/>
            <w:i/>
            <w:color w:val="0077CC"/>
            <w:sz w:val="20"/>
            <w:u w:val="single"/>
            <w:shd w:val="clear" w:color="auto" w:fill="FFFFFF"/>
            <w:lang w:val="en-US" w:eastAsia="en-US" w:bidi="ar-SA"/>
          </w:rPr>
          <w:t>Solano v. U.S. Parole Com., 678 F. Supp. 368 (D.P.R.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prisoner’s original habeas corpus petition was not “closed,” court retained jurisdiction over his supplemental petition; prisoner’s original petition was dismissed without prejudice with leave to reinstate after prisoner exhausted his state court remedies, which was non-final, non-appealable order. </w:t>
      </w:r>
      <w:hyperlink r:id="rId1115" w:history="1">
        <w:r>
          <w:rPr>
            <w:rFonts w:ascii="arial" w:eastAsia="arial" w:hAnsi="arial" w:cs="arial"/>
            <w:i/>
            <w:color w:val="0077CC"/>
            <w:sz w:val="20"/>
            <w:u w:val="single"/>
            <w:shd w:val="clear" w:color="auto" w:fill="FFFFFF"/>
            <w:lang w:val="en-US" w:eastAsia="en-US" w:bidi="ar-SA"/>
          </w:rPr>
          <w:t>United States ex rel. Moore v. Conner, 284 F. Supp. 2d 1092 (N.D. Ill. 2003)</w:t>
        </w:r>
      </w:hyperlink>
      <w:r>
        <w:rPr>
          <w:rFonts w:ascii="arial" w:eastAsia="arial" w:hAnsi="arial" w:cs="arial"/>
          <w:color w:val="000000"/>
          <w:sz w:val="20"/>
          <w:lang w:val="en-US" w:eastAsia="en-US" w:bidi="ar-SA"/>
        </w:rPr>
        <w:t xml:space="preserve">, aff'd, </w:t>
      </w:r>
      <w:hyperlink r:id="rId1116" w:history="1">
        <w:r>
          <w:rPr>
            <w:rFonts w:ascii="arial" w:eastAsia="arial" w:hAnsi="arial" w:cs="arial"/>
            <w:i/>
            <w:color w:val="0077CC"/>
            <w:sz w:val="20"/>
            <w:u w:val="single"/>
            <w:shd w:val="clear" w:color="auto" w:fill="FFFFFF"/>
            <w:lang w:val="en-US" w:eastAsia="en-US" w:bidi="ar-SA"/>
          </w:rPr>
          <w:t>368 F.3d 757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could not grant prisoner compassionate relief and order his release from prison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ground that he suffered from variety of terminal illnesses and needed heart transplant because § 2241 did not grant court jurisdiction to alter prisoner’s sentence solely based on his medical condition. </w:t>
      </w:r>
      <w:hyperlink r:id="rId1117" w:history="1">
        <w:r>
          <w:rPr>
            <w:rFonts w:ascii="arial" w:eastAsia="arial" w:hAnsi="arial" w:cs="arial"/>
            <w:i/>
            <w:color w:val="0077CC"/>
            <w:sz w:val="20"/>
            <w:u w:val="single"/>
            <w:shd w:val="clear" w:color="auto" w:fill="FFFFFF"/>
            <w:lang w:val="en-US" w:eastAsia="en-US" w:bidi="ar-SA"/>
          </w:rPr>
          <w:t>Morales v. United States, 353 F. Supp. 2d 204 (D. Mass.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 had subject matter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prisoner’s challenge to regulations of Bureau of Prisons concerning his transfer to community corrections center was proper challenge to execution of his sentence. </w:t>
      </w:r>
      <w:hyperlink r:id="rId1118" w:history="1">
        <w:r>
          <w:rPr>
            <w:rFonts w:ascii="arial" w:eastAsia="arial" w:hAnsi="arial" w:cs="arial"/>
            <w:i/>
            <w:color w:val="0077CC"/>
            <w:sz w:val="20"/>
            <w:u w:val="single"/>
            <w:shd w:val="clear" w:color="auto" w:fill="FFFFFF"/>
            <w:lang w:val="en-US" w:eastAsia="en-US" w:bidi="ar-SA"/>
          </w:rPr>
          <w:t>Jaworski v. Gutierrez, 509 F. Supp. 2d 573 (N.D. W. Va.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argued that he should not have been subjected to mandatory 20-year sentencing enhancement on his second firearm conviction because his two firearm convictions arose out of same conspiracy, subject matter jurisdiction was not present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petitioner was challenging validity, rather than execution, of his sentence. </w:t>
      </w:r>
      <w:r>
        <w:rPr>
          <w:rFonts w:ascii="arial" w:eastAsia="arial" w:hAnsi="arial" w:cs="arial"/>
          <w:i/>
          <w:color w:val="000000"/>
          <w:sz w:val="20"/>
          <w:lang w:val="en-US" w:eastAsia="en-US" w:bidi="ar-SA"/>
        </w:rPr>
        <w:t>Barr v. Sabol, 686 F. Supp. 2d 131 (D. Mass.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because district court lacked subject matter jurisdiction over inmate’s claims for relief challenging validity of his conviction when inmate was convicted in Superior Court of District of Columbia, and collateral challenges to sentences imposed by superior court had to be brought in that court under </w:t>
      </w:r>
      <w:r>
        <w:rPr>
          <w:rFonts w:ascii="arial" w:eastAsia="arial" w:hAnsi="arial" w:cs="arial"/>
          <w:i/>
          <w:color w:val="000000"/>
          <w:sz w:val="20"/>
          <w:lang w:val="en-US" w:eastAsia="en-US" w:bidi="ar-SA"/>
        </w:rPr>
        <w:t>D.C. Code § 23-110</w:t>
      </w:r>
      <w:r>
        <w:rPr>
          <w:rFonts w:ascii="arial" w:eastAsia="arial" w:hAnsi="arial" w:cs="arial"/>
          <w:color w:val="000000"/>
          <w:sz w:val="20"/>
          <w:lang w:val="en-US" w:eastAsia="en-US" w:bidi="ar-SA"/>
        </w:rPr>
        <w:t xml:space="preserve">; inmate made no showing that he had availed himself of motion under § 23-110 or that to proceed under that section would provide him inadequate or ineffective relief. </w:t>
      </w:r>
      <w:hyperlink r:id="rId179" w:history="1">
        <w:r>
          <w:rPr>
            <w:rFonts w:ascii="arial" w:eastAsia="arial" w:hAnsi="arial" w:cs="arial"/>
            <w:i/>
            <w:color w:val="0077CC"/>
            <w:sz w:val="20"/>
            <w:u w:val="single"/>
            <w:shd w:val="clear" w:color="auto" w:fill="FFFFFF"/>
            <w:lang w:val="en-US" w:eastAsia="en-US" w:bidi="ar-SA"/>
          </w:rPr>
          <w:t>Aka v. LaManna, 2009 U.S. Dist. LEXIS 67169 (D.S.C. July 31,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B. Aliens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109. Discretionary determinations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to review alien’s requests since they arose from Attorney General’s discretionary decision to execute alien’s removal order under </w:t>
      </w:r>
      <w:hyperlink r:id="rId187" w:history="1">
        <w:r>
          <w:rPr>
            <w:rFonts w:ascii="arial" w:eastAsia="arial" w:hAnsi="arial" w:cs="arial"/>
            <w:i/>
            <w:color w:val="0077CC"/>
            <w:sz w:val="20"/>
            <w:u w:val="single"/>
            <w:shd w:val="clear" w:color="auto" w:fill="FFFFFF"/>
            <w:lang w:val="en-US" w:eastAsia="en-US" w:bidi="ar-SA"/>
          </w:rPr>
          <w:t>8 USCS § 1252(g)</w:t>
        </w:r>
      </w:hyperlink>
      <w:r>
        <w:rPr>
          <w:rFonts w:ascii="arial" w:eastAsia="arial" w:hAnsi="arial" w:cs="arial"/>
          <w:color w:val="000000"/>
          <w:sz w:val="20"/>
          <w:lang w:val="en-US" w:eastAsia="en-US" w:bidi="ar-SA"/>
        </w:rPr>
        <w:t xml:space="preserve">. </w:t>
      </w:r>
      <w:hyperlink r:id="rId1119" w:history="1">
        <w:r>
          <w:rPr>
            <w:rFonts w:ascii="arial" w:eastAsia="arial" w:hAnsi="arial" w:cs="arial"/>
            <w:i/>
            <w:color w:val="0077CC"/>
            <w:sz w:val="20"/>
            <w:u w:val="single"/>
            <w:shd w:val="clear" w:color="auto" w:fill="FFFFFF"/>
            <w:lang w:val="en-US" w:eastAsia="en-US" w:bidi="ar-SA"/>
          </w:rPr>
          <w:t>Bhatt v. Reno, 204 F.3d 744 (7th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have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determine whether they have jurisdiction to review aliens’ challenge to discretionary waiver of deportation for convictions predating Antiterrorism and Effective Death Penalty Act. </w:t>
      </w:r>
      <w:hyperlink r:id="rId1120" w:history="1">
        <w:r>
          <w:rPr>
            <w:rFonts w:ascii="arial" w:eastAsia="arial" w:hAnsi="arial" w:cs="arial"/>
            <w:i/>
            <w:color w:val="0077CC"/>
            <w:sz w:val="20"/>
            <w:u w:val="single"/>
            <w:shd w:val="clear" w:color="auto" w:fill="FFFFFF"/>
            <w:lang w:val="en-US" w:eastAsia="en-US" w:bidi="ar-SA"/>
          </w:rPr>
          <w:t>Tasios v. Reno, 204 F.3d 544 (4th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Based on child’s age and fluency in Spanish, immigration judge found that he would not suffer hardship as consequence of going to Mexico; ruling was not proper subject of habeas review as it was discretionary decision. </w:t>
      </w:r>
      <w:hyperlink r:id="rId1121" w:history="1">
        <w:r>
          <w:rPr>
            <w:rFonts w:ascii="arial" w:eastAsia="arial" w:hAnsi="arial" w:cs="arial"/>
            <w:i/>
            <w:color w:val="0077CC"/>
            <w:sz w:val="20"/>
            <w:u w:val="single"/>
            <w:shd w:val="clear" w:color="auto" w:fill="FFFFFF"/>
            <w:lang w:val="en-US" w:eastAsia="en-US" w:bidi="ar-SA"/>
          </w:rPr>
          <w:t>Bravo v. Ashcroft, 341 F.3d 590 (5th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discretionary determinations of procedural motions made by Board of Immigration Appeals are not reviewable in context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question of whether Board improperly ignored mandatory regulatory requirements in granting such motion is question of law that falls within scope of district court’s § 2241 habeas review. </w:t>
      </w:r>
      <w:hyperlink r:id="rId1122" w:history="1">
        <w:r>
          <w:rPr>
            <w:rFonts w:ascii="arial" w:eastAsia="arial" w:hAnsi="arial" w:cs="arial"/>
            <w:i/>
            <w:color w:val="0077CC"/>
            <w:sz w:val="20"/>
            <w:u w:val="single"/>
            <w:shd w:val="clear" w:color="auto" w:fill="FFFFFF"/>
            <w:lang w:val="en-US" w:eastAsia="en-US" w:bidi="ar-SA"/>
          </w:rPr>
          <w:t>Johnson v. Ashcroft, 378 F.3d 164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jurisdiction over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does not extend to review of discretionary determinations by immigration judge and Bureau of Immigration Appeals. </w:t>
      </w:r>
      <w:hyperlink r:id="rId1123" w:history="1">
        <w:r>
          <w:rPr>
            <w:rFonts w:ascii="arial" w:eastAsia="arial" w:hAnsi="arial" w:cs="arial"/>
            <w:i/>
            <w:color w:val="0077CC"/>
            <w:sz w:val="20"/>
            <w:u w:val="single"/>
            <w:shd w:val="clear" w:color="auto" w:fill="FFFFFF"/>
            <w:lang w:val="en-US" w:eastAsia="en-US" w:bidi="ar-SA"/>
          </w:rPr>
          <w:t>Akhtar v. Ashcroft, 269 F. Supp. 2d 325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standard of review to be used by district courts when examining habeas petitions of criminal aliens, there is no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review discretionary determinations or factual findings of Immigration and Naturalization Service, and scope of review under § 2241 must be confined to questions of constitutional and statutory law. </w:t>
      </w:r>
      <w:hyperlink r:id="rId1124" w:history="1">
        <w:r>
          <w:rPr>
            <w:rFonts w:ascii="arial" w:eastAsia="arial" w:hAnsi="arial" w:cs="arial"/>
            <w:i/>
            <w:color w:val="0077CC"/>
            <w:sz w:val="20"/>
            <w:u w:val="single"/>
            <w:shd w:val="clear" w:color="auto" w:fill="FFFFFF"/>
            <w:lang w:val="en-US" w:eastAsia="en-US" w:bidi="ar-SA"/>
          </w:rPr>
          <w:t>Corona v. Derosa, 325 F. Supp. 2d 516 (D.N.J.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Despite petitioner alien’s efforts to cast his challenges as constitutional in nature, substance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disputed solely discretionary decisions to detain him and to deny his release on bond; court was precluded from reviewing such discretionary decisions under </w:t>
      </w:r>
      <w:hyperlink r:id="rId420" w:history="1">
        <w:r>
          <w:rPr>
            <w:rFonts w:ascii="arial" w:eastAsia="arial" w:hAnsi="arial" w:cs="arial"/>
            <w:i/>
            <w:color w:val="0077CC"/>
            <w:sz w:val="20"/>
            <w:u w:val="single"/>
            <w:shd w:val="clear" w:color="auto" w:fill="FFFFFF"/>
            <w:lang w:val="en-US" w:eastAsia="en-US" w:bidi="ar-SA"/>
          </w:rPr>
          <w:t>8 USCS § 1226(e)</w:t>
        </w:r>
      </w:hyperlink>
      <w:r>
        <w:rPr>
          <w:rFonts w:ascii="arial" w:eastAsia="arial" w:hAnsi="arial" w:cs="arial"/>
          <w:color w:val="000000"/>
          <w:sz w:val="20"/>
          <w:lang w:val="en-US" w:eastAsia="en-US" w:bidi="ar-SA"/>
        </w:rPr>
        <w:t xml:space="preserve">. </w:t>
      </w:r>
      <w:hyperlink r:id="rId1125" w:history="1">
        <w:r>
          <w:rPr>
            <w:rFonts w:ascii="arial" w:eastAsia="arial" w:hAnsi="arial" w:cs="arial"/>
            <w:i/>
            <w:color w:val="0077CC"/>
            <w:sz w:val="20"/>
            <w:u w:val="single"/>
            <w:shd w:val="clear" w:color="auto" w:fill="FFFFFF"/>
            <w:lang w:val="en-US" w:eastAsia="en-US" w:bidi="ar-SA"/>
          </w:rPr>
          <w:t>Hamada v. Gillen, 616 F. Supp. 2d 177 (D. Mass.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110. Constitutional claims and questions of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over alien’s challenge to decision of Board of Immigration Appeals, that alien was ineligible for withholding of removal under </w:t>
      </w:r>
      <w:hyperlink r:id="rId412" w:history="1">
        <w:r>
          <w:rPr>
            <w:rFonts w:ascii="arial" w:eastAsia="arial" w:hAnsi="arial" w:cs="arial"/>
            <w:i/>
            <w:color w:val="0077CC"/>
            <w:sz w:val="20"/>
            <w:u w:val="single"/>
            <w:shd w:val="clear" w:color="auto" w:fill="FFFFFF"/>
            <w:lang w:val="en-US" w:eastAsia="en-US" w:bidi="ar-SA"/>
          </w:rPr>
          <w:t>8 USCS § 1231(b)(3)(B)(ii)</w:t>
        </w:r>
      </w:hyperlink>
      <w:r>
        <w:rPr>
          <w:rFonts w:ascii="arial" w:eastAsia="arial" w:hAnsi="arial" w:cs="arial"/>
          <w:color w:val="000000"/>
          <w:sz w:val="20"/>
          <w:lang w:val="en-US" w:eastAsia="en-US" w:bidi="ar-SA"/>
        </w:rPr>
        <w:t xml:space="preserve"> because he committed particularly serious crime, where alien merely disagreed with Board’s exercise of discretion, had not alleged that discretion was exercised in violation of federal law or in unconstitutional manner and, as such, habeas petition was not within scope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126" w:history="1">
        <w:r>
          <w:rPr>
            <w:rFonts w:ascii="arial" w:eastAsia="arial" w:hAnsi="arial" w:cs="arial"/>
            <w:i/>
            <w:color w:val="0077CC"/>
            <w:sz w:val="20"/>
            <w:u w:val="single"/>
            <w:shd w:val="clear" w:color="auto" w:fill="FFFFFF"/>
            <w:lang w:val="en-US" w:eastAsia="en-US" w:bidi="ar-SA"/>
          </w:rPr>
          <w:t>Singh v. Ashcroft, 351 F.3d 435, 2003 Cal. Daily Op. Service 10454, 2003 D.A.R. 13184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case in which district court concluded that </w:t>
      </w:r>
      <w:hyperlink r:id="rId420" w:history="1">
        <w:r>
          <w:rPr>
            <w:rFonts w:ascii="arial" w:eastAsia="arial" w:hAnsi="arial" w:cs="arial"/>
            <w:i/>
            <w:color w:val="0077CC"/>
            <w:sz w:val="20"/>
            <w:u w:val="single"/>
            <w:shd w:val="clear" w:color="auto" w:fill="FFFFFF"/>
            <w:lang w:val="en-US" w:eastAsia="en-US" w:bidi="ar-SA"/>
          </w:rPr>
          <w:t>8 USCS § 1226(e)</w:t>
        </w:r>
      </w:hyperlink>
      <w:r>
        <w:rPr>
          <w:rFonts w:ascii="arial" w:eastAsia="arial" w:hAnsi="arial" w:cs="arial"/>
          <w:color w:val="000000"/>
          <w:sz w:val="20"/>
          <w:lang w:val="en-US" w:eastAsia="en-US" w:bidi="ar-SA"/>
        </w:rPr>
        <w:t xml:space="preserve"> deprived it of jurisdiction to review Casas-Castrillon bond determination for constitutional and legal error, that conclusion was incorrect; district court had habeas jurisdiction under </w:t>
      </w:r>
      <w:hyperlink r:id="rId28"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to review Casas-Castrillon bond hearing determinations for constitutional claims and legal error, and, although § 1226(e) restricted jurisdiction in federal courts in some respects, it did not limit habeas jurisdiction over constitutional claims or questions of law. </w:t>
      </w:r>
      <w:r>
        <w:rPr>
          <w:rFonts w:ascii="arial" w:eastAsia="arial" w:hAnsi="arial" w:cs="arial"/>
          <w:i/>
          <w:color w:val="000000"/>
          <w:sz w:val="20"/>
          <w:lang w:val="en-US" w:eastAsia="en-US" w:bidi="ar-SA"/>
        </w:rPr>
        <w:t>Leonardo v. Crawford, 646 F.3d 1157 (9th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jurisdiction is retained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review removable alien’s claims of constitutional error, notwithstanding Congress’s apparent attempt to eliminate all meaningful judicial review of criminal alien removal orders, because alien has fulfilled requirements of § 2241 for habeas corpus review in federal court—she is in detention and alleges constitutional defects in procedures that put her there. </w:t>
      </w:r>
      <w:hyperlink r:id="rId1127" w:history="1">
        <w:r>
          <w:rPr>
            <w:rFonts w:ascii="arial" w:eastAsia="arial" w:hAnsi="arial" w:cs="arial"/>
            <w:i/>
            <w:color w:val="0077CC"/>
            <w:sz w:val="20"/>
            <w:u w:val="single"/>
            <w:shd w:val="clear" w:color="auto" w:fill="FFFFFF"/>
            <w:lang w:val="en-US" w:eastAsia="en-US" w:bidi="ar-SA"/>
          </w:rPr>
          <w:t>Amerson v. INS, 36 F. Supp. 2d 339 (W.D. La.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over alien petitioner’s habeas corpus claim alleging that Immigration and Naturalization Service misinterpreted </w:t>
      </w:r>
      <w:hyperlink r:id="rId312" w:history="1">
        <w:r>
          <w:rPr>
            <w:rFonts w:ascii="arial" w:eastAsia="arial" w:hAnsi="arial" w:cs="arial"/>
            <w:i/>
            <w:color w:val="0077CC"/>
            <w:sz w:val="20"/>
            <w:u w:val="single"/>
            <w:shd w:val="clear" w:color="auto" w:fill="FFFFFF"/>
            <w:lang w:val="en-US" w:eastAsia="en-US" w:bidi="ar-SA"/>
          </w:rPr>
          <w:t>Convention Against Torture</w:t>
        </w:r>
      </w:hyperlink>
      <w:r>
        <w:rPr>
          <w:rFonts w:ascii="arial" w:eastAsia="arial" w:hAnsi="arial" w:cs="arial"/>
          <w:color w:val="000000"/>
          <w:sz w:val="20"/>
          <w:lang w:val="en-US" w:eastAsia="en-US" w:bidi="ar-SA"/>
        </w:rPr>
        <w:t xml:space="preserve"> and its implementing regulations; claim was a legal claim, cognizable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even though claim contesting factual merits of </w:t>
      </w:r>
      <w:hyperlink r:id="rId312" w:history="1">
        <w:r>
          <w:rPr>
            <w:rFonts w:ascii="arial" w:eastAsia="arial" w:hAnsi="arial" w:cs="arial"/>
            <w:i/>
            <w:color w:val="0077CC"/>
            <w:sz w:val="20"/>
            <w:u w:val="single"/>
            <w:shd w:val="clear" w:color="auto" w:fill="FFFFFF"/>
            <w:lang w:val="en-US" w:eastAsia="en-US" w:bidi="ar-SA"/>
          </w:rPr>
          <w:t>Convention Against Torture</w:t>
        </w:r>
      </w:hyperlink>
      <w:r>
        <w:rPr>
          <w:rFonts w:ascii="arial" w:eastAsia="arial" w:hAnsi="arial" w:cs="arial"/>
          <w:color w:val="000000"/>
          <w:sz w:val="20"/>
          <w:lang w:val="en-US" w:eastAsia="en-US" w:bidi="ar-SA"/>
        </w:rPr>
        <w:t xml:space="preserve"> claim would not appear to be. </w:t>
      </w:r>
      <w:hyperlink r:id="rId1128" w:history="1">
        <w:r>
          <w:rPr>
            <w:rFonts w:ascii="arial" w:eastAsia="arial" w:hAnsi="arial" w:cs="arial"/>
            <w:i/>
            <w:color w:val="0077CC"/>
            <w:sz w:val="20"/>
            <w:u w:val="single"/>
            <w:shd w:val="clear" w:color="auto" w:fill="FFFFFF"/>
            <w:lang w:val="en-US" w:eastAsia="en-US" w:bidi="ar-SA"/>
          </w:rPr>
          <w:t>Builes v. Nye, 239 F. Supp. 2d 518 (M.D.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Erroneous application or interpretation of statutes is within scope of habeas review; alien asylum seeker’s primary challenges to immigration judge’s decision concerned legal, as opposed to factual issues, and court had jurisdiction to review his habeas petition. </w:t>
      </w:r>
      <w:hyperlink r:id="rId1129" w:history="1">
        <w:r>
          <w:rPr>
            <w:rFonts w:ascii="arial" w:eastAsia="arial" w:hAnsi="arial" w:cs="arial"/>
            <w:i/>
            <w:color w:val="0077CC"/>
            <w:sz w:val="20"/>
            <w:u w:val="single"/>
            <w:shd w:val="clear" w:color="auto" w:fill="FFFFFF"/>
            <w:lang w:val="en-US" w:eastAsia="en-US" w:bidi="ar-SA"/>
          </w:rPr>
          <w:t>Kanivets v. Riley, 320 F. Supp. 2d 297 (E.D. Pa.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standard of review to be used by district courts when examining habeas petitions of criminal aliens, there is no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review discretionary determinations or factual findings of Immigration and Naturalization Service, and scope of review under § 2241 must be confined to questions of constitutional and statutory law. </w:t>
      </w:r>
      <w:hyperlink r:id="rId1124" w:history="1">
        <w:r>
          <w:rPr>
            <w:rFonts w:ascii="arial" w:eastAsia="arial" w:hAnsi="arial" w:cs="arial"/>
            <w:i/>
            <w:color w:val="0077CC"/>
            <w:sz w:val="20"/>
            <w:u w:val="single"/>
            <w:shd w:val="clear" w:color="auto" w:fill="FFFFFF"/>
            <w:lang w:val="en-US" w:eastAsia="en-US" w:bidi="ar-SA"/>
          </w:rPr>
          <w:t>Corona v. Derosa, 325 F. Supp. 2d 516 (D.N.J.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courts have subject matter jurisdiction over habeas petitions brought by aliens facing removal to extent that those petitions are based on colorable claims of legal error—that is, colorable claims that alien’s statutory or constitutional rights have been violated; generally, habeas courts are precluded from reviewing agency’s factual findings but can review Board of Immigration Appeals’ application of particular facts to relevant law. </w:t>
      </w:r>
      <w:hyperlink r:id="rId1130" w:history="1">
        <w:r>
          <w:rPr>
            <w:rFonts w:ascii="arial" w:eastAsia="arial" w:hAnsi="arial" w:cs="arial"/>
            <w:i/>
            <w:color w:val="0077CC"/>
            <w:sz w:val="20"/>
            <w:u w:val="single"/>
            <w:shd w:val="clear" w:color="auto" w:fill="FFFFFF"/>
            <w:lang w:val="en-US" w:eastAsia="en-US" w:bidi="ar-SA"/>
          </w:rPr>
          <w:t>Diosa-Ortiz v. Ashcroft, 334 F. Supp. 2d 27 (D. Mass.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w:t>
      </w:r>
      <w:hyperlink r:id="rId420" w:history="1">
        <w:r>
          <w:rPr>
            <w:rFonts w:ascii="arial" w:eastAsia="arial" w:hAnsi="arial" w:cs="arial"/>
            <w:i/>
            <w:color w:val="0077CC"/>
            <w:sz w:val="20"/>
            <w:u w:val="single"/>
            <w:shd w:val="clear" w:color="auto" w:fill="FFFFFF"/>
            <w:lang w:val="en-US" w:eastAsia="en-US" w:bidi="ar-SA"/>
          </w:rPr>
          <w:t>8 USCS § 1226(e)</w:t>
        </w:r>
      </w:hyperlink>
      <w:r>
        <w:rPr>
          <w:rFonts w:ascii="arial" w:eastAsia="arial" w:hAnsi="arial" w:cs="arial"/>
          <w:color w:val="000000"/>
          <w:sz w:val="20"/>
          <w:lang w:val="en-US" w:eastAsia="en-US" w:bidi="ar-SA"/>
        </w:rPr>
        <w:t xml:space="preserve"> stripped courts of jurisdiction to review discretionary judgments of Attorney General (AG), it did not remove jurisdiction to determine questions of law regarding AG’s statutory authority or regulatory framework; thus, court had proper habeas jurisdiction over petitioner alien’s habeas matter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it involved question of AG’s statutory authority and legality of administrative agency’s regulatory framework in that it challenged validity of </w:t>
      </w:r>
      <w:hyperlink r:id="rId1131" w:history="1">
        <w:r>
          <w:rPr>
            <w:rFonts w:ascii="arial" w:eastAsia="arial" w:hAnsi="arial" w:cs="arial"/>
            <w:i/>
            <w:color w:val="0077CC"/>
            <w:sz w:val="20"/>
            <w:u w:val="single"/>
            <w:shd w:val="clear" w:color="auto" w:fill="FFFFFF"/>
            <w:lang w:val="en-US" w:eastAsia="en-US" w:bidi="ar-SA"/>
          </w:rPr>
          <w:t>8 CFR § 1003.19(h)(2)(ii)</w:t>
        </w:r>
      </w:hyperlink>
      <w:r>
        <w:rPr>
          <w:rFonts w:ascii="arial" w:eastAsia="arial" w:hAnsi="arial" w:cs="arial"/>
          <w:color w:val="000000"/>
          <w:sz w:val="20"/>
          <w:lang w:val="en-US" w:eastAsia="en-US" w:bidi="ar-SA"/>
        </w:rPr>
        <w:t xml:space="preserve">, which allowed for his mandatory detention without right to hearing to challenge whether he was properly within category of aliens that subjected him to mandatory detention. </w:t>
      </w:r>
      <w:hyperlink r:id="rId1132" w:history="1">
        <w:r>
          <w:rPr>
            <w:rFonts w:ascii="arial" w:eastAsia="arial" w:hAnsi="arial" w:cs="arial"/>
            <w:i/>
            <w:color w:val="0077CC"/>
            <w:sz w:val="20"/>
            <w:u w:val="single"/>
            <w:shd w:val="clear" w:color="auto" w:fill="FFFFFF"/>
            <w:lang w:val="en-US" w:eastAsia="en-US" w:bidi="ar-SA"/>
          </w:rPr>
          <w:t>Garza-Garcia v. Moore, 539 F. Supp. 2d 899 (S.D. Tex.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187" w:history="1">
        <w:r>
          <w:rPr>
            <w:rFonts w:ascii="arial" w:eastAsia="arial" w:hAnsi="arial" w:cs="arial"/>
            <w:i/>
            <w:color w:val="0077CC"/>
            <w:sz w:val="20"/>
            <w:u w:val="single"/>
            <w:shd w:val="clear" w:color="auto" w:fill="FFFFFF"/>
            <w:lang w:val="en-US" w:eastAsia="en-US" w:bidi="ar-SA"/>
          </w:rPr>
          <w:t>8 USCS § 1252</w:t>
        </w:r>
      </w:hyperlink>
      <w:r>
        <w:rPr>
          <w:rFonts w:ascii="arial" w:eastAsia="arial" w:hAnsi="arial" w:cs="arial"/>
          <w:color w:val="000000"/>
          <w:sz w:val="20"/>
          <w:lang w:val="en-US" w:eastAsia="en-US" w:bidi="ar-SA"/>
        </w:rPr>
        <w:t xml:space="preserve"> divested court of jurisdiction to review alien’s conviction or deportation order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however, court had habeas jurisdiction under </w:t>
      </w:r>
      <w:hyperlink r:id="rId38" w:history="1">
        <w:r>
          <w:rPr>
            <w:rFonts w:ascii="arial" w:eastAsia="arial" w:hAnsi="arial" w:cs="arial"/>
            <w:i/>
            <w:color w:val="0077CC"/>
            <w:sz w:val="20"/>
            <w:u w:val="single"/>
            <w:shd w:val="clear" w:color="auto" w:fill="FFFFFF"/>
            <w:lang w:val="en-US" w:eastAsia="en-US" w:bidi="ar-SA"/>
          </w:rPr>
          <w:t>28 USCS § 2254(a)</w:t>
        </w:r>
      </w:hyperlink>
      <w:r>
        <w:rPr>
          <w:rFonts w:ascii="arial" w:eastAsia="arial" w:hAnsi="arial" w:cs="arial"/>
          <w:color w:val="000000"/>
          <w:sz w:val="20"/>
          <w:lang w:val="en-US" w:eastAsia="en-US" w:bidi="ar-SA"/>
        </w:rPr>
        <w:t xml:space="preserve"> to consider alien’s Sixth Amendment ineffective counsel claim regarding his underlying state court conviction as statutory “in custody” requirement was satisfied by virtue of alien’s suspended sentence and probation at time he filed his petition and he had also exhausted his state court remedies, but counsel’s failure to inform alien that pleading guilty would result in his deportation, and otherwise advising alien to plead guilty, did not rise to level of constitutionally ineffective assistance under Strickland, so alien’s habeas petition was denied. </w:t>
      </w:r>
      <w:hyperlink r:id="rId1133" w:history="1">
        <w:r>
          <w:rPr>
            <w:rFonts w:ascii="arial" w:eastAsia="arial" w:hAnsi="arial" w:cs="arial"/>
            <w:i/>
            <w:color w:val="0077CC"/>
            <w:sz w:val="20"/>
            <w:u w:val="single"/>
            <w:shd w:val="clear" w:color="auto" w:fill="FFFFFF"/>
            <w:lang w:val="en-US" w:eastAsia="en-US" w:bidi="ar-SA"/>
          </w:rPr>
          <w:t>Mohammad v. Heston, 542 F. Supp. 2d 949 (E.D. Mo.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111. Parole status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order reinstating advance parole status to alien to allow his reentry into United States was reversed because it exceeded court’s jurisdiction as alien was not in custody, and no custodian was before court. </w:t>
      </w:r>
      <w:hyperlink r:id="rId1134" w:history="1">
        <w:r>
          <w:rPr>
            <w:rFonts w:ascii="arial" w:eastAsia="arial" w:hAnsi="arial" w:cs="arial"/>
            <w:i/>
            <w:color w:val="0077CC"/>
            <w:sz w:val="20"/>
            <w:u w:val="single"/>
            <w:shd w:val="clear" w:color="auto" w:fill="FFFFFF"/>
            <w:lang w:val="en-US" w:eastAsia="en-US" w:bidi="ar-SA"/>
          </w:rPr>
          <w:t>Samirah v. O'Connell, 335 F.3d 545 (7th Cir. 2003)</w:t>
        </w:r>
      </w:hyperlink>
      <w:r>
        <w:rPr>
          <w:rFonts w:ascii="arial" w:eastAsia="arial" w:hAnsi="arial" w:cs="arial"/>
          <w:color w:val="000000"/>
          <w:sz w:val="20"/>
          <w:lang w:val="en-US" w:eastAsia="en-US" w:bidi="ar-SA"/>
        </w:rPr>
        <w:t xml:space="preserve">, reh'g, en banc, denied, </w:t>
      </w:r>
      <w:hyperlink r:id="rId1135" w:history="1">
        <w:r>
          <w:rPr>
            <w:rFonts w:ascii="arial" w:eastAsia="arial" w:hAnsi="arial" w:cs="arial"/>
            <w:i/>
            <w:color w:val="0077CC"/>
            <w:sz w:val="20"/>
            <w:u w:val="single"/>
            <w:shd w:val="clear" w:color="auto" w:fill="FFFFFF"/>
            <w:lang w:val="en-US" w:eastAsia="en-US" w:bidi="ar-SA"/>
          </w:rPr>
          <w:t>2003 U.S. App. LEXIS 22549 (7th Cir. Oct. 30,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1085, 124 S. Ct. 2811, 159 L. Ed. 2d 246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power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adjudicate Cuban refugee’s claim that he was being held in violation of laws of United States where he had been detained by virtue of revocation of his parole by District Director of Immigration and Naturalization Service and by District Director’s refusal to reinstate him to parole. </w:t>
      </w:r>
      <w:hyperlink r:id="rId1136" w:history="1">
        <w:r>
          <w:rPr>
            <w:rFonts w:ascii="arial" w:eastAsia="arial" w:hAnsi="arial" w:cs="arial"/>
            <w:i/>
            <w:color w:val="0077CC"/>
            <w:sz w:val="20"/>
            <w:u w:val="single"/>
            <w:shd w:val="clear" w:color="auto" w:fill="FFFFFF"/>
            <w:lang w:val="en-US" w:eastAsia="en-US" w:bidi="ar-SA"/>
          </w:rPr>
          <w:t>Soroa-Gonzales v. Civiletti, 515 F. Supp. 1049 (N.D. Ga. 1981)</w:t>
        </w:r>
      </w:hyperlink>
      <w:r>
        <w:rPr>
          <w:rFonts w:ascii="arial" w:eastAsia="arial" w:hAnsi="arial" w:cs="arial"/>
          <w:color w:val="000000"/>
          <w:sz w:val="20"/>
          <w:lang w:val="en-US" w:eastAsia="en-US" w:bidi="ar-SA"/>
        </w:rPr>
        <w:t xml:space="preserve">, disapproved, </w:t>
      </w:r>
      <w:hyperlink r:id="rId1137" w:history="1">
        <w:r>
          <w:rPr>
            <w:rFonts w:ascii="arial" w:eastAsia="arial" w:hAnsi="arial" w:cs="arial"/>
            <w:i/>
            <w:color w:val="0077CC"/>
            <w:sz w:val="20"/>
            <w:u w:val="single"/>
            <w:shd w:val="clear" w:color="auto" w:fill="FFFFFF"/>
            <w:lang w:val="en-US" w:eastAsia="en-US" w:bidi="ar-SA"/>
          </w:rPr>
          <w:t>Jean v. Nelson, 727 F.2d 957 (11th Cir. 1984)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because district court did not have jurisdiction or authority to review consular’s decision to deny visa or decision of Attorney General to deny advanced parole, and relief under § 2241 did not extend to alien when he was residing freely abroad. </w:t>
      </w:r>
      <w:hyperlink r:id="rId1138" w:history="1">
        <w:r>
          <w:rPr>
            <w:rFonts w:ascii="arial" w:eastAsia="arial" w:hAnsi="arial" w:cs="arial"/>
            <w:i/>
            <w:color w:val="0077CC"/>
            <w:sz w:val="20"/>
            <w:u w:val="single"/>
            <w:shd w:val="clear" w:color="auto" w:fill="FFFFFF"/>
            <w:lang w:val="en-US" w:eastAsia="en-US" w:bidi="ar-SA"/>
          </w:rPr>
          <w:t>El-Hadad v. United States, 377 F. Supp. 2d 42, 62 Fed. R. Serv. 3d (Callaghan) 287 (D.D.C.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112. REAL ID Act of 2005</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dismissed alien’s petition for review, which had been filed initially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in district court and was transferred to court pursuant to § 106(c) of Real ID Act of 2005,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310</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11</w:t>
      </w:r>
      <w:r>
        <w:rPr>
          <w:rFonts w:ascii="arial" w:eastAsia="arial" w:hAnsi="arial" w:cs="arial"/>
          <w:color w:val="000000"/>
          <w:sz w:val="20"/>
          <w:lang w:val="en-US" w:eastAsia="en-US" w:bidi="ar-SA"/>
        </w:rPr>
        <w:t xml:space="preserve">, because: (1) petition was filed after enactment of Act, and collateral proceedings filed on or after that date had to be dismissed outright pursuant to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(2) transfer back to district court would result in its dismissal for lack of jurisdiction and could result in re-transfer of case to court; and (3) case could not be transferred under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as there was no court in which action or appeal could have been brought at time it was filed or noticed. </w:t>
      </w:r>
      <w:hyperlink r:id="rId1139" w:history="1">
        <w:r>
          <w:rPr>
            <w:rFonts w:ascii="arial" w:eastAsia="arial" w:hAnsi="arial" w:cs="arial"/>
            <w:i/>
            <w:color w:val="0077CC"/>
            <w:sz w:val="20"/>
            <w:u w:val="single"/>
            <w:shd w:val="clear" w:color="auto" w:fill="FFFFFF"/>
            <w:lang w:val="en-US" w:eastAsia="en-US" w:bidi="ar-SA"/>
          </w:rPr>
          <w:t>Chen v. Gonzales, 435 F.3d 788 (7th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alien was granted withholding of removal to Sri Lanka, but not to Canada and alien was deported to Canada under </w:t>
      </w:r>
      <w:hyperlink r:id="rId616" w:history="1">
        <w:r>
          <w:rPr>
            <w:rFonts w:ascii="arial" w:eastAsia="arial" w:hAnsi="arial" w:cs="arial"/>
            <w:i/>
            <w:color w:val="0077CC"/>
            <w:sz w:val="20"/>
            <w:u w:val="single"/>
            <w:shd w:val="clear" w:color="auto" w:fill="FFFFFF"/>
            <w:lang w:val="en-US" w:eastAsia="en-US" w:bidi="ar-SA"/>
          </w:rPr>
          <w:t>8 USCS § 1227(a)(1)(B)</w:t>
        </w:r>
      </w:hyperlink>
      <w:r>
        <w:rPr>
          <w:rFonts w:ascii="arial" w:eastAsia="arial" w:hAnsi="arial" w:cs="arial"/>
          <w:color w:val="000000"/>
          <w:sz w:val="20"/>
          <w:lang w:val="en-US" w:eastAsia="en-US" w:bidi="ar-SA"/>
        </w:rPr>
        <w:t xml:space="preserve"> after immigration judge amended order four years later to add removal order allegedly without notice to alien, alien claimed that deportation was illegal because there was no removal order; thus, petition was not petition for review under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part of 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which only permitted challenges of final removal orders, and court did not convert alien’s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into petition for review under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w:t>
      </w:r>
      <w:hyperlink r:id="rId1140" w:history="1">
        <w:r>
          <w:rPr>
            <w:rFonts w:ascii="arial" w:eastAsia="arial" w:hAnsi="arial" w:cs="arial"/>
            <w:i/>
            <w:color w:val="0077CC"/>
            <w:sz w:val="20"/>
            <w:u w:val="single"/>
            <w:shd w:val="clear" w:color="auto" w:fill="FFFFFF"/>
            <w:lang w:val="en-US" w:eastAsia="en-US" w:bidi="ar-SA"/>
          </w:rPr>
          <w:t>Kumarasamy v. AG of the United States, 453 F.3d 169 (3d Cir. 2006)</w:t>
        </w:r>
      </w:hyperlink>
      <w:r>
        <w:rPr>
          <w:rFonts w:ascii="arial" w:eastAsia="arial" w:hAnsi="arial" w:cs="arial"/>
          <w:color w:val="000000"/>
          <w:sz w:val="20"/>
          <w:lang w:val="en-US" w:eastAsia="en-US" w:bidi="ar-SA"/>
        </w:rPr>
        <w:t xml:space="preserve">, amended, </w:t>
      </w:r>
      <w:hyperlink r:id="rId1141" w:history="1">
        <w:r>
          <w:rPr>
            <w:rFonts w:ascii="arial" w:eastAsia="arial" w:hAnsi="arial" w:cs="arial"/>
            <w:i/>
            <w:color w:val="0077CC"/>
            <w:sz w:val="20"/>
            <w:u w:val="single"/>
            <w:shd w:val="clear" w:color="auto" w:fill="FFFFFF"/>
            <w:lang w:val="en-US" w:eastAsia="en-US" w:bidi="ar-SA"/>
          </w:rPr>
          <w:t>2006 U.S. App. LEXIS 19897 (3d Cir. Aug. 4,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exercised jurisdiction over alien’s habeas petition, challenging his detention by Department of Homeland Security without bond or bond hearing, because 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302</w:t>
      </w:r>
      <w:r>
        <w:rPr>
          <w:rFonts w:ascii="arial" w:eastAsia="arial" w:hAnsi="arial" w:cs="arial"/>
          <w:color w:val="000000"/>
          <w:sz w:val="20"/>
          <w:lang w:val="en-US" w:eastAsia="en-US" w:bidi="ar-SA"/>
        </w:rPr>
        <w:t xml:space="preserve">, did not eliminate district court’s jurisdiction to review habeas petitions challenging alien’s detention. </w:t>
      </w:r>
      <w:hyperlink r:id="rId1142" w:history="1">
        <w:r>
          <w:rPr>
            <w:rFonts w:ascii="arial" w:eastAsia="arial" w:hAnsi="arial" w:cs="arial"/>
            <w:i/>
            <w:color w:val="0077CC"/>
            <w:sz w:val="20"/>
            <w:u w:val="single"/>
            <w:shd w:val="clear" w:color="auto" w:fill="FFFFFF"/>
            <w:lang w:val="en-US" w:eastAsia="en-US" w:bidi="ar-SA"/>
          </w:rPr>
          <w:t>Ferry v. Gonzales, 457 F.3d 1117 (10th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denied portion of appellant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that challenged removal order entered against him because Real ID Act,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deprived district court of jurisdiction to review those challenges. </w:t>
      </w:r>
      <w:hyperlink r:id="rId444" w:history="1">
        <w:r>
          <w:rPr>
            <w:rFonts w:ascii="arial" w:eastAsia="arial" w:hAnsi="arial" w:cs="arial"/>
            <w:i/>
            <w:color w:val="0077CC"/>
            <w:sz w:val="20"/>
            <w:u w:val="single"/>
            <w:shd w:val="clear" w:color="auto" w:fill="FFFFFF"/>
            <w:lang w:val="en-US" w:eastAsia="en-US" w:bidi="ar-SA"/>
          </w:rPr>
          <w:t>Kurtishi v. Cicchi, 270 Fed. Appx. 197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for lack of jurisdiction pursuant to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because alien was essentially challenging his final order of removal, and because petition was not pending when REAL ID Act was enacted, it was not subject to transfer to court of appeals. </w:t>
      </w:r>
      <w:hyperlink r:id="rId1143" w:history="1">
        <w:r>
          <w:rPr>
            <w:rFonts w:ascii="arial" w:eastAsia="arial" w:hAnsi="arial" w:cs="arial"/>
            <w:i/>
            <w:color w:val="0077CC"/>
            <w:sz w:val="20"/>
            <w:u w:val="single"/>
            <w:shd w:val="clear" w:color="auto" w:fill="FFFFFF"/>
            <w:lang w:val="en-US" w:eastAsia="en-US" w:bidi="ar-SA"/>
          </w:rPr>
          <w:t>Jimenez v. Holder, 338 Fed. Appx. 194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Section 106 of 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(2005), has divested federal district courts of jurisdiction over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attacking removal orders. </w:t>
      </w:r>
      <w:hyperlink r:id="rId1144" w:history="1">
        <w:r>
          <w:rPr>
            <w:rFonts w:ascii="arial" w:eastAsia="arial" w:hAnsi="arial" w:cs="arial"/>
            <w:i/>
            <w:color w:val="0077CC"/>
            <w:sz w:val="20"/>
            <w:u w:val="single"/>
            <w:shd w:val="clear" w:color="auto" w:fill="FFFFFF"/>
            <w:lang w:val="en-US" w:eastAsia="en-US" w:bidi="ar-SA"/>
          </w:rPr>
          <w:t>United States v. Villa-Melchor, 389 F. Supp. 2d 755 (W.D. Tex.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to review former Yugoslavian citizen’s order of removal or de facto reinstatement of order because REAL ID Act, </w:t>
      </w:r>
      <w:hyperlink r:id="rId187" w:history="1">
        <w:r>
          <w:rPr>
            <w:rFonts w:ascii="arial" w:eastAsia="arial" w:hAnsi="arial" w:cs="arial"/>
            <w:i/>
            <w:color w:val="0077CC"/>
            <w:sz w:val="20"/>
            <w:u w:val="single"/>
            <w:shd w:val="clear" w:color="auto" w:fill="FFFFFF"/>
            <w:lang w:val="en-US" w:eastAsia="en-US" w:bidi="ar-SA"/>
          </w:rPr>
          <w:t>8 USCS § 1252(a)(2)(D)</w:t>
        </w:r>
      </w:hyperlink>
      <w:r>
        <w:rPr>
          <w:rFonts w:ascii="arial" w:eastAsia="arial" w:hAnsi="arial" w:cs="arial"/>
          <w:color w:val="000000"/>
          <w:sz w:val="20"/>
          <w:lang w:val="en-US" w:eastAsia="en-US" w:bidi="ar-SA"/>
        </w:rPr>
        <w:t xml:space="preserve">, (a)(5), (e), withdrew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jurisdiction from district courts in immigration cases; although district court had jurisdiction to review alien’s detention, it found that detention did not contravene alien’s liberty interest protected by Due Process Clause of </w:t>
      </w:r>
      <w:hyperlink r:id="rId1145" w:history="1">
        <w:r>
          <w:rPr>
            <w:rFonts w:ascii="arial" w:eastAsia="arial" w:hAnsi="arial" w:cs="arial"/>
            <w:i/>
            <w:color w:val="0077CC"/>
            <w:sz w:val="20"/>
            <w:u w:val="single"/>
            <w:shd w:val="clear" w:color="auto" w:fill="FFFFFF"/>
            <w:lang w:val="en-US" w:eastAsia="en-US" w:bidi="ar-SA"/>
          </w:rPr>
          <w:t>U.S. Const. amend. V</w:t>
        </w:r>
      </w:hyperlink>
      <w:r>
        <w:rPr>
          <w:rFonts w:ascii="arial" w:eastAsia="arial" w:hAnsi="arial" w:cs="arial"/>
          <w:color w:val="000000"/>
          <w:sz w:val="20"/>
          <w:lang w:val="en-US" w:eastAsia="en-US" w:bidi="ar-SA"/>
        </w:rPr>
        <w:t xml:space="preserve"> because length of detention, which was less than six months, was not unreasonable. </w:t>
      </w:r>
      <w:hyperlink r:id="rId1146" w:history="1">
        <w:r>
          <w:rPr>
            <w:rFonts w:ascii="arial" w:eastAsia="arial" w:hAnsi="arial" w:cs="arial"/>
            <w:i/>
            <w:color w:val="0077CC"/>
            <w:sz w:val="20"/>
            <w:u w:val="single"/>
            <w:shd w:val="clear" w:color="auto" w:fill="FFFFFF"/>
            <w:lang w:val="en-US" w:eastAsia="en-US" w:bidi="ar-SA"/>
          </w:rPr>
          <w:t>Deljevic v. Baker, 463 F. Supp. 2d 699 (E.D. Mich.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had jurisdiction to consider alien’s habeas petition where alien claimed that revocation of deferral of removal based on diplomatic assurances that alien would not be tortured if returned to Egypt violated </w:t>
      </w:r>
      <w:hyperlink r:id="rId312" w:history="1">
        <w:r>
          <w:rPr>
            <w:rFonts w:ascii="arial" w:eastAsia="arial" w:hAnsi="arial" w:cs="arial"/>
            <w:i/>
            <w:color w:val="0077CC"/>
            <w:sz w:val="20"/>
            <w:u w:val="single"/>
            <w:shd w:val="clear" w:color="auto" w:fill="FFFFFF"/>
            <w:lang w:val="en-US" w:eastAsia="en-US" w:bidi="ar-SA"/>
          </w:rPr>
          <w:t>U.N. Convention Against Torture and Other Cruel, Inhuman or Degrading Treatment or Punishment</w:t>
        </w:r>
      </w:hyperlink>
      <w:r>
        <w:rPr>
          <w:rFonts w:ascii="arial" w:eastAsia="arial" w:hAnsi="arial" w:cs="arial"/>
          <w:color w:val="000000"/>
          <w:sz w:val="20"/>
          <w:lang w:val="en-US" w:eastAsia="en-US" w:bidi="ar-SA"/>
        </w:rPr>
        <w:t xml:space="preserve"> (CAT) and due process; Foreign Affairs Reform and Restructuring Act of 1998, </w:t>
      </w:r>
      <w:hyperlink r:id="rId412" w:history="1">
        <w:r>
          <w:rPr>
            <w:rFonts w:ascii="arial" w:eastAsia="arial" w:hAnsi="arial" w:cs="arial"/>
            <w:i/>
            <w:color w:val="0077CC"/>
            <w:sz w:val="20"/>
            <w:u w:val="single"/>
            <w:shd w:val="clear" w:color="auto" w:fill="FFFFFF"/>
            <w:lang w:val="en-US" w:eastAsia="en-US" w:bidi="ar-SA"/>
          </w:rPr>
          <w:t>8 USCS § 1231</w:t>
        </w:r>
      </w:hyperlink>
      <w:r>
        <w:rPr>
          <w:rFonts w:ascii="arial" w:eastAsia="arial" w:hAnsi="arial" w:cs="arial"/>
          <w:color w:val="000000"/>
          <w:sz w:val="20"/>
          <w:lang w:val="en-US" w:eastAsia="en-US" w:bidi="ar-SA"/>
        </w:rPr>
        <w:t xml:space="preserve"> note, and REAL ID Act of 2005 did not preclude review of alien’s CAT-related claims outside context of final order of removal, and </w:t>
      </w:r>
      <w:hyperlink r:id="rId187" w:history="1">
        <w:r>
          <w:rPr>
            <w:rFonts w:ascii="arial" w:eastAsia="arial" w:hAnsi="arial" w:cs="arial"/>
            <w:i/>
            <w:color w:val="0077CC"/>
            <w:sz w:val="20"/>
            <w:u w:val="single"/>
            <w:shd w:val="clear" w:color="auto" w:fill="FFFFFF"/>
            <w:lang w:val="en-US" w:eastAsia="en-US" w:bidi="ar-SA"/>
          </w:rPr>
          <w:t>8 USCS § 1252(g)</w:t>
        </w:r>
      </w:hyperlink>
      <w:r>
        <w:rPr>
          <w:rFonts w:ascii="arial" w:eastAsia="arial" w:hAnsi="arial" w:cs="arial"/>
          <w:color w:val="000000"/>
          <w:sz w:val="20"/>
          <w:lang w:val="en-US" w:eastAsia="en-US" w:bidi="ar-SA"/>
        </w:rPr>
        <w:t xml:space="preserve"> only barred review of challenges to selective enforcement of immigration laws; furthermore, alien’s claims did not raise nonjusticiable political question. </w:t>
      </w:r>
      <w:hyperlink r:id="rId1147" w:history="1">
        <w:r>
          <w:rPr>
            <w:rFonts w:ascii="arial" w:eastAsia="arial" w:hAnsi="arial" w:cs="arial"/>
            <w:i/>
            <w:color w:val="0077CC"/>
            <w:sz w:val="20"/>
            <w:u w:val="single"/>
            <w:shd w:val="clear" w:color="auto" w:fill="FFFFFF"/>
            <w:lang w:val="en-US" w:eastAsia="en-US" w:bidi="ar-SA"/>
          </w:rPr>
          <w:t>Khouzam v. Hogan, 497 F. Supp. 2d 615 (M.D. Pa.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alien’s removal order was “administratively final,” detention was no longer mandated under </w:t>
      </w:r>
      <w:hyperlink r:id="rId420" w:history="1">
        <w:r>
          <w:rPr>
            <w:rFonts w:ascii="arial" w:eastAsia="arial" w:hAnsi="arial" w:cs="arial"/>
            <w:i/>
            <w:color w:val="0077CC"/>
            <w:sz w:val="20"/>
            <w:u w:val="single"/>
            <w:shd w:val="clear" w:color="auto" w:fill="FFFFFF"/>
            <w:lang w:val="en-US" w:eastAsia="en-US" w:bidi="ar-SA"/>
          </w:rPr>
          <w:t>8 USCS § 1226</w:t>
        </w:r>
      </w:hyperlink>
      <w:r>
        <w:rPr>
          <w:rFonts w:ascii="arial" w:eastAsia="arial" w:hAnsi="arial" w:cs="arial"/>
          <w:color w:val="000000"/>
          <w:sz w:val="20"/>
          <w:lang w:val="en-US" w:eastAsia="en-US" w:bidi="ar-SA"/>
        </w:rPr>
        <w:t xml:space="preserve">, but rather under </w:t>
      </w:r>
      <w:hyperlink r:id="rId412" w:history="1">
        <w:r>
          <w:rPr>
            <w:rFonts w:ascii="arial" w:eastAsia="arial" w:hAnsi="arial" w:cs="arial"/>
            <w:i/>
            <w:color w:val="0077CC"/>
            <w:sz w:val="20"/>
            <w:u w:val="single"/>
            <w:shd w:val="clear" w:color="auto" w:fill="FFFFFF"/>
            <w:lang w:val="en-US" w:eastAsia="en-US" w:bidi="ar-SA"/>
          </w:rPr>
          <w:t>8 USCS § 1231</w:t>
        </w:r>
      </w:hyperlink>
      <w:r>
        <w:rPr>
          <w:rFonts w:ascii="arial" w:eastAsia="arial" w:hAnsi="arial" w:cs="arial"/>
          <w:color w:val="000000"/>
          <w:sz w:val="20"/>
          <w:lang w:val="en-US" w:eastAsia="en-US" w:bidi="ar-SA"/>
        </w:rPr>
        <w:t xml:space="preserve">; in wake of Real ID Act of 2005, district court had no jurisdiction to review alien’s order of removal and could not grant habeas corpus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148" w:history="1">
        <w:r>
          <w:rPr>
            <w:rFonts w:ascii="arial" w:eastAsia="arial" w:hAnsi="arial" w:cs="arial"/>
            <w:i/>
            <w:color w:val="0077CC"/>
            <w:sz w:val="20"/>
            <w:u w:val="single"/>
            <w:shd w:val="clear" w:color="auto" w:fill="FFFFFF"/>
            <w:lang w:val="en-US" w:eastAsia="en-US" w:bidi="ar-SA"/>
          </w:rPr>
          <w:t>Magasouba v. Norris, 546 F. Supp. 2d 153 (D. Vt.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motion to issue stay of his removal was denied because federal district court lacked jurisdiction since jurisdictional limits of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prohibit district courts from considering motions to stay removal proceedings and § 1252 also strips district courts of jurisdiction to stay order of deportation or removal. </w:t>
      </w:r>
      <w:hyperlink r:id="rId1149" w:history="1">
        <w:r>
          <w:rPr>
            <w:rFonts w:ascii="arial" w:eastAsia="arial" w:hAnsi="arial" w:cs="arial"/>
            <w:i/>
            <w:color w:val="0077CC"/>
            <w:sz w:val="20"/>
            <w:u w:val="single"/>
            <w:shd w:val="clear" w:color="auto" w:fill="FFFFFF"/>
            <w:lang w:val="en-US" w:eastAsia="en-US" w:bidi="ar-SA"/>
          </w:rPr>
          <w:t>Lakhani v. United States Citizenship &amp; Immigration Servs., 817 F. Supp. 2d 390 (D. Vt.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REAL ID Act,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 106(b), </w:t>
      </w:r>
      <w:r>
        <w:rPr>
          <w:rFonts w:ascii="arial" w:eastAsia="arial" w:hAnsi="arial" w:cs="arial"/>
          <w:i/>
          <w:color w:val="000000"/>
          <w:sz w:val="20"/>
          <w:lang w:val="en-US" w:eastAsia="en-US" w:bidi="ar-SA"/>
        </w:rPr>
        <w:t>119 Stat. 310</w:t>
      </w:r>
      <w:r>
        <w:rPr>
          <w:rFonts w:ascii="arial" w:eastAsia="arial" w:hAnsi="arial" w:cs="arial"/>
          <w:color w:val="000000"/>
          <w:sz w:val="20"/>
          <w:lang w:val="en-US" w:eastAsia="en-US" w:bidi="ar-SA"/>
        </w:rPr>
        <w:t xml:space="preserve">, applied retroactively to divest district court of jurisdiction over alien’s habeas petition because Board of Immigration Appeals’ 2004 removal order was issued before May 11, 2005, enactment of § 106(b); therefore, reviewing court lacked jurisdiction to consider alien’s appeal of denial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under Act. </w:t>
      </w:r>
      <w:hyperlink r:id="rId1150" w:history="1">
        <w:r>
          <w:rPr>
            <w:rFonts w:ascii="arial" w:eastAsia="arial" w:hAnsi="arial" w:cs="arial"/>
            <w:i/>
            <w:color w:val="0077CC"/>
            <w:sz w:val="20"/>
            <w:u w:val="single"/>
            <w:shd w:val="clear" w:color="auto" w:fill="FFFFFF"/>
            <w:lang w:val="en-US" w:eastAsia="en-US" w:bidi="ar-SA"/>
          </w:rPr>
          <w:t>Restrepo v. Winfrey, 162 Fed. Appx. 311 (5th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113. —Conversion of petition or action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Converting pending habeas petitions into timely filed petitions for review is most appropriate way to effectuate intent of Congress in passing REAL ID Act of 2005,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 106(c), in usual case. </w:t>
      </w:r>
      <w:hyperlink r:id="rId1151" w:history="1">
        <w:r>
          <w:rPr>
            <w:rFonts w:ascii="arial" w:eastAsia="arial" w:hAnsi="arial" w:cs="arial"/>
            <w:i/>
            <w:color w:val="0077CC"/>
            <w:sz w:val="20"/>
            <w:u w:val="single"/>
            <w:shd w:val="clear" w:color="auto" w:fill="FFFFFF"/>
            <w:lang w:val="en-US" w:eastAsia="en-US" w:bidi="ar-SA"/>
          </w:rPr>
          <w:t>Alvarez-Barajas v. Gonzales, 418 F.3d 1050 (9th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respondent U.S. Attorney General appealed from grant of petitioner permanent resident’s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challenged final order of removal on resident’s argument that he was non-removable, derivative U.S. citizen under 8 USCS § 1432(a) (repealed), appellate court converted appeal into petition for review under Real ID Act of 2005’s amendments to </w:t>
      </w:r>
      <w:hyperlink r:id="rId187" w:history="1">
        <w:r>
          <w:rPr>
            <w:rFonts w:ascii="arial" w:eastAsia="arial" w:hAnsi="arial" w:cs="arial"/>
            <w:i/>
            <w:color w:val="0077CC"/>
            <w:sz w:val="20"/>
            <w:u w:val="single"/>
            <w:shd w:val="clear" w:color="auto" w:fill="FFFFFF"/>
            <w:lang w:val="en-US" w:eastAsia="en-US" w:bidi="ar-SA"/>
          </w:rPr>
          <w:t>8 USCS § 1252</w:t>
        </w:r>
      </w:hyperlink>
      <w:r>
        <w:rPr>
          <w:rFonts w:ascii="arial" w:eastAsia="arial" w:hAnsi="arial" w:cs="arial"/>
          <w:color w:val="000000"/>
          <w:sz w:val="20"/>
          <w:lang w:val="en-US" w:eastAsia="en-US" w:bidi="ar-SA"/>
        </w:rPr>
        <w:t xml:space="preserve">, finding that habeas petitions pending before court of appeals on May 2005 effective date of Act were properly converted to petitions for review and retained by court of appeals; whether resident was “in custody”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jurisdictional inquiry no longer relevant to analysis. </w:t>
      </w:r>
      <w:hyperlink r:id="rId1152" w:history="1">
        <w:r>
          <w:rPr>
            <w:rFonts w:ascii="arial" w:eastAsia="arial" w:hAnsi="arial" w:cs="arial"/>
            <w:i/>
            <w:color w:val="0077CC"/>
            <w:sz w:val="20"/>
            <w:u w:val="single"/>
            <w:shd w:val="clear" w:color="auto" w:fill="FFFFFF"/>
            <w:lang w:val="en-US" w:eastAsia="en-US" w:bidi="ar-SA"/>
          </w:rPr>
          <w:t>Jordon v. AG of the United States, 424 F.3d 320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readily apparent, given Congress’ clear intent to have all challenges to removal orders heard in single forum courts of appeals, that those habeas petitions that were pending before court of appeals on effective date of 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are properly converted to petitions for review and retained by court of appeals. </w:t>
      </w:r>
      <w:hyperlink r:id="rId1153" w:history="1">
        <w:r>
          <w:rPr>
            <w:rFonts w:ascii="arial" w:eastAsia="arial" w:hAnsi="arial" w:cs="arial"/>
            <w:i/>
            <w:color w:val="0077CC"/>
            <w:sz w:val="20"/>
            <w:u w:val="single"/>
            <w:shd w:val="clear" w:color="auto" w:fill="FFFFFF"/>
            <w:lang w:val="en-US" w:eastAsia="en-US" w:bidi="ar-SA"/>
          </w:rPr>
          <w:t>Gittens v. Menifee, 428 F.3d 382 (2d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alien filed habeas corpus action challenging reinstatement of removal order on due process grounds, arguing prior order was void because subsequent decision held that prior driving while impaired conviction, basis of prior removal, was not aggravated felony, and district court granted habeas relief, on appeal by respondent, director for Bureau of Immigration and Customs Enforcement, habeas petition was converted into petition for review; REAL ID Act,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(2005), amended </w:t>
      </w:r>
      <w:hyperlink r:id="rId187" w:history="1">
        <w:r>
          <w:rPr>
            <w:rFonts w:ascii="arial" w:eastAsia="arial" w:hAnsi="arial" w:cs="arial"/>
            <w:i/>
            <w:color w:val="0077CC"/>
            <w:sz w:val="20"/>
            <w:u w:val="single"/>
            <w:shd w:val="clear" w:color="auto" w:fill="FFFFFF"/>
            <w:lang w:val="en-US" w:eastAsia="en-US" w:bidi="ar-SA"/>
          </w:rPr>
          <w:t>8 USCS § 1252(a)(2)(C)</w:t>
        </w:r>
      </w:hyperlink>
      <w:r>
        <w:rPr>
          <w:rFonts w:ascii="arial" w:eastAsia="arial" w:hAnsi="arial" w:cs="arial"/>
          <w:color w:val="000000"/>
          <w:sz w:val="20"/>
          <w:lang w:val="en-US" w:eastAsia="en-US" w:bidi="ar-SA"/>
        </w:rPr>
        <w:t xml:space="preserve"> to provide that wholesale preclusion of judicial review where removal order was based on alien’s commission of aggravated felony, included preclusion of habeas review, and thus district court’s finding of habeas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reversed. </w:t>
      </w:r>
      <w:hyperlink r:id="rId1154" w:history="1">
        <w:r>
          <w:rPr>
            <w:rFonts w:ascii="arial" w:eastAsia="arial" w:hAnsi="arial" w:cs="arial"/>
            <w:i/>
            <w:color w:val="0077CC"/>
            <w:sz w:val="20"/>
            <w:u w:val="single"/>
            <w:shd w:val="clear" w:color="auto" w:fill="FFFFFF"/>
            <w:lang w:val="en-US" w:eastAsia="en-US" w:bidi="ar-SA"/>
          </w:rPr>
          <w:t>Ramirez-Molina v. Ziglar, 436 F.3d 508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alien’s habeas appeal had been filed and was pending in court when 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div. B, </w:t>
      </w:r>
      <w:r>
        <w:rPr>
          <w:rFonts w:ascii="arial" w:eastAsia="arial" w:hAnsi="arial" w:cs="arial"/>
          <w:i/>
          <w:color w:val="000000"/>
          <w:sz w:val="20"/>
          <w:lang w:val="en-US" w:eastAsia="en-US" w:bidi="ar-SA"/>
        </w:rPr>
        <w:t>119 Stat. 302</w:t>
      </w:r>
      <w:r>
        <w:rPr>
          <w:rFonts w:ascii="arial" w:eastAsia="arial" w:hAnsi="arial" w:cs="arial"/>
          <w:color w:val="000000"/>
          <w:sz w:val="20"/>
          <w:lang w:val="en-US" w:eastAsia="en-US" w:bidi="ar-SA"/>
        </w:rPr>
        <w:t xml:space="preserve"> (2005), took effect, court was required to convert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into petition for review, but it could then exercise jurisdiction over petition pursuant to </w:t>
      </w:r>
      <w:hyperlink r:id="rId187" w:history="1">
        <w:r>
          <w:rPr>
            <w:rFonts w:ascii="arial" w:eastAsia="arial" w:hAnsi="arial" w:cs="arial"/>
            <w:i/>
            <w:color w:val="0077CC"/>
            <w:sz w:val="20"/>
            <w:u w:val="single"/>
            <w:shd w:val="clear" w:color="auto" w:fill="FFFFFF"/>
            <w:lang w:val="en-US" w:eastAsia="en-US" w:bidi="ar-SA"/>
          </w:rPr>
          <w:t>8 USCS § 1252(a)</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Schmitt v. Maurer, 451 F.3d 1092 (10th Cir.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to consider alien’s habeas petition insofar as it challenged Department of Homeland Security’s administrative order of removal; as result, court vacated that portion of district court’s decision pertaining to aliens’ challenges to administrative order of removal and converted that part of petition into petition for review. </w:t>
      </w:r>
      <w:hyperlink r:id="rId1142" w:history="1">
        <w:r>
          <w:rPr>
            <w:rFonts w:ascii="arial" w:eastAsia="arial" w:hAnsi="arial" w:cs="arial"/>
            <w:i/>
            <w:color w:val="0077CC"/>
            <w:sz w:val="20"/>
            <w:u w:val="single"/>
            <w:shd w:val="clear" w:color="auto" w:fill="FFFFFF"/>
            <w:lang w:val="en-US" w:eastAsia="en-US" w:bidi="ar-SA"/>
          </w:rPr>
          <w:t>Ferry v. Gonzales, 457 F.3d 1117 (10th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Immigration case that was remanded by U.S. Supreme Court in light of </w:t>
      </w:r>
      <w:hyperlink r:id="rId187" w:history="1">
        <w:r>
          <w:rPr>
            <w:rFonts w:ascii="arial" w:eastAsia="arial" w:hAnsi="arial" w:cs="arial"/>
            <w:i/>
            <w:color w:val="0077CC"/>
            <w:sz w:val="20"/>
            <w:u w:val="single"/>
            <w:shd w:val="clear" w:color="auto" w:fill="FFFFFF"/>
            <w:lang w:val="en-US" w:eastAsia="en-US" w:bidi="ar-SA"/>
          </w:rPr>
          <w:t>8 USCS § 1252(a)(2)(D)</w:t>
        </w:r>
      </w:hyperlink>
      <w:r>
        <w:rPr>
          <w:rFonts w:ascii="arial" w:eastAsia="arial" w:hAnsi="arial" w:cs="arial"/>
          <w:color w:val="000000"/>
          <w:sz w:val="20"/>
          <w:lang w:val="en-US" w:eastAsia="en-US" w:bidi="ar-SA"/>
        </w:rPr>
        <w:t xml:space="preserve"> was converted, pursuant to § 106 of REAL ID Act, from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into one for review because appeal of denial of habeas corpus petition was pending on May 11, 2005. </w:t>
      </w:r>
      <w:hyperlink r:id="rId1155" w:history="1">
        <w:r>
          <w:rPr>
            <w:rFonts w:ascii="arial" w:eastAsia="arial" w:hAnsi="arial" w:cs="arial"/>
            <w:i/>
            <w:color w:val="0077CC"/>
            <w:sz w:val="20"/>
            <w:u w:val="single"/>
            <w:shd w:val="clear" w:color="auto" w:fill="FFFFFF"/>
            <w:lang w:val="en-US" w:eastAsia="en-US" w:bidi="ar-SA"/>
          </w:rPr>
          <w:t>Andrade v. Gonzales, 459 F.3d 538 (5th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1132, 127 S. Ct. 973, 166 L. Ed. 2d 739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found that 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Div. B, </w:t>
      </w:r>
      <w:r>
        <w:rPr>
          <w:rFonts w:ascii="arial" w:eastAsia="arial" w:hAnsi="arial" w:cs="arial"/>
          <w:i/>
          <w:color w:val="000000"/>
          <w:sz w:val="20"/>
          <w:lang w:val="en-US" w:eastAsia="en-US" w:bidi="ar-SA"/>
        </w:rPr>
        <w:t>119 Stat. 302</w:t>
      </w:r>
      <w:r>
        <w:rPr>
          <w:rFonts w:ascii="arial" w:eastAsia="arial" w:hAnsi="arial" w:cs="arial"/>
          <w:color w:val="000000"/>
          <w:sz w:val="20"/>
          <w:lang w:val="en-US" w:eastAsia="en-US" w:bidi="ar-SA"/>
        </w:rPr>
        <w:t xml:space="preserve">, required it to convert alien’s action seeking judicial review of decision by Board of Immigration Appeals, which found that he was ineligible for withholding of removal, into petition seeking review in court of appeals, rather than as habeas corpus action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court also found that U.S. Supreme Court’s decision in Lopez v. Gonzales overruled decisions which held that simple possession of controlled substance was aggravated felony, that alien had right to apply for withholding of removal, and that his state court conviction for simple possession of cocaine could not be treated as aggravated felony. </w:t>
      </w:r>
      <w:hyperlink r:id="rId1156" w:history="1">
        <w:r>
          <w:rPr>
            <w:rFonts w:ascii="arial" w:eastAsia="arial" w:hAnsi="arial" w:cs="arial"/>
            <w:i/>
            <w:color w:val="0077CC"/>
            <w:sz w:val="20"/>
            <w:u w:val="single"/>
            <w:shd w:val="clear" w:color="auto" w:fill="FFFFFF"/>
            <w:lang w:val="en-US" w:eastAsia="en-US" w:bidi="ar-SA"/>
          </w:rPr>
          <w:t>De Dios Gonzalez-Gonzalez v. Weber, 472 F.3d 1198 (10th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treated by Third Circuit as petition for review under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after it was transferred to appeals court by district court, because pursuant to § 1252(a)(5), petition for review filed in appeals court was sole means by which alien could obtain judicial review of final removal entered against him. </w:t>
      </w:r>
      <w:hyperlink r:id="rId1157" w:history="1">
        <w:r>
          <w:rPr>
            <w:rFonts w:ascii="arial" w:eastAsia="arial" w:hAnsi="arial" w:cs="arial"/>
            <w:i/>
            <w:color w:val="0077CC"/>
            <w:sz w:val="20"/>
            <w:u w:val="single"/>
            <w:shd w:val="clear" w:color="auto" w:fill="FFFFFF"/>
            <w:lang w:val="en-US" w:eastAsia="en-US" w:bidi="ar-SA"/>
          </w:rPr>
          <w:t>Hamilton v. AG of the United States, 241 Fed. Appx. 825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Alien’s habeas corpus case, which challenged final order of deportation, was transformed into petition for direct review, reviewable by court of appeals pursuant to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because (1) alien filed his notice of appeal shortly after May 11, 2005, effective date of REAL ID Act,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311</w:t>
      </w:r>
      <w:r>
        <w:rPr>
          <w:rFonts w:ascii="arial" w:eastAsia="arial" w:hAnsi="arial" w:cs="arial"/>
          <w:color w:val="000000"/>
          <w:sz w:val="20"/>
          <w:lang w:val="en-US" w:eastAsia="en-US" w:bidi="ar-SA"/>
        </w:rPr>
        <w:t xml:space="preserve">, (2) jurisdiction of district court over case was not divested until notice of appeal, and (3) thus, case was pending in district court on May 11, 2005, effective date of enactment, and fell squarely within language of Act requiring transfer of case to court of appeals. </w:t>
      </w:r>
      <w:hyperlink r:id="rId1158" w:history="1">
        <w:r>
          <w:rPr>
            <w:rFonts w:ascii="arial" w:eastAsia="arial" w:hAnsi="arial" w:cs="arial"/>
            <w:i/>
            <w:color w:val="0077CC"/>
            <w:sz w:val="20"/>
            <w:u w:val="single"/>
            <w:shd w:val="clear" w:color="auto" w:fill="FFFFFF"/>
            <w:lang w:val="en-US" w:eastAsia="en-US" w:bidi="ar-SA"/>
          </w:rPr>
          <w:t>Pradilla v. Gonzales, 187 Fed. Appx. 959 (11th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550 U.S. 917, 127 S. Ct. 2128, 167 L. Ed. 2d 863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114. —Transfer of petition or action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that had been transferred to court for review under Real ID Act of 2005,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310</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311</w:t>
      </w:r>
      <w:r>
        <w:rPr>
          <w:rFonts w:ascii="arial" w:eastAsia="arial" w:hAnsi="arial" w:cs="arial"/>
          <w:color w:val="000000"/>
          <w:sz w:val="20"/>
          <w:lang w:val="en-US" w:eastAsia="en-US" w:bidi="ar-SA"/>
        </w:rPr>
        <w:t xml:space="preserve"> (May 11, 2005), and remanded so that Board of Immigration Appeals could decide whether to permit alien to stay notwithstanding his drug convictions because Antiterrorism and Effective Death Penalty Act of 1996 did not apply to aliens whose convictions rested on pre-enactment guilty pleas; in addition, alien’s delay in seeking judicial review did not divest court of jurisdiction under </w:t>
      </w:r>
      <w:hyperlink r:id="rId187" w:history="1">
        <w:r>
          <w:rPr>
            <w:rFonts w:ascii="arial" w:eastAsia="arial" w:hAnsi="arial" w:cs="arial"/>
            <w:i/>
            <w:color w:val="0077CC"/>
            <w:sz w:val="20"/>
            <w:u w:val="single"/>
            <w:shd w:val="clear" w:color="auto" w:fill="FFFFFF"/>
            <w:lang w:val="en-US" w:eastAsia="en-US" w:bidi="ar-SA"/>
          </w:rPr>
          <w:t>8 USCS § 1252(b)(1)</w:t>
        </w:r>
      </w:hyperlink>
      <w:r>
        <w:rPr>
          <w:rFonts w:ascii="arial" w:eastAsia="arial" w:hAnsi="arial" w:cs="arial"/>
          <w:color w:val="000000"/>
          <w:sz w:val="20"/>
          <w:lang w:val="en-US" w:eastAsia="en-US" w:bidi="ar-SA"/>
        </w:rPr>
        <w:t xml:space="preserve"> because instant collateral proceeding was pending when Real ID Act took effect. </w:t>
      </w:r>
      <w:hyperlink r:id="rId1159" w:history="1">
        <w:r>
          <w:rPr>
            <w:rFonts w:ascii="arial" w:eastAsia="arial" w:hAnsi="arial" w:cs="arial"/>
            <w:i/>
            <w:color w:val="0077CC"/>
            <w:sz w:val="20"/>
            <w:u w:val="single"/>
            <w:shd w:val="clear" w:color="auto" w:fill="FFFFFF"/>
            <w:lang w:val="en-US" w:eastAsia="en-US" w:bidi="ar-SA"/>
          </w:rPr>
          <w:t>Medellin-Reyes v. Gonzales, 435 F.3d 721 (7th Cir. 2006)</w:t>
        </w:r>
      </w:hyperlink>
      <w:r>
        <w:rPr>
          <w:rFonts w:ascii="arial" w:eastAsia="arial" w:hAnsi="arial" w:cs="arial"/>
          <w:color w:val="000000"/>
          <w:sz w:val="20"/>
          <w:lang w:val="en-US" w:eastAsia="en-US" w:bidi="ar-SA"/>
        </w:rPr>
        <w:t xml:space="preserve">, reh'g denied, reh'g, en banc, denied, </w:t>
      </w:r>
      <w:hyperlink r:id="rId1160" w:history="1">
        <w:r>
          <w:rPr>
            <w:rFonts w:ascii="arial" w:eastAsia="arial" w:hAnsi="arial" w:cs="arial"/>
            <w:i/>
            <w:color w:val="0077CC"/>
            <w:sz w:val="20"/>
            <w:u w:val="single"/>
            <w:shd w:val="clear" w:color="auto" w:fill="FFFFFF"/>
            <w:lang w:val="en-US" w:eastAsia="en-US" w:bidi="ar-SA"/>
          </w:rPr>
          <w:t>2006 U.S. App. LEXIS 6099 (7th Cir. Mar. 10,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dismissed alien’s petition for review, which had been filed initially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in district court and was transferred to court pursuant to § 106(c) of Real ID Act of 2005,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310</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11</w:t>
      </w:r>
      <w:r>
        <w:rPr>
          <w:rFonts w:ascii="arial" w:eastAsia="arial" w:hAnsi="arial" w:cs="arial"/>
          <w:color w:val="000000"/>
          <w:sz w:val="20"/>
          <w:lang w:val="en-US" w:eastAsia="en-US" w:bidi="ar-SA"/>
        </w:rPr>
        <w:t xml:space="preserve">, because: (1) petition was filed after enactment of Act, and collateral proceedings filed on or after that date had to be dismissed outright pursuant to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(2) transfer back to district court would result in its dismissal for lack of jurisdiction and could result in re-transfer of case to court; and (3) case could not be transferred under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as there was no court in which action or appeal could have been brought at time it was filed or noticed. </w:t>
      </w:r>
      <w:hyperlink r:id="rId1139" w:history="1">
        <w:r>
          <w:rPr>
            <w:rFonts w:ascii="arial" w:eastAsia="arial" w:hAnsi="arial" w:cs="arial"/>
            <w:i/>
            <w:color w:val="0077CC"/>
            <w:sz w:val="20"/>
            <w:u w:val="single"/>
            <w:shd w:val="clear" w:color="auto" w:fill="FFFFFF"/>
            <w:lang w:val="en-US" w:eastAsia="en-US" w:bidi="ar-SA"/>
          </w:rPr>
          <w:t>Chen v. Gonzales, 435 F.3d 788 (7th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relief, challenging, on due process grounds, in absentia removal order and affirmance of order denying her motion to reopen, and claiming that she was entitled to relief on her I-751 waiver petition, was properly transferred from federal district court to federal court of appeals pursuant to REAL ID Act of 2005 (Act); Act eliminated judicial review in habeas of final order of removal, but it permitted review of constitutional claims and questions of law of type raised by petition pursuant to </w:t>
      </w:r>
      <w:hyperlink r:id="rId187" w:history="1">
        <w:r>
          <w:rPr>
            <w:rFonts w:ascii="arial" w:eastAsia="arial" w:hAnsi="arial" w:cs="arial"/>
            <w:i/>
            <w:color w:val="0077CC"/>
            <w:sz w:val="20"/>
            <w:u w:val="single"/>
            <w:shd w:val="clear" w:color="auto" w:fill="FFFFFF"/>
            <w:lang w:val="en-US" w:eastAsia="en-US" w:bidi="ar-SA"/>
          </w:rPr>
          <w:t>8 USCS § 1252(a)(2)(D)</w:t>
        </w:r>
      </w:hyperlink>
      <w:r>
        <w:rPr>
          <w:rFonts w:ascii="arial" w:eastAsia="arial" w:hAnsi="arial" w:cs="arial"/>
          <w:color w:val="000000"/>
          <w:sz w:val="20"/>
          <w:lang w:val="en-US" w:eastAsia="en-US" w:bidi="ar-SA"/>
        </w:rPr>
        <w:t xml:space="preserve">. </w:t>
      </w:r>
      <w:hyperlink r:id="rId1161" w:history="1">
        <w:r>
          <w:rPr>
            <w:rFonts w:ascii="arial" w:eastAsia="arial" w:hAnsi="arial" w:cs="arial"/>
            <w:i/>
            <w:color w:val="0077CC"/>
            <w:sz w:val="20"/>
            <w:u w:val="single"/>
            <w:shd w:val="clear" w:color="auto" w:fill="FFFFFF"/>
            <w:lang w:val="en-US" w:eastAsia="en-US" w:bidi="ar-SA"/>
          </w:rPr>
          <w:t>Cabrera-Perez v. Gonzales, 456 F.3d 109 (3d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“pending” in district court within meaning of transfer provision of REAL ID Act (RIDA),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 106(c),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(2005), when notice of appeal was not filed at time RIDA was enacted, but was filed within 60-day limitations period for filing timely appeal of habeas petition under </w:t>
      </w:r>
      <w:r>
        <w:rPr>
          <w:rFonts w:ascii="arial" w:eastAsia="arial" w:hAnsi="arial" w:cs="arial"/>
          <w:i/>
          <w:color w:val="000000"/>
          <w:sz w:val="20"/>
          <w:lang w:val="en-US" w:eastAsia="en-US" w:bidi="ar-SA"/>
        </w:rPr>
        <w:t>Fed. R. App. P. 4(a)(1)(B)</w:t>
      </w:r>
      <w:r>
        <w:rPr>
          <w:rFonts w:ascii="arial" w:eastAsia="arial" w:hAnsi="arial" w:cs="arial"/>
          <w:color w:val="000000"/>
          <w:sz w:val="20"/>
          <w:lang w:val="en-US" w:eastAsia="en-US" w:bidi="ar-SA"/>
        </w:rPr>
        <w:t xml:space="preserve">. </w:t>
      </w:r>
      <w:hyperlink r:id="rId1162" w:history="1">
        <w:r>
          <w:rPr>
            <w:rFonts w:ascii="arial" w:eastAsia="arial" w:hAnsi="arial" w:cs="arial"/>
            <w:i/>
            <w:color w:val="0077CC"/>
            <w:sz w:val="20"/>
            <w:u w:val="single"/>
            <w:shd w:val="clear" w:color="auto" w:fill="FFFFFF"/>
            <w:lang w:val="en-US" w:eastAsia="en-US" w:bidi="ar-SA"/>
          </w:rPr>
          <w:t>Singh v. Gonzales, 491 F.3d 1090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187" w:history="1">
        <w:r>
          <w:rPr>
            <w:rFonts w:ascii="arial" w:eastAsia="arial" w:hAnsi="arial" w:cs="arial"/>
            <w:i/>
            <w:color w:val="0077CC"/>
            <w:sz w:val="20"/>
            <w:u w:val="single"/>
            <w:shd w:val="clear" w:color="auto" w:fill="FFFFFF"/>
            <w:lang w:val="en-US" w:eastAsia="en-US" w:bidi="ar-SA"/>
          </w:rPr>
          <w:t>8 USCS § 1252(e)</w:t>
        </w:r>
      </w:hyperlink>
      <w:r>
        <w:rPr>
          <w:rFonts w:ascii="arial" w:eastAsia="arial" w:hAnsi="arial" w:cs="arial"/>
          <w:color w:val="000000"/>
          <w:sz w:val="20"/>
          <w:lang w:val="en-US" w:eastAsia="en-US" w:bidi="ar-SA"/>
        </w:rPr>
        <w:t xml:space="preserve"> deprived appellate court of jurisdiction to review alien’s claim that she was denied due process during proceedings that resulted in her expedited removal and court could not retransfer case to district court under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for consideration of habeas petition because § 1252(b)(9) and eliminated availability of habeas corpus as separate means of obtaining judicial review of final order of removal. </w:t>
      </w:r>
      <w:hyperlink r:id="rId1163" w:history="1">
        <w:r>
          <w:rPr>
            <w:rFonts w:ascii="arial" w:eastAsia="arial" w:hAnsi="arial" w:cs="arial"/>
            <w:i/>
            <w:color w:val="0077CC"/>
            <w:sz w:val="20"/>
            <w:u w:val="single"/>
            <w:shd w:val="clear" w:color="auto" w:fill="FFFFFF"/>
            <w:lang w:val="en-US" w:eastAsia="en-US" w:bidi="ar-SA"/>
          </w:rPr>
          <w:t>de Rincon v. Dep't of Homeland Sec., 539 F.3d 1133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which was treated as petition for review that was improperly filed in district court, was transferred to court of appeals because § 106(a)(1)(B)(5) of Emergency Supplemental Appropriations Act for Defense, Global War on Terror, and Tsunami Relief,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divested district court of jurisdiction to adjudicate alien’s petition. </w:t>
      </w:r>
      <w:hyperlink r:id="rId1164" w:history="1">
        <w:r>
          <w:rPr>
            <w:rFonts w:ascii="arial" w:eastAsia="arial" w:hAnsi="arial" w:cs="arial"/>
            <w:i/>
            <w:color w:val="0077CC"/>
            <w:sz w:val="20"/>
            <w:u w:val="single"/>
            <w:shd w:val="clear" w:color="auto" w:fill="FFFFFF"/>
            <w:lang w:val="en-US" w:eastAsia="en-US" w:bidi="ar-SA"/>
          </w:rPr>
          <w:t>Wahab v. United States AG, 373 F. Supp. 2d 524 (E.D. Pa.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115.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who is denied entry into United States may by habeas corpus test validity of his exclusion, whether he enjoys temporary refuge on land or remains continuously aboard ship. </w:t>
      </w:r>
      <w:hyperlink r:id="rId1165" w:history="1">
        <w:r>
          <w:rPr>
            <w:rFonts w:ascii="arial" w:eastAsia="arial" w:hAnsi="arial" w:cs="arial"/>
            <w:i/>
            <w:color w:val="0077CC"/>
            <w:sz w:val="20"/>
            <w:u w:val="single"/>
            <w:shd w:val="clear" w:color="auto" w:fill="FFFFFF"/>
            <w:lang w:val="en-US" w:eastAsia="en-US" w:bidi="ar-SA"/>
          </w:rPr>
          <w:t>Shaughnessy v. United States ex rel. Mezei, 345 U.S. 206, 73 S. Ct. 625, 97 L. Ed. 956 (1953)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w:t>
      </w:r>
      <w:hyperlink r:id="rId187" w:history="1">
        <w:r>
          <w:rPr>
            <w:rFonts w:ascii="arial" w:eastAsia="arial" w:hAnsi="arial" w:cs="arial"/>
            <w:i/>
            <w:color w:val="0077CC"/>
            <w:sz w:val="20"/>
            <w:u w:val="single"/>
            <w:shd w:val="clear" w:color="auto" w:fill="FFFFFF"/>
            <w:lang w:val="en-US" w:eastAsia="en-US" w:bidi="ar-SA"/>
          </w:rPr>
          <w:t>8 USCS § 1252(b)(5)</w:t>
        </w:r>
      </w:hyperlink>
      <w:r>
        <w:rPr>
          <w:rFonts w:ascii="arial" w:eastAsia="arial" w:hAnsi="arial" w:cs="arial"/>
          <w:color w:val="000000"/>
          <w:sz w:val="20"/>
          <w:lang w:val="en-US" w:eastAsia="en-US" w:bidi="ar-SA"/>
        </w:rPr>
        <w:t xml:space="preserve"> was exclusive means of determining U.S. citizenship for aliens in removal proceedings, jurisdiction was lacking in district court for determination of citizenship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another statutory remedy was available. </w:t>
      </w:r>
      <w:hyperlink r:id="rId1166" w:history="1">
        <w:r>
          <w:rPr>
            <w:rFonts w:ascii="arial" w:eastAsia="arial" w:hAnsi="arial" w:cs="arial"/>
            <w:i/>
            <w:color w:val="0077CC"/>
            <w:sz w:val="20"/>
            <w:u w:val="single"/>
            <w:shd w:val="clear" w:color="auto" w:fill="FFFFFF"/>
            <w:lang w:val="en-US" w:eastAsia="en-US" w:bidi="ar-SA"/>
          </w:rPr>
          <w:t>Taniguchi v. Schultz, 303 F.3d 950, 2002 Cal. Daily Op. Service 7739, 2002 D.A.R. 9695 (9th Cir. 2002)</w:t>
        </w:r>
      </w:hyperlink>
      <w:r>
        <w:rPr>
          <w:rFonts w:ascii="arial" w:eastAsia="arial" w:hAnsi="arial" w:cs="arial"/>
          <w:color w:val="000000"/>
          <w:sz w:val="20"/>
          <w:lang w:val="en-US" w:eastAsia="en-US" w:bidi="ar-SA"/>
        </w:rPr>
        <w:t xml:space="preserve">, reh'g denied, reh'g, en banc, denied, </w:t>
      </w:r>
      <w:hyperlink r:id="rId1167" w:history="1">
        <w:r>
          <w:rPr>
            <w:rFonts w:ascii="arial" w:eastAsia="arial" w:hAnsi="arial" w:cs="arial"/>
            <w:i/>
            <w:color w:val="0077CC"/>
            <w:sz w:val="20"/>
            <w:u w:val="single"/>
            <w:shd w:val="clear" w:color="auto" w:fill="FFFFFF"/>
            <w:lang w:val="en-US" w:eastAsia="en-US" w:bidi="ar-SA"/>
          </w:rPr>
          <w:t>332 F.3d 1205, 2003 Cal. Daily Op. Service 5226, 2003 D.A.R. 6623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appellate court had dismissed alien’s prior petition for review of order of removal by BIA, appellate court dismissed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because, if habeas petition was converted into petition for review of BIA’s removal order, appellate court lacked jurisdiction under </w:t>
      </w:r>
      <w:hyperlink r:id="rId187" w:history="1">
        <w:r>
          <w:rPr>
            <w:rFonts w:ascii="arial" w:eastAsia="arial" w:hAnsi="arial" w:cs="arial"/>
            <w:i/>
            <w:color w:val="0077CC"/>
            <w:sz w:val="20"/>
            <w:u w:val="single"/>
            <w:shd w:val="clear" w:color="auto" w:fill="FFFFFF"/>
            <w:lang w:val="en-US" w:eastAsia="en-US" w:bidi="ar-SA"/>
          </w:rPr>
          <w:t>8 USCS § 1252(d)(2)</w:t>
        </w:r>
      </w:hyperlink>
      <w:r>
        <w:rPr>
          <w:rFonts w:ascii="arial" w:eastAsia="arial" w:hAnsi="arial" w:cs="arial"/>
          <w:color w:val="000000"/>
          <w:sz w:val="20"/>
          <w:lang w:val="en-US" w:eastAsia="en-US" w:bidi="ar-SA"/>
        </w:rPr>
        <w:t xml:space="preserve"> to consider alien’s successive petition for review; on appeal, alien had abandoned his claims (1) seeking release from detention, (2) challenging district court’s determination that it lacked jurisdiction due to his failure to exhaust administrative remedies, and (3) for monetary damages and mandamus relief. </w:t>
      </w:r>
      <w:hyperlink r:id="rId1168" w:history="1">
        <w:r>
          <w:rPr>
            <w:rFonts w:ascii="arial" w:eastAsia="arial" w:hAnsi="arial" w:cs="arial"/>
            <w:i/>
            <w:color w:val="0077CC"/>
            <w:sz w:val="20"/>
            <w:u w:val="single"/>
            <w:shd w:val="clear" w:color="auto" w:fill="FFFFFF"/>
            <w:lang w:val="en-US" w:eastAsia="en-US" w:bidi="ar-SA"/>
          </w:rPr>
          <w:t>St. Fleur v. Chertoff, 235 Fed. Appx. 247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hyperlink r:id="rId1169" w:history="1">
        <w:r>
          <w:rPr>
            <w:rFonts w:ascii="arial" w:eastAsia="arial" w:hAnsi="arial" w:cs="arial"/>
            <w:i/>
            <w:color w:val="0077CC"/>
            <w:sz w:val="20"/>
            <w:u w:val="single"/>
            <w:shd w:val="clear" w:color="auto" w:fill="FFFFFF"/>
            <w:lang w:val="en-US" w:eastAsia="en-US" w:bidi="ar-SA"/>
          </w:rPr>
          <w:t>United States ex rel. Accardi v. Shaugnessy, 347 U.S. 260 (1954)</w:t>
        </w:r>
      </w:hyperlink>
      <w:r>
        <w:rPr>
          <w:rFonts w:ascii="arial" w:eastAsia="arial" w:hAnsi="arial" w:cs="arial"/>
          <w:color w:val="000000"/>
          <w:sz w:val="20"/>
          <w:lang w:val="en-US" w:eastAsia="en-US" w:bidi="ar-SA"/>
        </w:rPr>
        <w:t xml:space="preserve">, addressed limited question of whether BIA had exercised its discretion appropriately and did not discuss district court’s jurisdiction over habeas petition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thus, contrary to petitioner alien’s contention, Accardi did not provide basis for district court’s jurisdiction over his claims that U.S. Customs and Immigration Services failed to give meaningful review to his applications for relief from deportation. </w:t>
      </w:r>
      <w:hyperlink r:id="rId1170" w:history="1">
        <w:r>
          <w:rPr>
            <w:rFonts w:ascii="arial" w:eastAsia="arial" w:hAnsi="arial" w:cs="arial"/>
            <w:i/>
            <w:color w:val="0077CC"/>
            <w:sz w:val="20"/>
            <w:u w:val="single"/>
            <w:shd w:val="clear" w:color="auto" w:fill="FFFFFF"/>
            <w:lang w:val="en-US" w:eastAsia="en-US" w:bidi="ar-SA"/>
          </w:rPr>
          <w:t>United States ex rel. Vaso v. Chertoff, 369 Fed. Appx. 395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granted habeas corpus relief to alien who had been removed by immigration agencies in violation of regulations adopted to protect her rights to due process, which required that she not be removed for 72 hours after being arrested. </w:t>
      </w:r>
      <w:hyperlink r:id="rId1171" w:history="1">
        <w:r>
          <w:rPr>
            <w:rFonts w:ascii="arial" w:eastAsia="arial" w:hAnsi="arial" w:cs="arial"/>
            <w:i/>
            <w:color w:val="0077CC"/>
            <w:sz w:val="20"/>
            <w:u w:val="single"/>
            <w:shd w:val="clear" w:color="auto" w:fill="FFFFFF"/>
            <w:lang w:val="en-US" w:eastAsia="en-US" w:bidi="ar-SA"/>
          </w:rPr>
          <w:t>Mei Ying Fong v. Ashcroft, 317 F. Supp. 2d 398 (S.D.N.Y. 2004)</w:t>
        </w:r>
      </w:hyperlink>
      <w:r>
        <w:rPr>
          <w:rFonts w:ascii="arial" w:eastAsia="arial" w:hAnsi="arial" w:cs="arial"/>
          <w:color w:val="000000"/>
          <w:sz w:val="20"/>
          <w:lang w:val="en-US" w:eastAsia="en-US" w:bidi="ar-SA"/>
        </w:rPr>
        <w:t xml:space="preserve">, amended, </w:t>
      </w:r>
      <w:hyperlink r:id="rId1172" w:history="1">
        <w:r>
          <w:rPr>
            <w:rFonts w:ascii="arial" w:eastAsia="arial" w:hAnsi="arial" w:cs="arial"/>
            <w:i/>
            <w:color w:val="0077CC"/>
            <w:sz w:val="20"/>
            <w:u w:val="single"/>
            <w:shd w:val="clear" w:color="auto" w:fill="FFFFFF"/>
            <w:lang w:val="en-US" w:eastAsia="en-US" w:bidi="ar-SA"/>
          </w:rPr>
          <w:t>2004 U.S. Dist. LEXIS 10931 (S.D.N.Y. June 10,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Summary judgment was granted on petition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Bureau of Immigration Appeals (BIA) properly affirmed Immigration Judge’s holding that petitioner was ineligible to receive immigrant visa under § 204 of Immigration and Nationality Act, </w:t>
      </w:r>
      <w:hyperlink r:id="rId1173" w:history="1">
        <w:r>
          <w:rPr>
            <w:rFonts w:ascii="arial" w:eastAsia="arial" w:hAnsi="arial" w:cs="arial"/>
            <w:i/>
            <w:color w:val="0077CC"/>
            <w:sz w:val="20"/>
            <w:u w:val="single"/>
            <w:shd w:val="clear" w:color="auto" w:fill="FFFFFF"/>
            <w:lang w:val="en-US" w:eastAsia="en-US" w:bidi="ar-SA"/>
          </w:rPr>
          <w:t>8 USCS § 1154(c)</w:t>
        </w:r>
      </w:hyperlink>
      <w:r>
        <w:rPr>
          <w:rFonts w:ascii="arial" w:eastAsia="arial" w:hAnsi="arial" w:cs="arial"/>
          <w:color w:val="000000"/>
          <w:sz w:val="20"/>
          <w:lang w:val="en-US" w:eastAsia="en-US" w:bidi="ar-SA"/>
        </w:rPr>
        <w:t xml:space="preserve">, because she attempted to gain immigration benefit from sham marriage; because determination was factual, transitional rules of judicial review did not remove appellate jurisdiction and BIA’s decision was, therefore, appealable directly to judicial circuit in which administrative proceeding before immigration judge were completed per § 309(c)(4)(D) of Illegal Immigration Reform and Immigrant Responsibility Act of 1996 and, because appeal should have been filed in First Circuit, court lacked jurisdiction. </w:t>
      </w:r>
      <w:hyperlink r:id="rId1174" w:history="1">
        <w:r>
          <w:rPr>
            <w:rFonts w:ascii="arial" w:eastAsia="arial" w:hAnsi="arial" w:cs="arial"/>
            <w:i/>
            <w:color w:val="0077CC"/>
            <w:sz w:val="20"/>
            <w:u w:val="single"/>
            <w:shd w:val="clear" w:color="auto" w:fill="FFFFFF"/>
            <w:lang w:val="en-US" w:eastAsia="en-US" w:bidi="ar-SA"/>
          </w:rPr>
          <w:t>Cedeno v. Ridge, 336 F. Supp. 2d 147 (D.P.R.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because district court did not have jurisdiction or authority to review consular’s decision to deny visa or decision of Attorney General to deny advanced parole, and relief under § 2241 did not extend to alien when he was residing freely abroad. </w:t>
      </w:r>
      <w:hyperlink r:id="rId1138" w:history="1">
        <w:r>
          <w:rPr>
            <w:rFonts w:ascii="arial" w:eastAsia="arial" w:hAnsi="arial" w:cs="arial"/>
            <w:i/>
            <w:color w:val="0077CC"/>
            <w:sz w:val="20"/>
            <w:u w:val="single"/>
            <w:shd w:val="clear" w:color="auto" w:fill="FFFFFF"/>
            <w:lang w:val="en-US" w:eastAsia="en-US" w:bidi="ar-SA"/>
          </w:rPr>
          <w:t>El-Hadad v. United States, 377 F. Supp. 2d 42, 62 Fed. R. Serv. 3d (Callaghan) 287 (D.D.C.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members of United States Military maintained custody over petitioner, Iraqi citizen, pursuant to their authority as members of Multi-National Force-Iraq, petitioner was not being held under custody of United States, and as result, instant court lacked habeas corpus jurisdiction. </w:t>
      </w:r>
      <w:hyperlink r:id="rId1175" w:history="1">
        <w:r>
          <w:rPr>
            <w:rFonts w:ascii="arial" w:eastAsia="arial" w:hAnsi="arial" w:cs="arial"/>
            <w:i/>
            <w:color w:val="0077CC"/>
            <w:sz w:val="20"/>
            <w:u w:val="single"/>
            <w:shd w:val="clear" w:color="auto" w:fill="FFFFFF"/>
            <w:lang w:val="en-US" w:eastAsia="en-US" w:bidi="ar-SA"/>
          </w:rPr>
          <w:t>In re Hussein, 468 F. Supp. 2d 126 (D.D.C.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petition for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granted because alien had been held in custody under </w:t>
      </w:r>
      <w:hyperlink r:id="rId420" w:history="1">
        <w:r>
          <w:rPr>
            <w:rFonts w:ascii="arial" w:eastAsia="arial" w:hAnsi="arial" w:cs="arial"/>
            <w:i/>
            <w:color w:val="0077CC"/>
            <w:sz w:val="20"/>
            <w:u w:val="single"/>
            <w:shd w:val="clear" w:color="auto" w:fill="FFFFFF"/>
            <w:lang w:val="en-US" w:eastAsia="en-US" w:bidi="ar-SA"/>
          </w:rPr>
          <w:t>8 USCS § 1226(a)</w:t>
        </w:r>
      </w:hyperlink>
      <w:r>
        <w:rPr>
          <w:rFonts w:ascii="arial" w:eastAsia="arial" w:hAnsi="arial" w:cs="arial"/>
          <w:color w:val="000000"/>
          <w:sz w:val="20"/>
          <w:lang w:val="en-US" w:eastAsia="en-US" w:bidi="ar-SA"/>
        </w:rPr>
        <w:t xml:space="preserve"> for over three years and he had demonstrated no significant likelihood of removal in reasonably foreseeable future; a bail hearing was ordered to give government opportunity to assess whether continued detention of alien was justified. </w:t>
      </w:r>
      <w:hyperlink r:id="rId1176" w:history="1">
        <w:r>
          <w:rPr>
            <w:rFonts w:ascii="arial" w:eastAsia="arial" w:hAnsi="arial" w:cs="arial"/>
            <w:i/>
            <w:color w:val="0077CC"/>
            <w:sz w:val="20"/>
            <w:u w:val="single"/>
            <w:shd w:val="clear" w:color="auto" w:fill="FFFFFF"/>
            <w:lang w:val="en-US" w:eastAsia="en-US" w:bidi="ar-SA"/>
          </w:rPr>
          <w:t>Eparma Mau v. Chertoff, 549 F. Supp. 2d 1247 (S.D. Cal.)</w:t>
        </w:r>
      </w:hyperlink>
      <w:r>
        <w:rPr>
          <w:rFonts w:ascii="arial" w:eastAsia="arial" w:hAnsi="arial" w:cs="arial"/>
          <w:color w:val="000000"/>
          <w:sz w:val="20"/>
          <w:lang w:val="en-US" w:eastAsia="en-US" w:bidi="ar-SA"/>
        </w:rPr>
        <w:t xml:space="preserve">, habeas corpus proceeding, </w:t>
      </w:r>
      <w:hyperlink r:id="rId1177" w:history="1">
        <w:r>
          <w:rPr>
            <w:rFonts w:ascii="arial" w:eastAsia="arial" w:hAnsi="arial" w:cs="arial"/>
            <w:i/>
            <w:color w:val="0077CC"/>
            <w:sz w:val="20"/>
            <w:u w:val="single"/>
            <w:shd w:val="clear" w:color="auto" w:fill="FFFFFF"/>
            <w:lang w:val="en-US" w:eastAsia="en-US" w:bidi="ar-SA"/>
          </w:rPr>
          <w:t>562 F. Supp. 2d 1107 (S.D. Cal.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accordance with </w:t>
      </w:r>
      <w:hyperlink r:id="rId187" w:history="1">
        <w:r>
          <w:rPr>
            <w:rFonts w:ascii="arial" w:eastAsia="arial" w:hAnsi="arial" w:cs="arial"/>
            <w:i/>
            <w:color w:val="0077CC"/>
            <w:sz w:val="20"/>
            <w:u w:val="single"/>
            <w:shd w:val="clear" w:color="auto" w:fill="FFFFFF"/>
            <w:lang w:val="en-US" w:eastAsia="en-US" w:bidi="ar-SA"/>
          </w:rPr>
          <w:t>8 USCS § 1252(e)(2)(A)</w:t>
        </w:r>
      </w:hyperlink>
      <w:r>
        <w:rPr>
          <w:rFonts w:ascii="arial" w:eastAsia="arial" w:hAnsi="arial" w:cs="arial"/>
          <w:color w:val="000000"/>
          <w:sz w:val="20"/>
          <w:lang w:val="en-US" w:eastAsia="en-US" w:bidi="ar-SA"/>
        </w:rPr>
        <w:t xml:space="preserve">, alien determined to be removable because of his criminal convictions properly filed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raise his claim to derivative citizenship under Immigration and Nationality Act § 321(a)(3), </w:t>
      </w:r>
      <w:hyperlink r:id="rId1178" w:history="1">
        <w:r>
          <w:rPr>
            <w:rFonts w:ascii="arial" w:eastAsia="arial" w:hAnsi="arial" w:cs="arial"/>
            <w:i/>
            <w:color w:val="0077CC"/>
            <w:sz w:val="20"/>
            <w:u w:val="single"/>
            <w:shd w:val="clear" w:color="auto" w:fill="FFFFFF"/>
            <w:lang w:val="en-US" w:eastAsia="en-US" w:bidi="ar-SA"/>
          </w:rPr>
          <w:t>8 USCS § 1432(a)</w:t>
        </w:r>
      </w:hyperlink>
      <w:r>
        <w:rPr>
          <w:rFonts w:ascii="arial" w:eastAsia="arial" w:hAnsi="arial" w:cs="arial"/>
          <w:color w:val="000000"/>
          <w:sz w:val="20"/>
          <w:lang w:val="en-US" w:eastAsia="en-US" w:bidi="ar-SA"/>
        </w:rPr>
        <w:t xml:space="preserve"> (repealed by Child Citizenship Act of 2000, Title I, § 103 (a), </w:t>
      </w:r>
      <w:r>
        <w:rPr>
          <w:rFonts w:ascii="arial" w:eastAsia="arial" w:hAnsi="arial" w:cs="arial"/>
          <w:i/>
          <w:color w:val="000000"/>
          <w:sz w:val="20"/>
          <w:lang w:val="en-US" w:eastAsia="en-US" w:bidi="ar-SA"/>
        </w:rPr>
        <w:t>114 Stat. 1632</w:t>
      </w:r>
      <w:r>
        <w:rPr>
          <w:rFonts w:ascii="arial" w:eastAsia="arial" w:hAnsi="arial" w:cs="arial"/>
          <w:color w:val="000000"/>
          <w:sz w:val="20"/>
          <w:lang w:val="en-US" w:eastAsia="en-US" w:bidi="ar-SA"/>
        </w:rPr>
        <w:t xml:space="preserve">). </w:t>
      </w:r>
      <w:hyperlink r:id="rId1179" w:history="1">
        <w:r>
          <w:rPr>
            <w:rFonts w:ascii="arial" w:eastAsia="arial" w:hAnsi="arial" w:cs="arial"/>
            <w:i/>
            <w:color w:val="0077CC"/>
            <w:sz w:val="20"/>
            <w:u w:val="single"/>
            <w:shd w:val="clear" w:color="auto" w:fill="FFFFFF"/>
            <w:lang w:val="en-US" w:eastAsia="en-US" w:bidi="ar-SA"/>
          </w:rPr>
          <w:t>Garcia v. United States Dep't of Homeland Sec., 657 F. Supp. 2d 403 (W.D.N.Y. 2009)</w:t>
        </w:r>
      </w:hyperlink>
      <w:r>
        <w:rPr>
          <w:rFonts w:ascii="arial" w:eastAsia="arial" w:hAnsi="arial" w:cs="arial"/>
          <w:color w:val="000000"/>
          <w:sz w:val="20"/>
          <w:lang w:val="en-US" w:eastAsia="en-US" w:bidi="ar-SA"/>
        </w:rPr>
        <w:t xml:space="preserve">, habeas corpus denied, </w:t>
      </w:r>
      <w:hyperlink r:id="rId1180" w:history="1">
        <w:r>
          <w:rPr>
            <w:rFonts w:ascii="arial" w:eastAsia="arial" w:hAnsi="arial" w:cs="arial"/>
            <w:i/>
            <w:color w:val="0077CC"/>
            <w:sz w:val="20"/>
            <w:u w:val="single"/>
            <w:shd w:val="clear" w:color="auto" w:fill="FFFFFF"/>
            <w:lang w:val="en-US" w:eastAsia="en-US" w:bidi="ar-SA"/>
          </w:rPr>
          <w:t>2009 U.S. Dist. LEXIS 91157 (W.D.N.Y. Oct. 1, 2009)</w:t>
        </w:r>
      </w:hyperlink>
      <w:r>
        <w:rPr>
          <w:rFonts w:ascii="arial" w:eastAsia="arial" w:hAnsi="arial" w:cs="arial"/>
          <w:color w:val="000000"/>
          <w:sz w:val="20"/>
          <w:lang w:val="en-US" w:eastAsia="en-US" w:bidi="ar-SA"/>
        </w:rPr>
        <w:t xml:space="preserve">, vacated, remanded, </w:t>
      </w:r>
      <w:hyperlink r:id="rId1181" w:history="1">
        <w:r>
          <w:rPr>
            <w:rFonts w:ascii="arial" w:eastAsia="arial" w:hAnsi="arial" w:cs="arial"/>
            <w:i/>
            <w:color w:val="0077CC"/>
            <w:sz w:val="20"/>
            <w:u w:val="single"/>
            <w:shd w:val="clear" w:color="auto" w:fill="FFFFFF"/>
            <w:lang w:val="en-US" w:eastAsia="en-US" w:bidi="ar-SA"/>
          </w:rPr>
          <w:t>669 F.3d 91 (2d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petition for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because alien’s claim that he, pursuant to Immigration and Nationality Act § 321(a)(3), </w:t>
      </w:r>
      <w:hyperlink r:id="rId1178" w:history="1">
        <w:r>
          <w:rPr>
            <w:rFonts w:ascii="arial" w:eastAsia="arial" w:hAnsi="arial" w:cs="arial"/>
            <w:i/>
            <w:color w:val="0077CC"/>
            <w:sz w:val="20"/>
            <w:u w:val="single"/>
            <w:shd w:val="clear" w:color="auto" w:fill="FFFFFF"/>
            <w:lang w:val="en-US" w:eastAsia="en-US" w:bidi="ar-SA"/>
          </w:rPr>
          <w:t>8 USCS § 1432(a)</w:t>
        </w:r>
      </w:hyperlink>
      <w:r>
        <w:rPr>
          <w:rFonts w:ascii="arial" w:eastAsia="arial" w:hAnsi="arial" w:cs="arial"/>
          <w:color w:val="000000"/>
          <w:sz w:val="20"/>
          <w:lang w:val="en-US" w:eastAsia="en-US" w:bidi="ar-SA"/>
        </w:rPr>
        <w:t xml:space="preserve"> (repealed by Child Citizenship Act of 2000, Title I, § 103 (a), </w:t>
      </w:r>
      <w:r>
        <w:rPr>
          <w:rFonts w:ascii="arial" w:eastAsia="arial" w:hAnsi="arial" w:cs="arial"/>
          <w:i/>
          <w:color w:val="000000"/>
          <w:sz w:val="20"/>
          <w:lang w:val="en-US" w:eastAsia="en-US" w:bidi="ar-SA"/>
        </w:rPr>
        <w:t>114 Stat. 1632</w:t>
      </w:r>
      <w:r>
        <w:rPr>
          <w:rFonts w:ascii="arial" w:eastAsia="arial" w:hAnsi="arial" w:cs="arial"/>
          <w:color w:val="000000"/>
          <w:sz w:val="20"/>
          <w:lang w:val="en-US" w:eastAsia="en-US" w:bidi="ar-SA"/>
        </w:rPr>
        <w:t xml:space="preserve">), obtained derivative citizenship via naturalization of his father when alien was 17 years old failed because divorce decree of alien’s parents and other evidence, such as official documents, showed that alien was in custody of his non-naturalized mother after his parents’ divorce. </w:t>
      </w:r>
      <w:hyperlink r:id="rId1179" w:history="1">
        <w:r>
          <w:rPr>
            <w:rFonts w:ascii="arial" w:eastAsia="arial" w:hAnsi="arial" w:cs="arial"/>
            <w:i/>
            <w:color w:val="0077CC"/>
            <w:sz w:val="20"/>
            <w:u w:val="single"/>
            <w:shd w:val="clear" w:color="auto" w:fill="FFFFFF"/>
            <w:lang w:val="en-US" w:eastAsia="en-US" w:bidi="ar-SA"/>
          </w:rPr>
          <w:t>Garcia v. United States Dep't of Homeland Sec., 657 F. Supp. 2d 403 (W.D.N.Y. 2009)</w:t>
        </w:r>
      </w:hyperlink>
      <w:r>
        <w:rPr>
          <w:rFonts w:ascii="arial" w:eastAsia="arial" w:hAnsi="arial" w:cs="arial"/>
          <w:color w:val="000000"/>
          <w:sz w:val="20"/>
          <w:lang w:val="en-US" w:eastAsia="en-US" w:bidi="ar-SA"/>
        </w:rPr>
        <w:t xml:space="preserve">, habeas corpus denied, </w:t>
      </w:r>
      <w:hyperlink r:id="rId1180" w:history="1">
        <w:r>
          <w:rPr>
            <w:rFonts w:ascii="arial" w:eastAsia="arial" w:hAnsi="arial" w:cs="arial"/>
            <w:i/>
            <w:color w:val="0077CC"/>
            <w:sz w:val="20"/>
            <w:u w:val="single"/>
            <w:shd w:val="clear" w:color="auto" w:fill="FFFFFF"/>
            <w:lang w:val="en-US" w:eastAsia="en-US" w:bidi="ar-SA"/>
          </w:rPr>
          <w:t>2009 U.S. Dist. LEXIS 91157 (W.D.N.Y. Oct. 1, 2009)</w:t>
        </w:r>
      </w:hyperlink>
      <w:r>
        <w:rPr>
          <w:rFonts w:ascii="arial" w:eastAsia="arial" w:hAnsi="arial" w:cs="arial"/>
          <w:color w:val="000000"/>
          <w:sz w:val="20"/>
          <w:lang w:val="en-US" w:eastAsia="en-US" w:bidi="ar-SA"/>
        </w:rPr>
        <w:t xml:space="preserve">, vacated, remanded, </w:t>
      </w:r>
      <w:hyperlink r:id="rId1181" w:history="1">
        <w:r>
          <w:rPr>
            <w:rFonts w:ascii="arial" w:eastAsia="arial" w:hAnsi="arial" w:cs="arial"/>
            <w:i/>
            <w:color w:val="0077CC"/>
            <w:sz w:val="20"/>
            <w:u w:val="single"/>
            <w:shd w:val="clear" w:color="auto" w:fill="FFFFFF"/>
            <w:lang w:val="en-US" w:eastAsia="en-US" w:bidi="ar-SA"/>
          </w:rPr>
          <w:t>669 F.3d 91 (2d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proceeding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court lacked jurisdiction under </w:t>
      </w:r>
      <w:hyperlink r:id="rId187" w:history="1">
        <w:r>
          <w:rPr>
            <w:rFonts w:ascii="arial" w:eastAsia="arial" w:hAnsi="arial" w:cs="arial"/>
            <w:i/>
            <w:color w:val="0077CC"/>
            <w:sz w:val="20"/>
            <w:u w:val="single"/>
            <w:shd w:val="clear" w:color="auto" w:fill="FFFFFF"/>
            <w:lang w:val="en-US" w:eastAsia="en-US" w:bidi="ar-SA"/>
          </w:rPr>
          <w:t>8 USCS § 1252(b)(9)</w:t>
        </w:r>
      </w:hyperlink>
      <w:r>
        <w:rPr>
          <w:rFonts w:ascii="arial" w:eastAsia="arial" w:hAnsi="arial" w:cs="arial"/>
          <w:color w:val="000000"/>
          <w:sz w:val="20"/>
          <w:lang w:val="en-US" w:eastAsia="en-US" w:bidi="ar-SA"/>
        </w:rPr>
        <w:t xml:space="preserve"> to determine whether alien’s state court drug possession conviction, which qualified for mitigating exception set forth in </w:t>
      </w:r>
      <w:hyperlink r:id="rId696" w:history="1">
        <w:r>
          <w:rPr>
            <w:rFonts w:ascii="arial" w:eastAsia="arial" w:hAnsi="arial" w:cs="arial"/>
            <w:i/>
            <w:color w:val="0077CC"/>
            <w:sz w:val="20"/>
            <w:u w:val="single"/>
            <w:shd w:val="clear" w:color="auto" w:fill="FFFFFF"/>
            <w:lang w:val="en-US" w:eastAsia="en-US" w:bidi="ar-SA"/>
          </w:rPr>
          <w:t>21 USCS § 841(b)(4)</w:t>
        </w:r>
      </w:hyperlink>
      <w:r>
        <w:rPr>
          <w:rFonts w:ascii="arial" w:eastAsia="arial" w:hAnsi="arial" w:cs="arial"/>
          <w:color w:val="000000"/>
          <w:sz w:val="20"/>
          <w:lang w:val="en-US" w:eastAsia="en-US" w:bidi="ar-SA"/>
        </w:rPr>
        <w:t xml:space="preserve">, was covered by mandatory detention provision of </w:t>
      </w:r>
      <w:hyperlink r:id="rId420" w:history="1">
        <w:r>
          <w:rPr>
            <w:rFonts w:ascii="arial" w:eastAsia="arial" w:hAnsi="arial" w:cs="arial"/>
            <w:i/>
            <w:color w:val="0077CC"/>
            <w:sz w:val="20"/>
            <w:u w:val="single"/>
            <w:shd w:val="clear" w:color="auto" w:fill="FFFFFF"/>
            <w:lang w:val="en-US" w:eastAsia="en-US" w:bidi="ar-SA"/>
          </w:rPr>
          <w:t>8 USCS § 1226(c)(1)(B)</w:t>
        </w:r>
      </w:hyperlink>
      <w:r>
        <w:rPr>
          <w:rFonts w:ascii="arial" w:eastAsia="arial" w:hAnsi="arial" w:cs="arial"/>
          <w:color w:val="000000"/>
          <w:sz w:val="20"/>
          <w:lang w:val="en-US" w:eastAsia="en-US" w:bidi="ar-SA"/>
        </w:rPr>
        <w:t xml:space="preserve"> because application of § 1226(c)(1)(B) was conditioned on determination of deportability under </w:t>
      </w:r>
      <w:hyperlink r:id="rId616" w:history="1">
        <w:r>
          <w:rPr>
            <w:rFonts w:ascii="arial" w:eastAsia="arial" w:hAnsi="arial" w:cs="arial"/>
            <w:i/>
            <w:color w:val="0077CC"/>
            <w:sz w:val="20"/>
            <w:u w:val="single"/>
            <w:shd w:val="clear" w:color="auto" w:fill="FFFFFF"/>
            <w:lang w:val="en-US" w:eastAsia="en-US" w:bidi="ar-SA"/>
          </w:rPr>
          <w:t>8 USCS § 1227(a)(2)(B)(i)</w:t>
        </w:r>
      </w:hyperlink>
      <w:r>
        <w:rPr>
          <w:rFonts w:ascii="arial" w:eastAsia="arial" w:hAnsi="arial" w:cs="arial"/>
          <w:color w:val="000000"/>
          <w:sz w:val="20"/>
          <w:lang w:val="en-US" w:eastAsia="en-US" w:bidi="ar-SA"/>
        </w:rPr>
        <w:t xml:space="preserve">. </w:t>
      </w:r>
      <w:hyperlink r:id="rId1182" w:history="1">
        <w:r>
          <w:rPr>
            <w:rFonts w:ascii="arial" w:eastAsia="arial" w:hAnsi="arial" w:cs="arial"/>
            <w:i/>
            <w:color w:val="0077CC"/>
            <w:sz w:val="20"/>
            <w:u w:val="single"/>
            <w:shd w:val="clear" w:color="auto" w:fill="FFFFFF"/>
            <w:lang w:val="en-US" w:eastAsia="en-US" w:bidi="ar-SA"/>
          </w:rPr>
          <w:t>Flores-Powell v. Chadbourne, 677 F. Supp. 2d 455 (D. Mass.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lacked jurisdiction to inquire whether </w:t>
      </w:r>
      <w:hyperlink r:id="rId1183" w:history="1">
        <w:r>
          <w:rPr>
            <w:rFonts w:ascii="arial" w:eastAsia="arial" w:hAnsi="arial" w:cs="arial"/>
            <w:i/>
            <w:color w:val="0077CC"/>
            <w:sz w:val="20"/>
            <w:u w:val="single"/>
            <w:shd w:val="clear" w:color="auto" w:fill="FFFFFF"/>
            <w:lang w:val="en-US" w:eastAsia="en-US" w:bidi="ar-SA"/>
          </w:rPr>
          <w:t>8 USCS § 1225(b)(1)(A)(i)</w:t>
        </w:r>
      </w:hyperlink>
      <w:r>
        <w:rPr>
          <w:rFonts w:ascii="arial" w:eastAsia="arial" w:hAnsi="arial" w:cs="arial"/>
          <w:color w:val="000000"/>
          <w:sz w:val="20"/>
          <w:lang w:val="en-US" w:eastAsia="en-US" w:bidi="ar-SA"/>
        </w:rPr>
        <w:t xml:space="preserve"> expedited removal procedure of was properly invoked in immigrant’s case against Customs and Border Protection because immigrant did not dispute that he was alien, nor claimed to be lawful permanent resident of United States, refugee, or asylee; court was precluded by </w:t>
      </w:r>
      <w:hyperlink r:id="rId187" w:history="1">
        <w:r>
          <w:rPr>
            <w:rFonts w:ascii="arial" w:eastAsia="arial" w:hAnsi="arial" w:cs="arial"/>
            <w:i/>
            <w:color w:val="0077CC"/>
            <w:sz w:val="20"/>
            <w:u w:val="single"/>
            <w:shd w:val="clear" w:color="auto" w:fill="FFFFFF"/>
            <w:lang w:val="en-US" w:eastAsia="en-US" w:bidi="ar-SA"/>
          </w:rPr>
          <w:t>8 USCS § 1252</w:t>
        </w:r>
      </w:hyperlink>
      <w:r>
        <w:rPr>
          <w:rFonts w:ascii="arial" w:eastAsia="arial" w:hAnsi="arial" w:cs="arial"/>
          <w:color w:val="000000"/>
          <w:sz w:val="20"/>
          <w:lang w:val="en-US" w:eastAsia="en-US" w:bidi="ar-SA"/>
        </w:rPr>
        <w:t xml:space="preserve"> from reviewing whether immigrant was actually inadmissible or entitled to any relief from removal and Congress had expressly foreclosed court review of merits of expedited removal order; with respect to expedited removal orders, statute could not have been much clearer in its intent to restrict habeas review and, as alien seeking admission to United States, immigrant had no procedural due process rights regarding his admission or exclusion. </w:t>
      </w:r>
      <w:r>
        <w:rPr>
          <w:rFonts w:ascii="arial" w:eastAsia="arial" w:hAnsi="arial" w:cs="arial"/>
          <w:i/>
          <w:color w:val="000000"/>
          <w:sz w:val="20"/>
          <w:lang w:val="en-US" w:eastAsia="en-US" w:bidi="ar-SA"/>
        </w:rPr>
        <w:t>Smith v. United States Customs &amp; Border Prot., 785 F. Supp. 2d 962 (W.D. Wash.)</w:t>
      </w:r>
      <w:r>
        <w:rPr>
          <w:rFonts w:ascii="arial" w:eastAsia="arial" w:hAnsi="arial" w:cs="arial"/>
          <w:color w:val="000000"/>
          <w:sz w:val="20"/>
          <w:lang w:val="en-US" w:eastAsia="en-US" w:bidi="ar-SA"/>
        </w:rPr>
        <w:t xml:space="preserve">, adopted, dismissed, </w:t>
      </w:r>
      <w:r>
        <w:rPr>
          <w:rFonts w:ascii="arial" w:eastAsia="arial" w:hAnsi="arial" w:cs="arial"/>
          <w:i/>
          <w:color w:val="000000"/>
          <w:sz w:val="20"/>
          <w:lang w:val="en-US" w:eastAsia="en-US" w:bidi="ar-SA"/>
        </w:rPr>
        <w:t>785 F. Supp. 2d 962 (W.D. Wash.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had subject matter jurisdiction over alien’s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alien was detained within its jurisdiction in custody of Department of Homeland Security at time he filed his petition, and he asserted that his detention was not statutorily authorized and violated his constitutional rights. </w:t>
      </w:r>
      <w:hyperlink r:id="rId1184" w:history="1">
        <w:r>
          <w:rPr>
            <w:rFonts w:ascii="arial" w:eastAsia="arial" w:hAnsi="arial" w:cs="arial"/>
            <w:i/>
            <w:color w:val="0077CC"/>
            <w:sz w:val="20"/>
            <w:u w:val="single"/>
            <w:shd w:val="clear" w:color="auto" w:fill="FFFFFF"/>
            <w:lang w:val="en-US" w:eastAsia="en-US" w:bidi="ar-SA"/>
          </w:rPr>
          <w:t>Baljit Singh v. DHS/ICE, 771 F. Supp. 2d 372 (D.N.J.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C. Presence of Petitioner Within District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116.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physical presence within territorial confines of district is not invariable prerequisite to exercise of District Court’s habeas corpus jurisdiction,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requiring nothing more than that court issuing writ have jurisdiction over custodian of prisoner. </w:t>
      </w:r>
      <w:hyperlink r:id="rId878" w:history="1">
        <w:r>
          <w:rPr>
            <w:rFonts w:ascii="arial" w:eastAsia="arial" w:hAnsi="arial" w:cs="arial"/>
            <w:i/>
            <w:color w:val="0077CC"/>
            <w:sz w:val="20"/>
            <w:u w:val="single"/>
            <w:shd w:val="clear" w:color="auto" w:fill="FFFFFF"/>
            <w:lang w:val="en-US" w:eastAsia="en-US" w:bidi="ar-SA"/>
          </w:rPr>
          <w:t>Braden v. 30th Judicial Circuit Court, 410 U.S. 484, 93 S. Ct. 1123, 35 L. Ed. 2d 443 (1973)</w:t>
        </w:r>
      </w:hyperlink>
      <w:r>
        <w:rPr>
          <w:rFonts w:ascii="arial" w:eastAsia="arial" w:hAnsi="arial" w:cs="arial"/>
          <w:color w:val="000000"/>
          <w:sz w:val="20"/>
          <w:lang w:val="en-US" w:eastAsia="en-US" w:bidi="ar-SA"/>
        </w:rPr>
        <w:t xml:space="preserve"> ; </w:t>
      </w:r>
      <w:hyperlink r:id="rId1185" w:history="1">
        <w:r>
          <w:rPr>
            <w:rFonts w:ascii="arial" w:eastAsia="arial" w:hAnsi="arial" w:cs="arial"/>
            <w:i/>
            <w:color w:val="0077CC"/>
            <w:sz w:val="20"/>
            <w:u w:val="single"/>
            <w:shd w:val="clear" w:color="auto" w:fill="FFFFFF"/>
            <w:lang w:val="en-US" w:eastAsia="en-US" w:bidi="ar-SA"/>
          </w:rPr>
          <w:t>Redding v. Vermillion, 416 F. Supp. 1181 (W.D. Mo.)</w:t>
        </w:r>
      </w:hyperlink>
      <w:r>
        <w:rPr>
          <w:rFonts w:ascii="arial" w:eastAsia="arial" w:hAnsi="arial" w:cs="arial"/>
          <w:color w:val="000000"/>
          <w:sz w:val="20"/>
          <w:lang w:val="en-US" w:eastAsia="en-US" w:bidi="ar-SA"/>
        </w:rPr>
        <w:t xml:space="preserve">, rev'd, </w:t>
      </w:r>
      <w:r>
        <w:rPr>
          <w:rFonts w:ascii="arial" w:eastAsia="arial" w:hAnsi="arial" w:cs="arial"/>
          <w:i/>
          <w:color w:val="000000"/>
          <w:sz w:val="20"/>
          <w:lang w:val="en-US" w:eastAsia="en-US" w:bidi="ar-SA"/>
        </w:rPr>
        <w:t>547 F.2d 1173 (8th Cir. 1976)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can be sought by federal prisoner only from District Court with jurisdiction over either prisoner or his custodian. </w:t>
      </w:r>
      <w:hyperlink r:id="rId1086" w:history="1">
        <w:r>
          <w:rPr>
            <w:rFonts w:ascii="arial" w:eastAsia="arial" w:hAnsi="arial" w:cs="arial"/>
            <w:i/>
            <w:color w:val="0077CC"/>
            <w:sz w:val="20"/>
            <w:u w:val="single"/>
            <w:shd w:val="clear" w:color="auto" w:fill="FFFFFF"/>
            <w:lang w:val="en-US" w:eastAsia="en-US" w:bidi="ar-SA"/>
          </w:rPr>
          <w:t>Blau v. United States, 566 F.2d 526 (5th Cir. 1978)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order to grant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petitioner must be in custody within territorial jurisdiction of District Court and his custodian must be within reach of its process. </w:t>
      </w:r>
      <w:hyperlink r:id="rId1186" w:history="1">
        <w:r>
          <w:rPr>
            <w:rFonts w:ascii="arial" w:eastAsia="arial" w:hAnsi="arial" w:cs="arial"/>
            <w:i/>
            <w:color w:val="0077CC"/>
            <w:sz w:val="20"/>
            <w:u w:val="single"/>
            <w:shd w:val="clear" w:color="auto" w:fill="FFFFFF"/>
            <w:lang w:val="en-US" w:eastAsia="en-US" w:bidi="ar-SA"/>
          </w:rPr>
          <w:t>Perez-Jimenez v. Laird, 325 F. Supp. 457 (D.P.R.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Generally, where applicant for habeas corpus is not within the territorial jurisdiction of the court at the time the petition for habeas corpus is filed, the court has no jurisdiction to issue the writ. </w:t>
      </w:r>
      <w:hyperlink r:id="rId1187" w:history="1">
        <w:r>
          <w:rPr>
            <w:rFonts w:ascii="arial" w:eastAsia="arial" w:hAnsi="arial" w:cs="arial"/>
            <w:i/>
            <w:color w:val="0077CC"/>
            <w:sz w:val="20"/>
            <w:u w:val="single"/>
            <w:shd w:val="clear" w:color="auto" w:fill="FFFFFF"/>
            <w:lang w:val="en-US" w:eastAsia="en-US" w:bidi="ar-SA"/>
          </w:rPr>
          <w:t>Moore v. Missouri, 337 F. Supp. 947 (W.D. Mo.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motion attacking calculation and administration of his good time credit was dismissed for lack of jurisdiction because such challenge on execution of sentence had to be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district of incarceration. Moreover, even if brought in proper court, defendant failed to exhaust his remedies under federal good time statute, </w:t>
      </w:r>
      <w:hyperlink r:id="rId159" w:history="1">
        <w:r>
          <w:rPr>
            <w:rFonts w:ascii="arial" w:eastAsia="arial" w:hAnsi="arial" w:cs="arial"/>
            <w:i/>
            <w:color w:val="0077CC"/>
            <w:sz w:val="20"/>
            <w:u w:val="single"/>
            <w:shd w:val="clear" w:color="auto" w:fill="FFFFFF"/>
            <w:lang w:val="en-US" w:eastAsia="en-US" w:bidi="ar-SA"/>
          </w:rPr>
          <w:t>18 USCS § 3624</w:t>
        </w:r>
      </w:hyperlink>
      <w:r>
        <w:rPr>
          <w:rFonts w:ascii="arial" w:eastAsia="arial" w:hAnsi="arial" w:cs="arial"/>
          <w:color w:val="000000"/>
          <w:sz w:val="20"/>
          <w:lang w:val="en-US" w:eastAsia="en-US" w:bidi="ar-SA"/>
        </w:rPr>
        <w:t xml:space="preserve">. </w:t>
      </w:r>
      <w:hyperlink r:id="rId1188" w:history="1">
        <w:r>
          <w:rPr>
            <w:rFonts w:ascii="arial" w:eastAsia="arial" w:hAnsi="arial" w:cs="arial"/>
            <w:i/>
            <w:color w:val="0077CC"/>
            <w:sz w:val="20"/>
            <w:u w:val="single"/>
            <w:shd w:val="clear" w:color="auto" w:fill="FFFFFF"/>
            <w:lang w:val="en-US" w:eastAsia="en-US" w:bidi="ar-SA"/>
          </w:rPr>
          <w:t>United States v. Frosch, 496 F. Supp. 2d 1018 (S.D. Iowa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application for writ of habeas corpus pursuant to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was timely filed because “judgment” triggering one-year statute of limitations under </w:t>
      </w:r>
      <w:hyperlink r:id="rId37" w:history="1">
        <w:r>
          <w:rPr>
            <w:rFonts w:ascii="arial" w:eastAsia="arial" w:hAnsi="arial" w:cs="arial"/>
            <w:i/>
            <w:color w:val="0077CC"/>
            <w:sz w:val="20"/>
            <w:u w:val="single"/>
            <w:shd w:val="clear" w:color="auto" w:fill="FFFFFF"/>
            <w:lang w:val="en-US" w:eastAsia="en-US" w:bidi="ar-SA"/>
          </w:rPr>
          <w:t>28 USCS § 2244(d)(1)(A)</w:t>
        </w:r>
      </w:hyperlink>
      <w:r>
        <w:rPr>
          <w:rFonts w:ascii="arial" w:eastAsia="arial" w:hAnsi="arial" w:cs="arial"/>
          <w:color w:val="000000"/>
          <w:sz w:val="20"/>
          <w:lang w:val="en-US" w:eastAsia="en-US" w:bidi="ar-SA"/>
        </w:rPr>
        <w:t xml:space="preserve"> was petitioner’s resentencing, and petitioner filed his application within one year of that judgment becoming final. </w:t>
      </w:r>
      <w:hyperlink r:id="rId1189" w:history="1">
        <w:r>
          <w:rPr>
            <w:rFonts w:ascii="arial" w:eastAsia="arial" w:hAnsi="arial" w:cs="arial"/>
            <w:i/>
            <w:color w:val="0077CC"/>
            <w:sz w:val="20"/>
            <w:u w:val="single"/>
            <w:shd w:val="clear" w:color="auto" w:fill="FFFFFF"/>
            <w:lang w:val="en-US" w:eastAsia="en-US" w:bidi="ar-SA"/>
          </w:rPr>
          <w:t>Cochran v. Phelps, 600 F. Supp. 2d 603 (D. Del.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117. Transfer or removal of petitioner to another district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relator was properly removed to another district for imprisonment, court of first district had no authority to issue writ. </w:t>
      </w:r>
      <w:r>
        <w:rPr>
          <w:rFonts w:ascii="arial" w:eastAsia="arial" w:hAnsi="arial" w:cs="arial"/>
          <w:i/>
          <w:color w:val="000000"/>
          <w:sz w:val="20"/>
          <w:lang w:val="en-US" w:eastAsia="en-US" w:bidi="ar-SA"/>
        </w:rPr>
        <w:t>United States ex rel. Lee Fook Chew v. McNeil, 69 F.2d 107 (3d Cir. 1934)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When both challenged custody and custodian are within same district, habeas corpus jurisdiction is clearly available there, and parole or subsequent removal of petitioner from state does not divest court of its jurisdiction if respondent is still present in district. </w:t>
      </w:r>
      <w:hyperlink r:id="rId1190" w:history="1">
        <w:r>
          <w:rPr>
            <w:rFonts w:ascii="arial" w:eastAsia="arial" w:hAnsi="arial" w:cs="arial"/>
            <w:i/>
            <w:color w:val="0077CC"/>
            <w:sz w:val="20"/>
            <w:u w:val="single"/>
            <w:shd w:val="clear" w:color="auto" w:fill="FFFFFF"/>
            <w:lang w:val="en-US" w:eastAsia="en-US" w:bidi="ar-SA"/>
          </w:rPr>
          <w:t>Shelton v. Taylor, 550 F.2d 98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432 U.S. 909, 97 S. Ct. 2958, 53 L. Ed. 2d 1083 (1977)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writ of habeas corpus issues or after service of rule to show cause, custody of person restrained of his liberty may not be changed, but there is no legal barrier to transfer merely because petition for writ of habeas corpus has been filed but no process has issued; mere filing of petition does not act as stay or preclude removal of prisoner. </w:t>
      </w:r>
      <w:hyperlink r:id="rId1191" w:history="1">
        <w:r>
          <w:rPr>
            <w:rFonts w:ascii="arial" w:eastAsia="arial" w:hAnsi="arial" w:cs="arial"/>
            <w:i/>
            <w:color w:val="0077CC"/>
            <w:sz w:val="20"/>
            <w:u w:val="single"/>
            <w:shd w:val="clear" w:color="auto" w:fill="FFFFFF"/>
            <w:lang w:val="en-US" w:eastAsia="en-US" w:bidi="ar-SA"/>
          </w:rPr>
          <w:t>Wilson v. Rodgers, 274 F. Supp. 39 (D.D.C. 1967)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Transfer of prisoner outside district subsequent to filing of petition for habeas corpus does not deprive District Court of jurisdiction. </w:t>
      </w:r>
      <w:hyperlink r:id="rId1192" w:history="1">
        <w:r>
          <w:rPr>
            <w:rFonts w:ascii="arial" w:eastAsia="arial" w:hAnsi="arial" w:cs="arial"/>
            <w:i/>
            <w:color w:val="0077CC"/>
            <w:sz w:val="20"/>
            <w:u w:val="single"/>
            <w:shd w:val="clear" w:color="auto" w:fill="FFFFFF"/>
            <w:lang w:val="en-US" w:eastAsia="en-US" w:bidi="ar-SA"/>
          </w:rPr>
          <w:t>Laue v. Nelson, 279 F. Supp. 265 (N.D. Cal.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Subsequent transfer of petitioner out of territorial jurisdiction of court after depositing of pro se habeas corpus petition but before its filing renders court without power to hear and determine petition. </w:t>
      </w:r>
      <w:hyperlink r:id="rId1193" w:history="1">
        <w:r>
          <w:rPr>
            <w:rFonts w:ascii="arial" w:eastAsia="arial" w:hAnsi="arial" w:cs="arial"/>
            <w:i/>
            <w:color w:val="0077CC"/>
            <w:sz w:val="20"/>
            <w:u w:val="single"/>
            <w:shd w:val="clear" w:color="auto" w:fill="FFFFFF"/>
            <w:lang w:val="en-US" w:eastAsia="en-US" w:bidi="ar-SA"/>
          </w:rPr>
          <w:t>Conway v. Taylor, 428 F. Supp. 884 (S.D.N.Y. 1977)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118.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Objective of pending habeas corpus petition could not be impaired or defeated by removal of prisoner from territorial jurisdiction of district court to another relocation center, where suitable officials remained in district who would respond to writ. </w:t>
      </w:r>
      <w:hyperlink r:id="rId1194" w:history="1">
        <w:r>
          <w:rPr>
            <w:rFonts w:ascii="arial" w:eastAsia="arial" w:hAnsi="arial" w:cs="arial"/>
            <w:i/>
            <w:color w:val="0077CC"/>
            <w:sz w:val="20"/>
            <w:u w:val="single"/>
            <w:shd w:val="clear" w:color="auto" w:fill="FFFFFF"/>
            <w:lang w:val="en-US" w:eastAsia="en-US" w:bidi="ar-SA"/>
          </w:rPr>
          <w:t>Ex parte Mitsuye Endo, 323 U.S. 283, 65 S. Ct. 208, 89 L. Ed. 243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having jurisdiction of action at time habeas corpus petition was filed did not lose jurisdiction when appellant was subsequently transferred to state hospital in another district. </w:t>
      </w:r>
      <w:hyperlink r:id="rId1195" w:history="1">
        <w:r>
          <w:rPr>
            <w:rFonts w:ascii="arial" w:eastAsia="arial" w:hAnsi="arial" w:cs="arial"/>
            <w:i/>
            <w:color w:val="0077CC"/>
            <w:sz w:val="20"/>
            <w:u w:val="single"/>
            <w:shd w:val="clear" w:color="auto" w:fill="FFFFFF"/>
            <w:lang w:val="en-US" w:eastAsia="en-US" w:bidi="ar-SA"/>
          </w:rPr>
          <w:t>Bishop v. Medical Superintendent of Ionia State Hospital, 377 F.2d 467 (6th Cir. 1967)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transferred into one district in order to testify in pending case remains, for habeas corpus purposes, within custody of warden in district from which he has been transferred. </w:t>
      </w:r>
      <w:hyperlink r:id="rId1196" w:history="1">
        <w:r>
          <w:rPr>
            <w:rFonts w:ascii="arial" w:eastAsia="arial" w:hAnsi="arial" w:cs="arial"/>
            <w:i/>
            <w:color w:val="0077CC"/>
            <w:sz w:val="20"/>
            <w:u w:val="single"/>
            <w:shd w:val="clear" w:color="auto" w:fill="FFFFFF"/>
            <w:lang w:val="en-US" w:eastAsia="en-US" w:bidi="ar-SA"/>
          </w:rPr>
          <w:t>Miller v. Hambrick, 905 F.2d 259 (9th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U.S. District Court for District of Kansas had jurisdiction to hear federal inmate’s action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seeking writ of habeas corpus allowing him to challenge decision issued by disciplinary hearing officer which found that he assaulted another inmate and possessed weapon and drug paraphernalia, even though incidents which gave rise to hearing occurred in federal facility in Colorado, because inmate was imprisoned in federal facility in state when he filed his action. </w:t>
      </w:r>
      <w:hyperlink r:id="rId1197" w:history="1">
        <w:r>
          <w:rPr>
            <w:rFonts w:ascii="arial" w:eastAsia="arial" w:hAnsi="arial" w:cs="arial"/>
            <w:i/>
            <w:color w:val="0077CC"/>
            <w:sz w:val="20"/>
            <w:u w:val="single"/>
            <w:shd w:val="clear" w:color="auto" w:fill="FFFFFF"/>
            <w:lang w:val="en-US" w:eastAsia="en-US" w:bidi="ar-SA"/>
          </w:rPr>
          <w:t>Howard v. United States Bureau of Prisons, 487 F.3d 808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defendant, who challenged disciplinary procedures while he was incarcerated in state prison, improperly filed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 state court, rather than in Indiana court, where he was then imprisoned, his case was dismissed without prejudice rather than being transferred pursuant to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because it appeared to be doomed on merits. </w:t>
      </w:r>
      <w:hyperlink r:id="rId1198" w:history="1">
        <w:r>
          <w:rPr>
            <w:rFonts w:ascii="arial" w:eastAsia="arial" w:hAnsi="arial" w:cs="arial"/>
            <w:i/>
            <w:color w:val="0077CC"/>
            <w:sz w:val="20"/>
            <w:u w:val="single"/>
            <w:shd w:val="clear" w:color="auto" w:fill="FFFFFF"/>
            <w:lang w:val="en-US" w:eastAsia="en-US" w:bidi="ar-SA"/>
          </w:rPr>
          <w:t>Pearson v. Wiley, 241 Fed. Appx. 488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was removed from eastern penitentiary to western penitentiary for execution and he arrived at western penitentiary at 12:58 p.m. which is 104 miles from eastern border of western district, he could not have been in eastern district at time of filing petition at 12:00 o’clock; and this court did not have jurisdiction to issue writ since petitioner must be confined in territory of court at time of filing petition for habeas corpus. </w:t>
      </w:r>
      <w:hyperlink r:id="rId1199" w:history="1">
        <w:r>
          <w:rPr>
            <w:rFonts w:ascii="arial" w:eastAsia="arial" w:hAnsi="arial" w:cs="arial"/>
            <w:i/>
            <w:color w:val="0077CC"/>
            <w:sz w:val="20"/>
            <w:u w:val="single"/>
            <w:shd w:val="clear" w:color="auto" w:fill="FFFFFF"/>
            <w:lang w:val="en-US" w:eastAsia="en-US" w:bidi="ar-SA"/>
          </w:rPr>
          <w:t>United States ex rel. Smith v. Warden of Philadelphia, 87 F. Supp. 339 (D. Pa. 1949)</w:t>
        </w:r>
      </w:hyperlink>
      <w:r>
        <w:rPr>
          <w:rFonts w:ascii="arial" w:eastAsia="arial" w:hAnsi="arial" w:cs="arial"/>
          <w:color w:val="000000"/>
          <w:sz w:val="20"/>
          <w:lang w:val="en-US" w:eastAsia="en-US" w:bidi="ar-SA"/>
        </w:rPr>
        <w:t xml:space="preserve">, aff'd, </w:t>
      </w:r>
      <w:hyperlink r:id="rId1200" w:history="1">
        <w:r>
          <w:rPr>
            <w:rFonts w:ascii="arial" w:eastAsia="arial" w:hAnsi="arial" w:cs="arial"/>
            <w:i/>
            <w:color w:val="0077CC"/>
            <w:sz w:val="20"/>
            <w:u w:val="single"/>
            <w:shd w:val="clear" w:color="auto" w:fill="FFFFFF"/>
            <w:lang w:val="en-US" w:eastAsia="en-US" w:bidi="ar-SA"/>
          </w:rPr>
          <w:t>181 F.2d 847 (3d Cir. 1950)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by prisoner transferred to out of state prison by reason of lack of in-state rehabilitative facilities in Hawaii could be brought in District of Hawaii, actual presence of petitioner within district not being required. </w:t>
      </w:r>
      <w:hyperlink r:id="rId552" w:history="1">
        <w:r>
          <w:rPr>
            <w:rFonts w:ascii="arial" w:eastAsia="arial" w:hAnsi="arial" w:cs="arial"/>
            <w:i/>
            <w:color w:val="0077CC"/>
            <w:sz w:val="20"/>
            <w:u w:val="single"/>
            <w:shd w:val="clear" w:color="auto" w:fill="FFFFFF"/>
            <w:lang w:val="en-US" w:eastAsia="en-US" w:bidi="ar-SA"/>
          </w:rPr>
          <w:t>Park v. Thompson, 356 F. Supp. 783 (D. Haw.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in Northern District of state is not deprived of jurisdiction over habeas corpus petition by fact that after action was properly initiated, petitioner was transferred to correctional facility outside Northern District. </w:t>
      </w:r>
      <w:hyperlink r:id="rId1201" w:history="1">
        <w:r>
          <w:rPr>
            <w:rFonts w:ascii="arial" w:eastAsia="arial" w:hAnsi="arial" w:cs="arial"/>
            <w:i/>
            <w:color w:val="0077CC"/>
            <w:sz w:val="20"/>
            <w:u w:val="single"/>
            <w:shd w:val="clear" w:color="auto" w:fill="FFFFFF"/>
            <w:lang w:val="en-US" w:eastAsia="en-US" w:bidi="ar-SA"/>
          </w:rPr>
          <w:t>United States ex rel. Snyder v. Illinois, 442 F. Supp. 75 (N.D. Ill.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an Immigration and Naturalization Service-detained habeas petitioner properly files a habeas petition in the district where he is incarcerated, and the petitioner is subsequently transferred to a facility outside of that district, Attorney General of the United States may be deemed a “custodian” to allow the original district court to retain jurisdiction over the habeas petition. </w:t>
      </w:r>
      <w:hyperlink r:id="rId1202" w:history="1">
        <w:r>
          <w:rPr>
            <w:rFonts w:ascii="arial" w:eastAsia="arial" w:hAnsi="arial" w:cs="arial"/>
            <w:i/>
            <w:color w:val="0077CC"/>
            <w:sz w:val="20"/>
            <w:u w:val="single"/>
            <w:shd w:val="clear" w:color="auto" w:fill="FFFFFF"/>
            <w:lang w:val="en-US" w:eastAsia="en-US" w:bidi="ar-SA"/>
          </w:rPr>
          <w:t>Chavez-Rivas v. Olsen, 194 F. Supp. 2d 368 (D.N.J. 2002)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119. Aliens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to which petition for writ of habeas corpus for discharge of Chinese was presented had jurisdiction to hear matter though detention was actually in another district, if waiver of his production in court had been filed. </w:t>
      </w:r>
      <w:hyperlink r:id="rId975" w:history="1">
        <w:r>
          <w:rPr>
            <w:rFonts w:ascii="arial" w:eastAsia="arial" w:hAnsi="arial" w:cs="arial"/>
            <w:i/>
            <w:color w:val="0077CC"/>
            <w:sz w:val="20"/>
            <w:u w:val="single"/>
            <w:shd w:val="clear" w:color="auto" w:fill="FFFFFF"/>
            <w:lang w:val="en-US" w:eastAsia="en-US" w:bidi="ar-SA"/>
          </w:rPr>
          <w:t>Ex parte Fong Yim, 134 F. 938 (D.N.Y. 1905)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filed in federal district court in Illinois for release of alien in custody of commanding officer of alien internment camp in Wisconsin was rightly dismissed for want of jurisdiction. </w:t>
      </w:r>
      <w:hyperlink r:id="rId1203" w:history="1">
        <w:r>
          <w:rPr>
            <w:rFonts w:ascii="arial" w:eastAsia="arial" w:hAnsi="arial" w:cs="arial"/>
            <w:i/>
            <w:color w:val="0077CC"/>
            <w:sz w:val="20"/>
            <w:u w:val="single"/>
            <w:shd w:val="clear" w:color="auto" w:fill="FFFFFF"/>
            <w:lang w:val="en-US" w:eastAsia="en-US" w:bidi="ar-SA"/>
          </w:rPr>
          <w:t>United States ex rel. Harrington v. Schlotfeldt, 136 F.2d 935 (7th Cir. 1943)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327 U.S. 781, 66 S. Ct. 680, 90 L. Ed. 1008 (1946)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an Immigration and Naturalization Service-detained habeas petitioner properly files a habeas petition in the district where he is incarcerated, and the petitioner is subsequently transferred to a facility outside of that district, Attorney General of the United States may be deemed a “custodian” to allow the original district court to retain jurisdiction over the habeas petition. </w:t>
      </w:r>
      <w:hyperlink r:id="rId1202" w:history="1">
        <w:r>
          <w:rPr>
            <w:rFonts w:ascii="arial" w:eastAsia="arial" w:hAnsi="arial" w:cs="arial"/>
            <w:i/>
            <w:color w:val="0077CC"/>
            <w:sz w:val="20"/>
            <w:u w:val="single"/>
            <w:shd w:val="clear" w:color="auto" w:fill="FFFFFF"/>
            <w:lang w:val="en-US" w:eastAsia="en-US" w:bidi="ar-SA"/>
          </w:rPr>
          <w:t>Chavez-Rivas v. Olsen, 194 F. Supp. 2d 368 (D.N.J. 2002)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120. Detainers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State prisoner’s physical presence within territorial confines of district is not invariable prerequisite to exercise of District Court’s habeas corpus jurisdiction,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requiring nothing more than that court issuing writ have jurisdiction over custodian of prisoner, so that prisoner held in one state may attack, in federal habeas corpus proceedings, detainer lodged against him by another state for which state holding prisoner was deemed to act as agent. </w:t>
      </w:r>
      <w:hyperlink r:id="rId878" w:history="1">
        <w:r>
          <w:rPr>
            <w:rFonts w:ascii="arial" w:eastAsia="arial" w:hAnsi="arial" w:cs="arial"/>
            <w:i/>
            <w:color w:val="0077CC"/>
            <w:sz w:val="20"/>
            <w:u w:val="single"/>
            <w:shd w:val="clear" w:color="auto" w:fill="FFFFFF"/>
            <w:lang w:val="en-US" w:eastAsia="en-US" w:bidi="ar-SA"/>
          </w:rPr>
          <w:t>Braden v. 30th Judicial Circuit Court, 410 U.S. 484, 93 S. Ct. 1123, 35 L. Ed. 2d 443 (1973)</w:t>
        </w:r>
      </w:hyperlink>
      <w:r>
        <w:rPr>
          <w:rFonts w:ascii="arial" w:eastAsia="arial" w:hAnsi="arial" w:cs="arial"/>
          <w:color w:val="000000"/>
          <w:sz w:val="20"/>
          <w:lang w:val="en-US" w:eastAsia="en-US" w:bidi="ar-SA"/>
        </w:rPr>
        <w:t xml:space="preserve"> ; </w:t>
      </w:r>
      <w:hyperlink r:id="rId1185" w:history="1">
        <w:r>
          <w:rPr>
            <w:rFonts w:ascii="arial" w:eastAsia="arial" w:hAnsi="arial" w:cs="arial"/>
            <w:i/>
            <w:color w:val="0077CC"/>
            <w:sz w:val="20"/>
            <w:u w:val="single"/>
            <w:shd w:val="clear" w:color="auto" w:fill="FFFFFF"/>
            <w:lang w:val="en-US" w:eastAsia="en-US" w:bidi="ar-SA"/>
          </w:rPr>
          <w:t>Redding v. Vermillion, 416 F. Supp. 1181 (W.D. Mo.)</w:t>
        </w:r>
      </w:hyperlink>
      <w:r>
        <w:rPr>
          <w:rFonts w:ascii="arial" w:eastAsia="arial" w:hAnsi="arial" w:cs="arial"/>
          <w:color w:val="000000"/>
          <w:sz w:val="20"/>
          <w:lang w:val="en-US" w:eastAsia="en-US" w:bidi="ar-SA"/>
        </w:rPr>
        <w:t xml:space="preserve">, rev'd, </w:t>
      </w:r>
      <w:r>
        <w:rPr>
          <w:rFonts w:ascii="arial" w:eastAsia="arial" w:hAnsi="arial" w:cs="arial"/>
          <w:i/>
          <w:color w:val="000000"/>
          <w:sz w:val="20"/>
          <w:lang w:val="en-US" w:eastAsia="en-US" w:bidi="ar-SA"/>
        </w:rPr>
        <w:t>547 F.2d 1173 (8th Cir. 1976)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Generally, where applicant for habeas corpus is not within the territorial jurisdiction of the court at the time the petition for habeas corpus is filed, the court has no jurisdiction to issue the writ. However, where a person in custody outside the jurisdiction of the forum court is attacking detainer lodged by the forum state he is in custody in the demanding state for jurisdictional purposes in an action attacking the validity of the detainer. </w:t>
      </w:r>
      <w:hyperlink r:id="rId1187" w:history="1">
        <w:r>
          <w:rPr>
            <w:rFonts w:ascii="arial" w:eastAsia="arial" w:hAnsi="arial" w:cs="arial"/>
            <w:i/>
            <w:color w:val="0077CC"/>
            <w:sz w:val="20"/>
            <w:u w:val="single"/>
            <w:shd w:val="clear" w:color="auto" w:fill="FFFFFF"/>
            <w:lang w:val="en-US" w:eastAsia="en-US" w:bidi="ar-SA"/>
          </w:rPr>
          <w:t>Moore v. Missouri, 337 F. Supp. 947 (W.D. Mo. 1972)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121. Military personnel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seeking discharge from reserves on ground that he was conscientious objector was in custody in district where his reserve unit was located and its commanding officer resided, even though he was subject to being ordered to active duty due to nonattendance at drills. </w:t>
      </w:r>
      <w:hyperlink r:id="rId1204" w:history="1">
        <w:r>
          <w:rPr>
            <w:rFonts w:ascii="arial" w:eastAsia="arial" w:hAnsi="arial" w:cs="arial"/>
            <w:i/>
            <w:color w:val="0077CC"/>
            <w:sz w:val="20"/>
            <w:u w:val="single"/>
            <w:shd w:val="clear" w:color="auto" w:fill="FFFFFF"/>
            <w:lang w:val="en-US" w:eastAsia="en-US" w:bidi="ar-SA"/>
          </w:rPr>
          <w:t>Jensen v. Rice, 461 F.2d 1118 (9th Cir.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Naval officer who contended that orders directing his detachment from duty at Mare Island, California, and ordering him to report for duty at Adak, Alaska, was punitive and attributable to his subsequently-denied claim of conscientious objector status, was in custody within Eastern District of California for purposes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his transfer would be stayed in order to preserve jurisdiction in such district over proceedings to test legality of denial of his claim. </w:t>
      </w:r>
      <w:hyperlink r:id="rId1205" w:history="1">
        <w:r>
          <w:rPr>
            <w:rFonts w:ascii="arial" w:eastAsia="arial" w:hAnsi="arial" w:cs="arial"/>
            <w:i/>
            <w:color w:val="0077CC"/>
            <w:sz w:val="20"/>
            <w:u w:val="single"/>
            <w:shd w:val="clear" w:color="auto" w:fill="FFFFFF"/>
            <w:lang w:val="en-US" w:eastAsia="en-US" w:bidi="ar-SA"/>
          </w:rPr>
          <w:t>Piland v. Eidson, 477 F.2d 1148 (9th Cir.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is a proper remedy for a reserve officer, not on active duty, by which to raise the legality of the army’s refusal to discharge him due to his beliefs as a conscientious objector, the district in which he is attending school is the proper district, and that district has jurisdiction over his custodian, even though he is located in another state, because of his contacts with the petitioner. </w:t>
      </w:r>
      <w:hyperlink r:id="rId1206" w:history="1">
        <w:r>
          <w:rPr>
            <w:rFonts w:ascii="arial" w:eastAsia="arial" w:hAnsi="arial" w:cs="arial"/>
            <w:i/>
            <w:color w:val="0077CC"/>
            <w:sz w:val="20"/>
            <w:u w:val="single"/>
            <w:shd w:val="clear" w:color="auto" w:fill="FFFFFF"/>
            <w:lang w:val="en-US" w:eastAsia="en-US" w:bidi="ar-SA"/>
          </w:rPr>
          <w:t>Donigian v. Laird, 308 F. Supp. 449 (D. Md.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district court in the district in which applicant for discharge from military service as a conscientious objector has been stationed for 5 months, in which he is still properly present at the time of filing petition for habeas corpus, although he had been ordered transferred to another district, has jurisdiction to hear the matter. </w:t>
      </w:r>
      <w:hyperlink r:id="rId1207" w:history="1">
        <w:r>
          <w:rPr>
            <w:rFonts w:ascii="arial" w:eastAsia="arial" w:hAnsi="arial" w:cs="arial"/>
            <w:i/>
            <w:color w:val="0077CC"/>
            <w:sz w:val="20"/>
            <w:u w:val="single"/>
            <w:shd w:val="clear" w:color="auto" w:fill="FFFFFF"/>
            <w:lang w:val="en-US" w:eastAsia="en-US" w:bidi="ar-SA"/>
          </w:rPr>
          <w:t>Taylor v. Chaffee, 327 F. Supp. 1131 (C.D. Cal.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Member of Armed Forces who is voluntarily in place other than assigned post is not in custody in that place for purposes of habeas corpus jurisdiction. </w:t>
      </w:r>
      <w:hyperlink r:id="rId1208" w:history="1">
        <w:r>
          <w:rPr>
            <w:rFonts w:ascii="arial" w:eastAsia="arial" w:hAnsi="arial" w:cs="arial"/>
            <w:i/>
            <w:color w:val="0077CC"/>
            <w:sz w:val="20"/>
            <w:u w:val="single"/>
            <w:shd w:val="clear" w:color="auto" w:fill="FFFFFF"/>
            <w:lang w:val="en-US" w:eastAsia="en-US" w:bidi="ar-SA"/>
          </w:rPr>
          <w:t>Morales v. Obarski, 337 F. Supp. 368 (D.P.R.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had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decide “void enlistment” where petitioner alleged that recruiter’s misconduct resulted in enlistment void ab initio, and as such, claimed that he never acquired military status and attempted to deny all military jurisdiction over him; however, as general rule, habeas corpus petitions for military person should not be entertained by federal civilian courts until all available remedies within military court system have been invoked in vain. </w:t>
      </w:r>
      <w:hyperlink r:id="rId1209" w:history="1">
        <w:r>
          <w:rPr>
            <w:rFonts w:ascii="arial" w:eastAsia="arial" w:hAnsi="arial" w:cs="arial"/>
            <w:i/>
            <w:color w:val="0077CC"/>
            <w:sz w:val="20"/>
            <w:u w:val="single"/>
            <w:shd w:val="clear" w:color="auto" w:fill="FFFFFF"/>
            <w:lang w:val="en-US" w:eastAsia="en-US" w:bidi="ar-SA"/>
          </w:rPr>
          <w:t>Adkins v. United States Navy, 507 F. Supp. 891 (S.D. Tex. 1981)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122. —Domicile or residence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Unattached, inactive reservists, who resided and worked within the jurisdiction of the District Court for the Southern District of New York were “in custody” in Southern District within meaning of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notwithstanding that the nominal “commanding officer” of such reservists is not physically present in the jurisdiction and the United States District Court for the Southern District of New York had jurisdiction to entertain and grant said reservist’s petition for the writ of habeas corpus as a conscientious objector. </w:t>
      </w:r>
      <w:hyperlink r:id="rId1210" w:history="1">
        <w:r>
          <w:rPr>
            <w:rFonts w:ascii="arial" w:eastAsia="arial" w:hAnsi="arial" w:cs="arial"/>
            <w:i/>
            <w:color w:val="0077CC"/>
            <w:sz w:val="20"/>
            <w:u w:val="single"/>
            <w:shd w:val="clear" w:color="auto" w:fill="FFFFFF"/>
            <w:lang w:val="en-US" w:eastAsia="en-US" w:bidi="ar-SA"/>
          </w:rPr>
          <w:t>Arlen v. Laird, 451 F.2d 684 (2d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Maryland was place where habeas corpus petitioner’s conscientious objector application had been filed and processed and Colorado was place where his records were kept, New York was proper forum for habeas corpus proceeding challenging denial by Secretary of Air Force of application for discharge based on claim of conscientious objector status, where jurisdictional underpinning is provided by facts that petitioner is domiciled in New York, is member of New York bar, and Air Force implicitly recognized New York as place of “custody” in notifying him there of denial of application for discharge. </w:t>
      </w:r>
      <w:hyperlink r:id="rId1211" w:history="1">
        <w:r>
          <w:rPr>
            <w:rFonts w:ascii="arial" w:eastAsia="arial" w:hAnsi="arial" w:cs="arial"/>
            <w:i/>
            <w:color w:val="0077CC"/>
            <w:sz w:val="20"/>
            <w:u w:val="single"/>
            <w:shd w:val="clear" w:color="auto" w:fill="FFFFFF"/>
            <w:lang w:val="en-US" w:eastAsia="en-US" w:bidi="ar-SA"/>
          </w:rPr>
          <w:t>Lantz v. Seamans, 504 F.2d 423 (2d Cir.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domicile is determining factor in deciding proper forum for habeas corpus action by member of inactive reserve seeking relief from military obligation by reason of conscientious objector status. </w:t>
      </w:r>
      <w:hyperlink r:id="rId1212" w:history="1">
        <w:r>
          <w:rPr>
            <w:rFonts w:ascii="arial" w:eastAsia="arial" w:hAnsi="arial" w:cs="arial"/>
            <w:i/>
            <w:color w:val="0077CC"/>
            <w:sz w:val="20"/>
            <w:u w:val="single"/>
            <w:shd w:val="clear" w:color="auto" w:fill="FFFFFF"/>
            <w:lang w:val="en-US" w:eastAsia="en-US" w:bidi="ar-SA"/>
          </w:rPr>
          <w:t>Eisel v. Secretary of Army, 477 F.2d 1251, 155 U.S. App. D.C. 366 (D.C. Cir.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Army reservist, who had been ordered to active duty in Eastern District of Wisconsin and who had meaningful contacts within that district, i.e. current residence, was “in custody” even though the army had not exercised its power over defendant by compelling him to remain there. </w:t>
      </w:r>
      <w:hyperlink r:id="rId1213" w:history="1">
        <w:r>
          <w:rPr>
            <w:rFonts w:ascii="arial" w:eastAsia="arial" w:hAnsi="arial" w:cs="arial"/>
            <w:i/>
            <w:color w:val="0077CC"/>
            <w:sz w:val="20"/>
            <w:u w:val="single"/>
            <w:shd w:val="clear" w:color="auto" w:fill="FFFFFF"/>
            <w:lang w:val="en-US" w:eastAsia="en-US" w:bidi="ar-SA"/>
          </w:rPr>
          <w:t>United States ex rel. Wirtz v. Sheehan, 319 F. Supp. 146 (E.D. Wis.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Unattached, inactive reservist who was resident of New York could seek habeas corpus relief in Federal District Court for Southern District of New York, rather than in district in which his nominal commanding officer resided, or in district wherein interviews for conscientious objector status had taken place. </w:t>
      </w:r>
      <w:hyperlink r:id="rId1214" w:history="1">
        <w:r>
          <w:rPr>
            <w:rFonts w:ascii="arial" w:eastAsia="arial" w:hAnsi="arial" w:cs="arial"/>
            <w:i/>
            <w:color w:val="0077CC"/>
            <w:sz w:val="20"/>
            <w:u w:val="single"/>
            <w:shd w:val="clear" w:color="auto" w:fill="FFFFFF"/>
            <w:lang w:val="en-US" w:eastAsia="en-US" w:bidi="ar-SA"/>
          </w:rPr>
          <w:t>United States ex rel. Applebaum v. Seaman, 365 F. Supp. 1177 (S.D.N.Y.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At least with respect to inactive and unattached reservists, territorial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may be grounded upon finding that commanding officer is present in district because of petitioner’s formal and significant contact with military in district in which habeas corpus relief has been sought; doctors in Navy Reserve who were recruited through Georgia office could bring action in Georgia, even though application for discharge could only be processed through Washington office, where federal court in Washington, D.C. would refuse to entertain habeas corpus action of petitioner domiciled elsewhere. </w:t>
      </w:r>
      <w:hyperlink r:id="rId1215" w:history="1">
        <w:r>
          <w:rPr>
            <w:rFonts w:ascii="arial" w:eastAsia="arial" w:hAnsi="arial" w:cs="arial"/>
            <w:i/>
            <w:color w:val="0077CC"/>
            <w:sz w:val="20"/>
            <w:u w:val="single"/>
            <w:shd w:val="clear" w:color="auto" w:fill="FFFFFF"/>
            <w:lang w:val="en-US" w:eastAsia="en-US" w:bidi="ar-SA"/>
          </w:rPr>
          <w:t>Jones v. Watkins, 422 F. Supp. 1268 (N.D. Ga. 1976)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123. —On leave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Army officer seeking discharge as conscientious objector was not being held in custody in Northern District of California, where he was within that district on leave but had never been assigned to an army post within that district, and the district court therefore lacked jurisdiction. </w:t>
      </w:r>
      <w:hyperlink r:id="rId1216" w:history="1">
        <w:r>
          <w:rPr>
            <w:rFonts w:ascii="arial" w:eastAsia="arial" w:hAnsi="arial" w:cs="arial"/>
            <w:i/>
            <w:color w:val="0077CC"/>
            <w:sz w:val="20"/>
            <w:u w:val="single"/>
            <w:shd w:val="clear" w:color="auto" w:fill="FFFFFF"/>
            <w:lang w:val="en-US" w:eastAsia="en-US" w:bidi="ar-SA"/>
          </w:rPr>
          <w:t>Jarrett v. Resor, 426 F.2d 213 (9th Cir.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Serviceman previously on duty in Rhode Island and on leave there awaiting reassignment in Vietnam was “in custody” in Rhode Island within the meaning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046" w:history="1">
        <w:r>
          <w:rPr>
            <w:rFonts w:ascii="arial" w:eastAsia="arial" w:hAnsi="arial" w:cs="arial"/>
            <w:i/>
            <w:color w:val="0077CC"/>
            <w:sz w:val="20"/>
            <w:u w:val="single"/>
            <w:shd w:val="clear" w:color="auto" w:fill="FFFFFF"/>
            <w:lang w:val="en-US" w:eastAsia="en-US" w:bidi="ar-SA"/>
          </w:rPr>
          <w:t>Carney v. Secretary of Defense, 462 F.2d 606 (1st Cir.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serviceman, upon completing training in Georgia, received orders authorizing him twenty days’ leave before reporting to California, and serviceman then went to Puerto Rico and remained there absent without leave, federal district court in Puerto Rico lacked jurisdiction to entertain writ of habeas corpus because serviceman was not being held in custody within the territorial confines of Puerto Rico, and writ should have been filed either in Georgia or in California. </w:t>
      </w:r>
      <w:hyperlink r:id="rId1217" w:history="1">
        <w:r>
          <w:rPr>
            <w:rFonts w:ascii="arial" w:eastAsia="arial" w:hAnsi="arial" w:cs="arial"/>
            <w:i/>
            <w:color w:val="0077CC"/>
            <w:sz w:val="20"/>
            <w:u w:val="single"/>
            <w:shd w:val="clear" w:color="auto" w:fill="FFFFFF"/>
            <w:lang w:val="en-US" w:eastAsia="en-US" w:bidi="ar-SA"/>
          </w:rPr>
          <w:t>Morales Crespo v. Perrin, 309 F. Supp. 203 (D.P.R.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military man under orders from his former duty station to report to a new duty station but lawfully on leave and physically within the territorial jurisdiction of the forum is “in custody” within the jurisdiction of that court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218" w:history="1">
        <w:r>
          <w:rPr>
            <w:rFonts w:ascii="arial" w:eastAsia="arial" w:hAnsi="arial" w:cs="arial"/>
            <w:i/>
            <w:color w:val="0077CC"/>
            <w:sz w:val="20"/>
            <w:u w:val="single"/>
            <w:shd w:val="clear" w:color="auto" w:fill="FFFFFF"/>
            <w:lang w:val="en-US" w:eastAsia="en-US" w:bidi="ar-SA"/>
          </w:rPr>
          <w:t>United States ex rel. Lohmeyer v. Laird, 318 F. Supp. 94 (D. Md.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of Puerto Rico has no jurisdiction to grant relief to a member of military reserves, a resident of Puerto Rico and on leave there, but with orders from Oklahoma to report to Utah. </w:t>
      </w:r>
      <w:hyperlink r:id="rId1186" w:history="1">
        <w:r>
          <w:rPr>
            <w:rFonts w:ascii="arial" w:eastAsia="arial" w:hAnsi="arial" w:cs="arial"/>
            <w:i/>
            <w:color w:val="0077CC"/>
            <w:sz w:val="20"/>
            <w:u w:val="single"/>
            <w:shd w:val="clear" w:color="auto" w:fill="FFFFFF"/>
            <w:lang w:val="en-US" w:eastAsia="en-US" w:bidi="ar-SA"/>
          </w:rPr>
          <w:t>Perez-Jimenez v. Laird, 325 F. Supp. 457 (D.P.R. 1971)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124.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brought by prisoner in Arkansas court challenging his Texas conviction was properly dismissed since Arkansas court lacked jurisdiction over Texas officials responsible for his confinement pursuant to his Texas conviction, despite fact that prisoner had been brought to Arkansas in custody of United States Marshal to appear as witness in civil case, since Marshal was merely executing court’s order commanding him to deliver prisoner to Arkansas and had not become agent of Texas so as to provide Arkansas court with personal jurisdiction over Texas custodians. </w:t>
      </w:r>
      <w:hyperlink r:id="rId1219" w:history="1">
        <w:r>
          <w:rPr>
            <w:rFonts w:ascii="arial" w:eastAsia="arial" w:hAnsi="arial" w:cs="arial"/>
            <w:i/>
            <w:color w:val="0077CC"/>
            <w:sz w:val="20"/>
            <w:u w:val="single"/>
            <w:shd w:val="clear" w:color="auto" w:fill="FFFFFF"/>
            <w:lang w:val="en-US" w:eastAsia="en-US" w:bidi="ar-SA"/>
          </w:rPr>
          <w:t>Rheuark v. Wade, 608 F.2d 304 (8th Cir. 1979)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Though petitioner was physically present in district in which he sought writ of habeas corpus, he could not obtain relief from federal District Court when his presence there was not directly due to sentence but to order bringing him into district as witness. </w:t>
      </w:r>
      <w:hyperlink r:id="rId1220" w:history="1">
        <w:r>
          <w:rPr>
            <w:rFonts w:ascii="arial" w:eastAsia="arial" w:hAnsi="arial" w:cs="arial"/>
            <w:i/>
            <w:color w:val="0077CC"/>
            <w:sz w:val="20"/>
            <w:u w:val="single"/>
            <w:shd w:val="clear" w:color="auto" w:fill="FFFFFF"/>
            <w:lang w:val="en-US" w:eastAsia="en-US" w:bidi="ar-SA"/>
          </w:rPr>
          <w:t>Sanders v. Brady, 57 F. Supp. 87 (D. Md. 1944)</w:t>
        </w:r>
      </w:hyperlink>
      <w:r>
        <w:rPr>
          <w:rFonts w:ascii="arial" w:eastAsia="arial" w:hAnsi="arial" w:cs="arial"/>
          <w:color w:val="000000"/>
          <w:sz w:val="20"/>
          <w:lang w:val="en-US" w:eastAsia="en-US" w:bidi="ar-SA"/>
        </w:rPr>
        <w:t xml:space="preserve"> ; </w:t>
      </w:r>
      <w:hyperlink r:id="rId1221" w:history="1">
        <w:r>
          <w:rPr>
            <w:rFonts w:ascii="arial" w:eastAsia="arial" w:hAnsi="arial" w:cs="arial"/>
            <w:i/>
            <w:color w:val="0077CC"/>
            <w:sz w:val="20"/>
            <w:u w:val="single"/>
            <w:shd w:val="clear" w:color="auto" w:fill="FFFFFF"/>
            <w:lang w:val="en-US" w:eastAsia="en-US" w:bidi="ar-SA"/>
          </w:rPr>
          <w:t>United States ex rel. Patterson v. Brady, 57 F. Supp. 93 (D. Md.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is without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neither federal prisoners nor Warden responsible for their confinement are within its jurisdiction. </w:t>
      </w:r>
      <w:hyperlink r:id="rId1222" w:history="1">
        <w:r>
          <w:rPr>
            <w:rFonts w:ascii="arial" w:eastAsia="arial" w:hAnsi="arial" w:cs="arial"/>
            <w:i/>
            <w:color w:val="0077CC"/>
            <w:sz w:val="20"/>
            <w:u w:val="single"/>
            <w:shd w:val="clear" w:color="auto" w:fill="FFFFFF"/>
            <w:lang w:val="en-US" w:eastAsia="en-US" w:bidi="ar-SA"/>
          </w:rPr>
          <w:t>Candarini v. Attorney Gen. of United States, 369 F. Supp. 1132 (E.D.N.Y.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defendant sought court order for Bureau of Prisons to amend use of term “fugitive” in his presentence investigation report, magistrate judge properly construed request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and recommended dismissal for lack of subject matter jurisdiction because defendant filed suit in federal district court in Puerto Rico but was incarcerated in Yazoo City, Mississippi. </w:t>
      </w:r>
      <w:r>
        <w:rPr>
          <w:rFonts w:ascii="arial" w:eastAsia="arial" w:hAnsi="arial" w:cs="arial"/>
          <w:i/>
          <w:color w:val="000000"/>
          <w:sz w:val="20"/>
          <w:lang w:val="en-US" w:eastAsia="en-US" w:bidi="ar-SA"/>
        </w:rPr>
        <w:t>Ortiz Cameron v. United States, 506 F. Supp. 2d 92 (D.P.R.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D. Presence of Custodian Within District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125.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lies not only in district of actual physical confinement but also in district where custodian responsible for confinement is present. </w:t>
      </w:r>
      <w:hyperlink r:id="rId1223" w:history="1">
        <w:r>
          <w:rPr>
            <w:rFonts w:ascii="arial" w:eastAsia="arial" w:hAnsi="arial" w:cs="arial"/>
            <w:i/>
            <w:color w:val="0077CC"/>
            <w:sz w:val="20"/>
            <w:u w:val="single"/>
            <w:shd w:val="clear" w:color="auto" w:fill="FFFFFF"/>
            <w:lang w:val="en-US" w:eastAsia="en-US" w:bidi="ar-SA"/>
          </w:rPr>
          <w:t>McCoy v. United States Board of Parole, 537 F.2d 962 (8th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jurisdiction lies only when petitioner’s custodian is within jurisdiction of District Court. </w:t>
      </w:r>
      <w:hyperlink r:id="rId1224" w:history="1">
        <w:r>
          <w:rPr>
            <w:rFonts w:ascii="arial" w:eastAsia="arial" w:hAnsi="arial" w:cs="arial"/>
            <w:i/>
            <w:color w:val="0077CC"/>
            <w:sz w:val="20"/>
            <w:u w:val="single"/>
            <w:shd w:val="clear" w:color="auto" w:fill="FFFFFF"/>
            <w:lang w:val="en-US" w:eastAsia="en-US" w:bidi="ar-SA"/>
          </w:rPr>
          <w:t>United States v. Monteer, 556 F.2d 880 (8th Cir.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can be sought by federal prisoner only from District Court with jurisdiction over either prisoner or his custodian. </w:t>
      </w:r>
      <w:hyperlink r:id="rId1086" w:history="1">
        <w:r>
          <w:rPr>
            <w:rFonts w:ascii="arial" w:eastAsia="arial" w:hAnsi="arial" w:cs="arial"/>
            <w:i/>
            <w:color w:val="0077CC"/>
            <w:sz w:val="20"/>
            <w:u w:val="single"/>
            <w:shd w:val="clear" w:color="auto" w:fill="FFFFFF"/>
            <w:lang w:val="en-US" w:eastAsia="en-US" w:bidi="ar-SA"/>
          </w:rPr>
          <w:t>Blau v. United States, 566 F.2d 526 (5th Cir. 1978)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issue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District Court must have jurisdiction over petitioner’s custodian. </w:t>
      </w:r>
      <w:hyperlink r:id="rId1225" w:history="1">
        <w:r>
          <w:rPr>
            <w:rFonts w:ascii="arial" w:eastAsia="arial" w:hAnsi="arial" w:cs="arial"/>
            <w:i/>
            <w:color w:val="0077CC"/>
            <w:sz w:val="20"/>
            <w:u w:val="single"/>
            <w:shd w:val="clear" w:color="auto" w:fill="FFFFFF"/>
            <w:lang w:val="en-US" w:eastAsia="en-US" w:bidi="ar-SA"/>
          </w:rPr>
          <w:t>United States v. Knight, 638 F.2d 46 (8th Cir. 1981)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purposes of federal habeas corpus statute, jurisdiction is proper only in district in which immediate, not ultimate, custodian is located. </w:t>
      </w:r>
      <w:hyperlink r:id="rId561" w:history="1">
        <w:r>
          <w:rPr>
            <w:rFonts w:ascii="arial" w:eastAsia="arial" w:hAnsi="arial" w:cs="arial"/>
            <w:i/>
            <w:color w:val="0077CC"/>
            <w:sz w:val="20"/>
            <w:u w:val="single"/>
            <w:shd w:val="clear" w:color="auto" w:fill="FFFFFF"/>
            <w:lang w:val="en-US" w:eastAsia="en-US" w:bidi="ar-SA"/>
          </w:rPr>
          <w:t>Monk v. Secretary of Navy, 793 F.2d 364, 253 U.S. App. D.C. 293 (D.C. Cir.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United States district court may not issue writ of habeas corpus unless person who has custody of petitioner is within reach of its process. </w:t>
      </w:r>
      <w:hyperlink r:id="rId986" w:history="1">
        <w:r>
          <w:rPr>
            <w:rFonts w:ascii="arial" w:eastAsia="arial" w:hAnsi="arial" w:cs="arial"/>
            <w:i/>
            <w:color w:val="0077CC"/>
            <w:sz w:val="20"/>
            <w:u w:val="single"/>
            <w:shd w:val="clear" w:color="auto" w:fill="FFFFFF"/>
            <w:lang w:val="en-US" w:eastAsia="en-US" w:bidi="ar-SA"/>
          </w:rPr>
          <w:t>United States ex rel. McGowan v. New York State Div. of Parole, 239 F. Supp. 622 (S.D.N.Y. 1965)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both district of actual physical confinement and district where custodian responsible for that confinement is present, is not district wherein application for writ of habeas corpus is sought by prisoner, latter District Court lacks territorial jurisdiction to consider application for writ. </w:t>
      </w:r>
      <w:hyperlink r:id="rId1108" w:history="1">
        <w:r>
          <w:rPr>
            <w:rFonts w:ascii="arial" w:eastAsia="arial" w:hAnsi="arial" w:cs="arial"/>
            <w:i/>
            <w:color w:val="0077CC"/>
            <w:sz w:val="20"/>
            <w:u w:val="single"/>
            <w:shd w:val="clear" w:color="auto" w:fill="FFFFFF"/>
            <w:lang w:val="en-US" w:eastAsia="en-US" w:bidi="ar-SA"/>
          </w:rPr>
          <w:t>Fore v. United States, 436 F. Supp. 769 (E.D. Tenn.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seeks to free the body from unlawful detention; thus, District Court must have jurisdiction over person holding habeas corpus petitioner in order to grant habeas corpus relief. </w:t>
      </w:r>
      <w:hyperlink r:id="rId1226" w:history="1">
        <w:r>
          <w:rPr>
            <w:rFonts w:ascii="arial" w:eastAsia="arial" w:hAnsi="arial" w:cs="arial"/>
            <w:i/>
            <w:color w:val="0077CC"/>
            <w:sz w:val="20"/>
            <w:u w:val="single"/>
            <w:shd w:val="clear" w:color="auto" w:fill="FFFFFF"/>
            <w:lang w:val="en-US" w:eastAsia="en-US" w:bidi="ar-SA"/>
          </w:rPr>
          <w:t>Rasco v. Superintendent of Metropolitan Correctional Center, 551 F. Supp. 783 (S.D. Fla. 1982)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126. Attorney General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Circuit judge has jurisdiction to grant writ of habeas corpus only if petitioner’s immediate custodian is located within Circuit; Attorney General of United States would be treated as custodian of defendant, so that jurisdiction would lie in Circuit to consider petitioner’s entitlement to writ of habeas corpus, in case where petitioner was in confidential location, so that petitioner’s attorneys could not be expected to file in jurisdiction where petitioner was held, and where it would be inappropriate to order whereabouts of petitioner made public. </w:t>
      </w:r>
      <w:hyperlink r:id="rId949" w:history="1">
        <w:r>
          <w:rPr>
            <w:rFonts w:ascii="arial" w:eastAsia="arial" w:hAnsi="arial" w:cs="arial"/>
            <w:i/>
            <w:color w:val="0077CC"/>
            <w:sz w:val="20"/>
            <w:u w:val="single"/>
            <w:shd w:val="clear" w:color="auto" w:fill="FFFFFF"/>
            <w:lang w:val="en-US" w:eastAsia="en-US" w:bidi="ar-SA"/>
          </w:rPr>
          <w:t>Demjanjuk v. Meese, 784 F.2d 1114, 251 U.S. App. D.C. 310 (D.C. Cir.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corpus petition is not denied, where alien was detained in Louisiana awaiting deportation proceedings after serving sentence for crime to which he pled guilty, where, although alien was in physical custody of jailer, Attorney General had authority to direct jailer to produce or release alien, and where Attorney General transacts business in New York, because Attorney General is custodian of alien and because court has personal jurisdiction over Attorney General. </w:t>
      </w:r>
      <w:hyperlink r:id="rId1227" w:history="1">
        <w:r>
          <w:rPr>
            <w:rFonts w:ascii="arial" w:eastAsia="arial" w:hAnsi="arial" w:cs="arial"/>
            <w:i/>
            <w:color w:val="0077CC"/>
            <w:sz w:val="20"/>
            <w:u w:val="single"/>
            <w:shd w:val="clear" w:color="auto" w:fill="FFFFFF"/>
            <w:lang w:val="en-US" w:eastAsia="en-US" w:bidi="ar-SA"/>
          </w:rPr>
          <w:t>Nwankwo v. Reno, 828 F. Supp. 171 (E.D.N.Y.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Attorney General was not physical jailer of detained alien, Attorney General was legal custodian of alien who was detained pending removal and, thus, Attorney General was proper respondent over whom court had personal jurisdiction in alien’s habeas corpus proceedings. </w:t>
      </w:r>
      <w:hyperlink r:id="rId1228" w:history="1">
        <w:r>
          <w:rPr>
            <w:rFonts w:ascii="arial" w:eastAsia="arial" w:hAnsi="arial" w:cs="arial"/>
            <w:i/>
            <w:color w:val="0077CC"/>
            <w:sz w:val="20"/>
            <w:u w:val="single"/>
            <w:shd w:val="clear" w:color="auto" w:fill="FFFFFF"/>
            <w:lang w:val="en-US" w:eastAsia="en-US" w:bidi="ar-SA"/>
          </w:rPr>
          <w:t>Mandarino v. Ashcroft, 318 F. Supp. 2d 13 (D. Conn.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127. Military personnel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“Custody”, for the purposes of habeas corpus jurisdiction of a California District Court under </w:t>
      </w:r>
      <w:hyperlink r:id="rId28" w:history="1">
        <w:r>
          <w:rPr>
            <w:rFonts w:ascii="arial" w:eastAsia="arial" w:hAnsi="arial" w:cs="arial"/>
            <w:i/>
            <w:color w:val="0077CC"/>
            <w:sz w:val="20"/>
            <w:u w:val="single"/>
            <w:shd w:val="clear" w:color="auto" w:fill="FFFFFF"/>
            <w:lang w:val="en-US" w:eastAsia="en-US" w:bidi="ar-SA"/>
          </w:rPr>
          <w:t>28 USCS § 2241(c)(1)</w:t>
        </w:r>
      </w:hyperlink>
      <w:r>
        <w:rPr>
          <w:rFonts w:ascii="arial" w:eastAsia="arial" w:hAnsi="arial" w:cs="arial"/>
          <w:color w:val="000000"/>
          <w:sz w:val="20"/>
          <w:lang w:val="en-US" w:eastAsia="en-US" w:bidi="ar-SA"/>
        </w:rPr>
        <w:t xml:space="preserve">, was established where serviceman’s nominal officer was stationed in Indiana, but serviceman’s residence was in California, the state wherein he was serving on reserve duty and where his application for conscientious objector discharge was processed, although being finally denied in Indiana. </w:t>
      </w:r>
      <w:hyperlink r:id="rId1229" w:history="1">
        <w:r>
          <w:rPr>
            <w:rFonts w:ascii="arial" w:eastAsia="arial" w:hAnsi="arial" w:cs="arial"/>
            <w:i/>
            <w:color w:val="0077CC"/>
            <w:sz w:val="20"/>
            <w:u w:val="single"/>
            <w:shd w:val="clear" w:color="auto" w:fill="FFFFFF"/>
            <w:lang w:val="en-US" w:eastAsia="en-US" w:bidi="ar-SA"/>
          </w:rPr>
          <w:t>Strait v. Laird, 406 U.S. 341, 92 S. Ct. 1693, 32 L. Ed. 2d 141 (1972)</w:t>
        </w:r>
      </w:hyperlink>
      <w:r>
        <w:rPr>
          <w:rFonts w:ascii="arial" w:eastAsia="arial" w:hAnsi="arial" w:cs="arial"/>
          <w:color w:val="000000"/>
          <w:sz w:val="20"/>
          <w:lang w:val="en-US" w:eastAsia="en-US" w:bidi="ar-SA"/>
        </w:rPr>
        <w:t xml:space="preserve"> ; </w:t>
      </w:r>
      <w:hyperlink r:id="rId1230" w:history="1">
        <w:r>
          <w:rPr>
            <w:rFonts w:ascii="arial" w:eastAsia="arial" w:hAnsi="arial" w:cs="arial"/>
            <w:i/>
            <w:color w:val="0077CC"/>
            <w:sz w:val="20"/>
            <w:u w:val="single"/>
            <w:shd w:val="clear" w:color="auto" w:fill="FFFFFF"/>
            <w:lang w:val="en-US" w:eastAsia="en-US" w:bidi="ar-SA"/>
          </w:rPr>
          <w:t>Still v. Commanding Officer, U.S. Army Reserve Components Personnel Center, 463 F.2d 991 (5th Cir.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the Army enlisted the aid and directed the activities of personnel who arrested and incarcerated plaintiff in Houston, there was sufficient contact to establish Army’s presence as plaintiff’s “custodian” in the Southern District of Texas. </w:t>
      </w:r>
      <w:hyperlink r:id="rId1231" w:history="1">
        <w:r>
          <w:rPr>
            <w:rFonts w:ascii="arial" w:eastAsia="arial" w:hAnsi="arial" w:cs="arial"/>
            <w:i/>
            <w:color w:val="0077CC"/>
            <w:sz w:val="20"/>
            <w:u w:val="single"/>
            <w:shd w:val="clear" w:color="auto" w:fill="FFFFFF"/>
            <w:lang w:val="en-US" w:eastAsia="en-US" w:bidi="ar-SA"/>
          </w:rPr>
          <w:t>Hoover v. Kern, 466 F.2d 543 (5th Cir.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Contention that, for habeas corpus purposes, Chief of Naval Personnel was custodian of active duty Naval officers, on authorized leave between duty stations, was rejected, as matter of law. </w:t>
      </w:r>
      <w:hyperlink r:id="rId978" w:history="1">
        <w:r>
          <w:rPr>
            <w:rFonts w:ascii="arial" w:eastAsia="arial" w:hAnsi="arial" w:cs="arial"/>
            <w:i/>
            <w:color w:val="0077CC"/>
            <w:sz w:val="20"/>
            <w:u w:val="single"/>
            <w:shd w:val="clear" w:color="auto" w:fill="FFFFFF"/>
            <w:lang w:val="en-US" w:eastAsia="en-US" w:bidi="ar-SA"/>
          </w:rPr>
          <w:t>Sholars v. Matter, 491 F.2d 279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419 U.S. 970, 95 S. Ct. 235, 42 L. Ed. 2d 186 (1974)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Proceeding on petition for writ of habeas corpus in federal court for middle district of Pennsylvania by military prisoner against warden of penitentiary, Lewisburg, Pennsylvania, would be dismissed as to army authorities, upon motion of counsel for respondent, because of lack of jurisdiction of parties respondent, none of whom were at any time within middle district of Pennsylvania, where petitioner was not in their custody or detained by them. </w:t>
      </w:r>
      <w:hyperlink r:id="rId1232" w:history="1">
        <w:r>
          <w:rPr>
            <w:rFonts w:ascii="arial" w:eastAsia="arial" w:hAnsi="arial" w:cs="arial"/>
            <w:i/>
            <w:color w:val="0077CC"/>
            <w:sz w:val="20"/>
            <w:u w:val="single"/>
            <w:shd w:val="clear" w:color="auto" w:fill="FFFFFF"/>
            <w:lang w:val="en-US" w:eastAsia="en-US" w:bidi="ar-SA"/>
          </w:rPr>
          <w:t>O'Malley v. Hiatt, 74 F. Supp. 44 (D. Pa. 1947)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Anyone in “chain of command” with control over petitioner’s whereabouts is proper custodian for purposes of habeas corpus petition, and presence of commanding officer having ultimate administrative responsibility for his disposition is not absolute prerequisite. </w:t>
      </w:r>
      <w:hyperlink r:id="rId1233" w:history="1">
        <w:r>
          <w:rPr>
            <w:rFonts w:ascii="arial" w:eastAsia="arial" w:hAnsi="arial" w:cs="arial"/>
            <w:i/>
            <w:color w:val="0077CC"/>
            <w:sz w:val="20"/>
            <w:u w:val="single"/>
            <w:shd w:val="clear" w:color="auto" w:fill="FFFFFF"/>
            <w:lang w:val="en-US" w:eastAsia="en-US" w:bidi="ar-SA"/>
          </w:rPr>
          <w:t>Kinnell v. Warner, 356 F. Supp. 779 (D. Haw.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Jurisdictional requirement of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that custodian must be within territorial jurisdiction of court granting habeas corpus petition was not met, where petitioner who had been AWOL from Navy was not taken into physical custody by Assistant United States Attorney to whom petitioner had surrendered himself. </w:t>
      </w:r>
      <w:hyperlink r:id="rId1234" w:history="1">
        <w:r>
          <w:rPr>
            <w:rFonts w:ascii="arial" w:eastAsia="arial" w:hAnsi="arial" w:cs="arial"/>
            <w:i/>
            <w:color w:val="0077CC"/>
            <w:sz w:val="20"/>
            <w:u w:val="single"/>
            <w:shd w:val="clear" w:color="auto" w:fill="FFFFFF"/>
            <w:lang w:val="en-US" w:eastAsia="en-US" w:bidi="ar-SA"/>
          </w:rPr>
          <w:t>United States ex rel. Rowland v. Cleary, 397 F. Supp. 395 (E.D. Wis.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Reservist’s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is taken under advisement upon reconsideration, where reservist ordered to active duty contends he was told by enlisting officer that he would have choice of serving in reserves or serving on active duty, because reservist now attaches number of documents evidencing contacts with army and keeping of his records in Illinois, giving court jurisdiction to hear petition here. </w:t>
      </w:r>
      <w:hyperlink r:id="rId1235" w:history="1">
        <w:r>
          <w:rPr>
            <w:rFonts w:ascii="arial" w:eastAsia="arial" w:hAnsi="arial" w:cs="arial"/>
            <w:i/>
            <w:color w:val="0077CC"/>
            <w:sz w:val="20"/>
            <w:u w:val="single"/>
            <w:shd w:val="clear" w:color="auto" w:fill="FFFFFF"/>
            <w:lang w:val="en-US" w:eastAsia="en-US" w:bidi="ar-SA"/>
          </w:rPr>
          <w:t>Tartt v. Secretary of the Army, 841 F. Supp. 236 (N.D. Ill.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U.S. Air Force (USAF) officer claimed not to be in military’s custody, but his habeas corpus petition was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district court operated under assumption that by virtue of USAF’s assertion that officer was obligated to report to duty, he was in custody such that he could bring habeas petition pursuant to § 2241; nonetheless, petition was dismissed without prejudice for lack of jurisdiction because officer’s immediate custodian was located in Arlington, Virginia, not District of Columbia. </w:t>
      </w:r>
      <w:hyperlink r:id="rId1236" w:history="1">
        <w:r>
          <w:rPr>
            <w:rFonts w:ascii="arial" w:eastAsia="arial" w:hAnsi="arial" w:cs="arial"/>
            <w:i/>
            <w:color w:val="0077CC"/>
            <w:sz w:val="20"/>
            <w:u w:val="single"/>
            <w:shd w:val="clear" w:color="auto" w:fill="FFFFFF"/>
            <w:lang w:val="en-US" w:eastAsia="en-US" w:bidi="ar-SA"/>
          </w:rPr>
          <w:t>Bishop v. Wynne, 478 F. Supp. 2d 1 (D.D.C.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128. —Commander, commandant or commanding officer</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Notwithstanding fact that commanding officer of petitioner, an AWOL Army private, was outside the jurisdiction of the district court, the court has jurisdiction to entertain the writ of habeas corpus because the commanding officer of the hospital where the petitioner had turned himself in, was in his chain of command at the time of application for the writ; therefore a proper respondent was within the territorial jurisdiction of the court. </w:t>
      </w:r>
      <w:hyperlink r:id="rId1237" w:history="1">
        <w:r>
          <w:rPr>
            <w:rFonts w:ascii="arial" w:eastAsia="arial" w:hAnsi="arial" w:cs="arial"/>
            <w:i/>
            <w:color w:val="0077CC"/>
            <w:sz w:val="20"/>
            <w:u w:val="single"/>
            <w:shd w:val="clear" w:color="auto" w:fill="FFFFFF"/>
            <w:lang w:val="en-US" w:eastAsia="en-US" w:bidi="ar-SA"/>
          </w:rPr>
          <w:t>Meck v. Commanding Officer, Valley Forge General Hospital, 452 F.2d 758 (3d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in California lacked jurisdiction over habeas corpus petition by Army lieutenant stationed in Oklahoma on order to report to California after a month’s leave, seeking discharge as conscientious objector before shipment to Vietnam, where it could not be directed to petitioner’s custodian, his commanding officer in Oklahoma or in Vietnam. </w:t>
      </w:r>
      <w:hyperlink r:id="rId1238" w:history="1">
        <w:r>
          <w:rPr>
            <w:rFonts w:ascii="arial" w:eastAsia="arial" w:hAnsi="arial" w:cs="arial"/>
            <w:i/>
            <w:color w:val="0077CC"/>
            <w:sz w:val="20"/>
            <w:u w:val="single"/>
            <w:shd w:val="clear" w:color="auto" w:fill="FFFFFF"/>
            <w:lang w:val="en-US" w:eastAsia="en-US" w:bidi="ar-SA"/>
          </w:rPr>
          <w:t>Dillon v. Chandler, 452 F.2d 1081 (9th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Commandant of Fifth United States Army was proper “custodial” respondent in habeas corpus action by officer seeking conscientious objector status where, although officer had signed out in personnel register of his unit pursuant to orders requiring him to report to Vietnam, he had not completed his out-processing; his financial records remained under custody of Fourth United States Army, which was merged with Fifth Army; he was physically present and quartered at Ft. Sam Houston, Texas on date petition was filed; and Fifth Army had subsequently issued orders reassigning him from Vietnam to Ft. Sam Houston. </w:t>
      </w:r>
      <w:hyperlink r:id="rId1239" w:history="1">
        <w:r>
          <w:rPr>
            <w:rFonts w:ascii="arial" w:eastAsia="arial" w:hAnsi="arial" w:cs="arial"/>
            <w:i/>
            <w:color w:val="0077CC"/>
            <w:sz w:val="20"/>
            <w:u w:val="single"/>
            <w:shd w:val="clear" w:color="auto" w:fill="FFFFFF"/>
            <w:lang w:val="en-US" w:eastAsia="en-US" w:bidi="ar-SA"/>
          </w:rPr>
          <w:t>Miller v. Laird, 474 F.2d 999 (5th Cir.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does not have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entertain a habeas corpus application by member of the armed services where his custodian, the Commanding Officer of the United States Army Correctional Training Facilities, Fort Riley, Kansas was not within the territorial jurisdiction of the court when the petition for the writ was filed. </w:t>
      </w:r>
      <w:hyperlink r:id="rId1240" w:history="1">
        <w:r>
          <w:rPr>
            <w:rFonts w:ascii="arial" w:eastAsia="arial" w:hAnsi="arial" w:cs="arial"/>
            <w:i/>
            <w:color w:val="0077CC"/>
            <w:sz w:val="20"/>
            <w:u w:val="single"/>
            <w:shd w:val="clear" w:color="auto" w:fill="FFFFFF"/>
            <w:lang w:val="en-US" w:eastAsia="en-US" w:bidi="ar-SA"/>
          </w:rPr>
          <w:t>Schmidt v. Laird, 328 F. Supp. 1009 (E.D.N.C.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Anyone in “chain of command” with control over petitioner’s whereabouts is proper custodian for purposes of habeas corpus petition, and presence of commanding officer having ultimate administrative responsibility for his disposition is not absolute prerequisite. </w:t>
      </w:r>
      <w:hyperlink r:id="rId1233" w:history="1">
        <w:r>
          <w:rPr>
            <w:rFonts w:ascii="arial" w:eastAsia="arial" w:hAnsi="arial" w:cs="arial"/>
            <w:i/>
            <w:color w:val="0077CC"/>
            <w:sz w:val="20"/>
            <w:u w:val="single"/>
            <w:shd w:val="clear" w:color="auto" w:fill="FFFFFF"/>
            <w:lang w:val="en-US" w:eastAsia="en-US" w:bidi="ar-SA"/>
          </w:rPr>
          <w:t>Kinnell v. Warner, 356 F. Supp. 779 (D. Haw.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Court in Hawaii had jurisdiction over habeas corpus action filed by member of United States Navy aboard aircraft carrier in South China Sea, notwithstanding fact that petitioner was not physically present within district, where petitioner’s military commander was within territorial limits of court. </w:t>
      </w:r>
      <w:hyperlink r:id="rId1233" w:history="1">
        <w:r>
          <w:rPr>
            <w:rFonts w:ascii="arial" w:eastAsia="arial" w:hAnsi="arial" w:cs="arial"/>
            <w:i/>
            <w:color w:val="0077CC"/>
            <w:sz w:val="20"/>
            <w:u w:val="single"/>
            <w:shd w:val="clear" w:color="auto" w:fill="FFFFFF"/>
            <w:lang w:val="en-US" w:eastAsia="en-US" w:bidi="ar-SA"/>
          </w:rPr>
          <w:t>Kinnell v. Warner, 356 F. Supp. 779 (D. Haw.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Navy seaman filed habeas corpus action during brief period in which he was absent without leave from his assigned post and in custody of Naval base commander within district but has since returned to his station outside district, court lacks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in such case only two persons who could arguably be said to have custody of seaman are Secretary of Navy and seaman’s commanding officer, both of whom reside out of district. </w:t>
      </w:r>
      <w:hyperlink r:id="rId1241" w:history="1">
        <w:r>
          <w:rPr>
            <w:rFonts w:ascii="arial" w:eastAsia="arial" w:hAnsi="arial" w:cs="arial"/>
            <w:i/>
            <w:color w:val="0077CC"/>
            <w:sz w:val="20"/>
            <w:u w:val="single"/>
            <w:shd w:val="clear" w:color="auto" w:fill="FFFFFF"/>
            <w:lang w:val="en-US" w:eastAsia="en-US" w:bidi="ar-SA"/>
          </w:rPr>
          <w:t>United States ex rel. Jensen v. Flatley, 539 F. Supp. 1155 (N.D. Ill.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Neither Secretary of Navy nor Commandant of Marine Corps are considered custodians of individuals convicted of crimes by military justice system; instead, warden or superintendent of Disciplinary Barracks in which military prisoner is incarcerated is legal custodian under federal habeas corpus principles. </w:t>
      </w:r>
      <w:hyperlink r:id="rId1242" w:history="1">
        <w:r>
          <w:rPr>
            <w:rFonts w:ascii="arial" w:eastAsia="arial" w:hAnsi="arial" w:cs="arial"/>
            <w:i/>
            <w:color w:val="0077CC"/>
            <w:sz w:val="20"/>
            <w:u w:val="single"/>
            <w:shd w:val="clear" w:color="auto" w:fill="FFFFFF"/>
            <w:lang w:val="en-US" w:eastAsia="en-US" w:bidi="ar-SA"/>
          </w:rPr>
          <w:t>Scott v. United States, 586 F. Supp. 66 (E.D. Va. 1984)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Serviceman’s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is dismissed for lack of jurisdiction, where whatever control commanding officer in Montgomery had over serviceman ended when he was transferred to temporary duty in Pensacola 6 months ago, because his commanding officer clearly was not within Middle District of Alabama at time he filed petition. </w:t>
      </w:r>
      <w:hyperlink r:id="rId1243" w:history="1">
        <w:r>
          <w:rPr>
            <w:rFonts w:ascii="arial" w:eastAsia="arial" w:hAnsi="arial" w:cs="arial"/>
            <w:i/>
            <w:color w:val="0077CC"/>
            <w:sz w:val="20"/>
            <w:u w:val="single"/>
            <w:shd w:val="clear" w:color="auto" w:fill="FFFFFF"/>
            <w:lang w:val="en-US" w:eastAsia="en-US" w:bidi="ar-SA"/>
          </w:rPr>
          <w:t>Winck v. Danzig, 147 F. Supp. 2d 1278 (M.D. Ala. 2001)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129. —Secretary of military department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Navy seaman filed habeas corpus action during brief period in which he was absent without leave from his assigned post and in custody of Naval base commander within district but has since returned to his station outside district, court lacks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in such case only two persons who could arguably be said to have custody of seaman are Secretary of Navy and seaman’s commanding officer, both of whom reside out of district. </w:t>
      </w:r>
      <w:hyperlink r:id="rId1241" w:history="1">
        <w:r>
          <w:rPr>
            <w:rFonts w:ascii="arial" w:eastAsia="arial" w:hAnsi="arial" w:cs="arial"/>
            <w:i/>
            <w:color w:val="0077CC"/>
            <w:sz w:val="20"/>
            <w:u w:val="single"/>
            <w:shd w:val="clear" w:color="auto" w:fill="FFFFFF"/>
            <w:lang w:val="en-US" w:eastAsia="en-US" w:bidi="ar-SA"/>
          </w:rPr>
          <w:t>United States ex rel. Jensen v. Flatley, 539 F. Supp. 1155 (N.D. Ill.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Neither Secretary of Navy nor Commandant of Marine Corps are considered custodians of individuals convicted of crimes by military justice system; instead, warden or superintendent of Disciplinary Barracks in which military prisoner is incarcerated is legal custodian under federal habeas corpus principles. </w:t>
      </w:r>
      <w:hyperlink r:id="rId1242" w:history="1">
        <w:r>
          <w:rPr>
            <w:rFonts w:ascii="arial" w:eastAsia="arial" w:hAnsi="arial" w:cs="arial"/>
            <w:i/>
            <w:color w:val="0077CC"/>
            <w:sz w:val="20"/>
            <w:u w:val="single"/>
            <w:shd w:val="clear" w:color="auto" w:fill="FFFFFF"/>
            <w:lang w:val="en-US" w:eastAsia="en-US" w:bidi="ar-SA"/>
          </w:rPr>
          <w:t>Scott v. United States, 586 F. Supp. 66 (E.D. Va. 1984)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130. Parole board, commission or officer</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parole board may properly be considered custodian for habeas corpus purposes in some circumstances—after prisoner has been released into its custody on parole, or when Board itself has caused parolee to be detained for violation of parole—but Board is not custodian of prisoner who is under control of warden and confined in federal prison, and who is seeking to reverse board’s decision denying him parole; action should have been brought in district of incarceration, not district where parole board was located. </w:t>
      </w:r>
      <w:hyperlink r:id="rId1244" w:history="1">
        <w:r>
          <w:rPr>
            <w:rFonts w:ascii="arial" w:eastAsia="arial" w:hAnsi="arial" w:cs="arial"/>
            <w:i/>
            <w:color w:val="0077CC"/>
            <w:sz w:val="20"/>
            <w:u w:val="single"/>
            <w:shd w:val="clear" w:color="auto" w:fill="FFFFFF"/>
            <w:lang w:val="en-US" w:eastAsia="en-US" w:bidi="ar-SA"/>
          </w:rPr>
          <w:t>Billiteri v. United States Bd. of Parole, 541 F.2d 938 (2d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of parolee’s habeas corpus action lies in district where parole officer is located, and interests of justice require that action which is brought in any other jurisdiction should be transferred to that district. </w:t>
      </w:r>
      <w:hyperlink r:id="rId1245" w:history="1">
        <w:r>
          <w:rPr>
            <w:rFonts w:ascii="arial" w:eastAsia="arial" w:hAnsi="arial" w:cs="arial"/>
            <w:i/>
            <w:color w:val="0077CC"/>
            <w:sz w:val="20"/>
            <w:u w:val="single"/>
            <w:shd w:val="clear" w:color="auto" w:fill="FFFFFF"/>
            <w:lang w:val="en-US" w:eastAsia="en-US" w:bidi="ar-SA"/>
          </w:rPr>
          <w:t>Matthews v. Meese, 644 F. Supp. 380 (D.D.C.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Board of parole making decision to keep prisoner in custody was “custodian” within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writ of habeas corpus could issue within its jurisdiction. </w:t>
      </w:r>
      <w:hyperlink r:id="rId1246" w:history="1">
        <w:r>
          <w:rPr>
            <w:rFonts w:ascii="arial" w:eastAsia="arial" w:hAnsi="arial" w:cs="arial"/>
            <w:i/>
            <w:color w:val="0077CC"/>
            <w:sz w:val="20"/>
            <w:u w:val="single"/>
            <w:shd w:val="clear" w:color="auto" w:fill="FFFFFF"/>
            <w:lang w:val="en-US" w:eastAsia="en-US" w:bidi="ar-SA"/>
          </w:rPr>
          <w:t>Procacci v. Sigler, 61 F.R.D. 5 (D.D.C. 1973)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131.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in which state prisoner filed petition for habeas corpus does not lose jurisdiction upon petitioner’s being released into custody of state parole board and leaving territorial confines of district, where members of parole board are within jurisdiction of court and can be required to do all things necessary to bring case to final adjudication. </w:t>
      </w:r>
      <w:hyperlink r:id="rId40" w:history="1">
        <w:r>
          <w:rPr>
            <w:rFonts w:ascii="arial" w:eastAsia="arial" w:hAnsi="arial" w:cs="arial"/>
            <w:i/>
            <w:color w:val="0077CC"/>
            <w:sz w:val="20"/>
            <w:u w:val="single"/>
            <w:shd w:val="clear" w:color="auto" w:fill="FFFFFF"/>
            <w:lang w:val="en-US" w:eastAsia="en-US" w:bidi="ar-SA"/>
          </w:rPr>
          <w:t>Jones v. Cunningham, 371 U.S. 236, 83 S. Ct. 373, 9 L. Ed. 2d 285 (1963)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in Iowa did not have jurisdiction of habeas corpus petition from federal prisoner incarcerated in Minnesota who challenged parole board’s refusal to parole him. </w:t>
      </w:r>
      <w:hyperlink r:id="rId1247" w:history="1">
        <w:r>
          <w:rPr>
            <w:rFonts w:ascii="arial" w:eastAsia="arial" w:hAnsi="arial" w:cs="arial"/>
            <w:i/>
            <w:color w:val="0077CC"/>
            <w:sz w:val="20"/>
            <w:u w:val="single"/>
            <w:shd w:val="clear" w:color="auto" w:fill="FFFFFF"/>
            <w:lang w:val="en-US" w:eastAsia="en-US" w:bidi="ar-SA"/>
          </w:rPr>
          <w:t>United States v. Clinkenbeard, 542 F.2d 59 (8th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Service on Regional Director of Board of Parole is sufficient to provide jurisdiction over Board as one of petitioner’s custodians in action challenging denial of parole; Regional Director is located in Missouri and was therefore within jurisdiction of District Court in Missouri. </w:t>
      </w:r>
      <w:hyperlink r:id="rId1248" w:history="1">
        <w:r>
          <w:rPr>
            <w:rFonts w:ascii="arial" w:eastAsia="arial" w:hAnsi="arial" w:cs="arial"/>
            <w:i/>
            <w:color w:val="0077CC"/>
            <w:sz w:val="20"/>
            <w:u w:val="single"/>
            <w:shd w:val="clear" w:color="auto" w:fill="FFFFFF"/>
            <w:lang w:val="en-US" w:eastAsia="en-US" w:bidi="ar-SA"/>
          </w:rPr>
          <w:t>Fields v. United States, 542 F.2d 472 (8th Cir. 1976)</w:t>
        </w:r>
      </w:hyperlink>
      <w:r>
        <w:rPr>
          <w:rFonts w:ascii="arial" w:eastAsia="arial" w:hAnsi="arial" w:cs="arial"/>
          <w:color w:val="000000"/>
          <w:sz w:val="20"/>
          <w:lang w:val="en-US" w:eastAsia="en-US" w:bidi="ar-SA"/>
        </w:rPr>
        <w:t xml:space="preserve"> ; </w:t>
      </w:r>
      <w:hyperlink r:id="rId1249" w:history="1">
        <w:r>
          <w:rPr>
            <w:rFonts w:ascii="arial" w:eastAsia="arial" w:hAnsi="arial" w:cs="arial"/>
            <w:i/>
            <w:color w:val="0077CC"/>
            <w:sz w:val="20"/>
            <w:u w:val="single"/>
            <w:shd w:val="clear" w:color="auto" w:fill="FFFFFF"/>
            <w:lang w:val="en-US" w:eastAsia="en-US" w:bidi="ar-SA"/>
          </w:rPr>
          <w:t>Pope v. Sigler, 542 F.2d 460 (8th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have subject-matter jurisdiction over petition for writ of habeas corpus which named Parole Commission rather than warden as custodian and Parole Commission could be considered petitioner’s custodian for purposes of challenge to parole decision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warden controlled petitioner’s release only in most formal sense while parole commission directly controlled whether petitioner remained in custody. </w:t>
      </w:r>
      <w:hyperlink r:id="rId1250" w:history="1">
        <w:r>
          <w:rPr>
            <w:rFonts w:ascii="arial" w:eastAsia="arial" w:hAnsi="arial" w:cs="arial"/>
            <w:i/>
            <w:color w:val="0077CC"/>
            <w:sz w:val="20"/>
            <w:u w:val="single"/>
            <w:shd w:val="clear" w:color="auto" w:fill="FFFFFF"/>
            <w:lang w:val="en-US" w:eastAsia="en-US" w:bidi="ar-SA"/>
          </w:rPr>
          <w:t>Dunn v. United States Parole Com., 818 F.2d 742 (10th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personal jurisdiction over federal prisoner’s attack on execution of sentence pursuant to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because § 2241(a) habeas petition was not filed in judicial district within which either parole commission or prisoner’s custodian was located. </w:t>
      </w:r>
      <w:hyperlink r:id="rId1251" w:history="1">
        <w:r>
          <w:rPr>
            <w:rFonts w:ascii="arial" w:eastAsia="arial" w:hAnsi="arial" w:cs="arial"/>
            <w:i/>
            <w:color w:val="0077CC"/>
            <w:sz w:val="20"/>
            <w:u w:val="single"/>
            <w:shd w:val="clear" w:color="auto" w:fill="FFFFFF"/>
            <w:lang w:val="en-US" w:eastAsia="en-US" w:bidi="ar-SA"/>
          </w:rPr>
          <w:t>United States v. Hutchings, 835 F.2d 185 (8th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two courts of appeals had held that parole commission may be considered a habeas corpus petitioner’s “custodian” for purposes of determining jurisdiction within which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may be brought, questions had arisen as to whether these cases were correctly decided; law of Third Circuit was that warden of prison within which federal prisoner resides is proper custodian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252" w:history="1">
        <w:r>
          <w:rPr>
            <w:rFonts w:ascii="arial" w:eastAsia="arial" w:hAnsi="arial" w:cs="arial"/>
            <w:i/>
            <w:color w:val="0077CC"/>
            <w:sz w:val="20"/>
            <w:u w:val="single"/>
            <w:shd w:val="clear" w:color="auto" w:fill="FFFFFF"/>
            <w:lang w:val="en-US" w:eastAsia="en-US" w:bidi="ar-SA"/>
          </w:rPr>
          <w:t>United States v. Kennedy, 851 F.2d 689 (3d Cir.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prisoner sought writ of habeas corpus to secure his release and to require United States board of parole to follow its statutory obligations, claim seeking immediate release properly invoked habeas corpus jurisdiction of Federal District Court for Connecticut, and while decision on second claim that petitioner was not entitled to release but entitled at most to new parole hearing might be thought to require complaint about board procedures to be filed in District of Columbia, likelihood of transfer of suit back to Connecticut District supported exercise of habeas corpus jurisdiction over such complaint; potential remedy of release directed against warden in event procedurally unlawful denial of parole were not corrected was sufficient to justify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jurisdiction. </w:t>
      </w:r>
      <w:hyperlink r:id="rId1253" w:history="1">
        <w:r>
          <w:rPr>
            <w:rFonts w:ascii="arial" w:eastAsia="arial" w:hAnsi="arial" w:cs="arial"/>
            <w:i/>
            <w:color w:val="0077CC"/>
            <w:sz w:val="20"/>
            <w:u w:val="single"/>
            <w:shd w:val="clear" w:color="auto" w:fill="FFFFFF"/>
            <w:lang w:val="en-US" w:eastAsia="en-US" w:bidi="ar-SA"/>
          </w:rPr>
          <w:t>Battle v. Norton, 365 F. Supp. 925 (D. Conn. 1973)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132. Warden or prison official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lies not only in district of actual physical confinement but also in district where custodian responsible for confinement is present; custodian is usually warden or chief administrative official of correctional institution in which petitioner is incarcerated. </w:t>
      </w:r>
      <w:hyperlink r:id="rId1223" w:history="1">
        <w:r>
          <w:rPr>
            <w:rFonts w:ascii="arial" w:eastAsia="arial" w:hAnsi="arial" w:cs="arial"/>
            <w:i/>
            <w:color w:val="0077CC"/>
            <w:sz w:val="20"/>
            <w:u w:val="single"/>
            <w:shd w:val="clear" w:color="auto" w:fill="FFFFFF"/>
            <w:lang w:val="en-US" w:eastAsia="en-US" w:bidi="ar-SA"/>
          </w:rPr>
          <w:t>McCoy v. United States Board of Parole, 537 F.2d 962 (8th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have subject-matter jurisdiction over petition for writ of habeas corpus which named Parole Commission rather than warden as custodian and Parole Commission could be considered petitioner’s custodian for purposes of challenge to parole decision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warden controlled petitioner’s release only in most formal sense while parole commission directly controlled whether petitioner remained in custody. </w:t>
      </w:r>
      <w:hyperlink r:id="rId1250" w:history="1">
        <w:r>
          <w:rPr>
            <w:rFonts w:ascii="arial" w:eastAsia="arial" w:hAnsi="arial" w:cs="arial"/>
            <w:i/>
            <w:color w:val="0077CC"/>
            <w:sz w:val="20"/>
            <w:u w:val="single"/>
            <w:shd w:val="clear" w:color="auto" w:fill="FFFFFF"/>
            <w:lang w:val="en-US" w:eastAsia="en-US" w:bidi="ar-SA"/>
          </w:rPr>
          <w:t>Dunn v. United States Parole Com., 818 F.2d 742 (10th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personal jurisdiction over federal prisoner’s attack on execution of sentence pursuant to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because § 2241(a) habeas petition was not filed in judicial district within which either parole commission or prisoner’s custodian was located. </w:t>
      </w:r>
      <w:hyperlink r:id="rId1251" w:history="1">
        <w:r>
          <w:rPr>
            <w:rFonts w:ascii="arial" w:eastAsia="arial" w:hAnsi="arial" w:cs="arial"/>
            <w:i/>
            <w:color w:val="0077CC"/>
            <w:sz w:val="20"/>
            <w:u w:val="single"/>
            <w:shd w:val="clear" w:color="auto" w:fill="FFFFFF"/>
            <w:lang w:val="en-US" w:eastAsia="en-US" w:bidi="ar-SA"/>
          </w:rPr>
          <w:t>United States v. Hutchings, 835 F.2d 185 (8th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lacked jurisdiction of habeas petition challenging execution of sentence since respondent, warden of federal prison in another district where prisoner was serving sentence under contract with sentencing forum, was proper respondent for such petition. </w:t>
      </w:r>
      <w:hyperlink r:id="rId1254" w:history="1">
        <w:r>
          <w:rPr>
            <w:rFonts w:ascii="arial" w:eastAsia="arial" w:hAnsi="arial" w:cs="arial"/>
            <w:i/>
            <w:color w:val="0077CC"/>
            <w:sz w:val="20"/>
            <w:u w:val="single"/>
            <w:shd w:val="clear" w:color="auto" w:fill="FFFFFF"/>
            <w:lang w:val="en-US" w:eastAsia="en-US" w:bidi="ar-SA"/>
          </w:rPr>
          <w:t>Dunne v. Henman, 875 F.2d 244 (9th Cir. 1989)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Judgment dismissing petition for writ of habeas corpus, for failing to name proper custodian, was affirmed; at time petition was filed, petitioner was incarcerated awaiting trial on charge of illegal reentry, and consequently, proper respondent to his habeas petition was warden of facility in which he was being held. </w:t>
      </w:r>
      <w:hyperlink r:id="rId1255" w:history="1">
        <w:r>
          <w:rPr>
            <w:rFonts w:ascii="arial" w:eastAsia="arial" w:hAnsi="arial" w:cs="arial"/>
            <w:i/>
            <w:color w:val="0077CC"/>
            <w:sz w:val="20"/>
            <w:u w:val="single"/>
            <w:shd w:val="clear" w:color="auto" w:fill="FFFFFF"/>
            <w:lang w:val="en-US" w:eastAsia="en-US" w:bidi="ar-SA"/>
          </w:rPr>
          <w:t>Robledo-Gonzales v. Ashcroft, 342 F.3d 667 (7th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named warden of private prison in Oklahoma as sole respondent in his habeas petition, but that warden was not petitioner’s custodian at time he filed petition, and thus, was not proper party to habeas action; petitioner’s custodian, warden of Colorado prison in which he was detained when he filed habeas petition, was outside territorial jurisdiction of Western District of Oklahoma. </w:t>
      </w:r>
      <w:hyperlink r:id="rId1256" w:history="1">
        <w:r>
          <w:rPr>
            <w:rFonts w:ascii="arial" w:eastAsia="arial" w:hAnsi="arial" w:cs="arial"/>
            <w:i/>
            <w:color w:val="0077CC"/>
            <w:sz w:val="20"/>
            <w:u w:val="single"/>
            <w:shd w:val="clear" w:color="auto" w:fill="FFFFFF"/>
            <w:lang w:val="en-US" w:eastAsia="en-US" w:bidi="ar-SA"/>
          </w:rPr>
          <w:t>Portley-El v. Figueroa, 373 Fed. Appx. 883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is without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neither federal prisoners nor Warden responsible for their confinement are within its jurisdiction. </w:t>
      </w:r>
      <w:hyperlink r:id="rId1222" w:history="1">
        <w:r>
          <w:rPr>
            <w:rFonts w:ascii="arial" w:eastAsia="arial" w:hAnsi="arial" w:cs="arial"/>
            <w:i/>
            <w:color w:val="0077CC"/>
            <w:sz w:val="20"/>
            <w:u w:val="single"/>
            <w:shd w:val="clear" w:color="auto" w:fill="FFFFFF"/>
            <w:lang w:val="en-US" w:eastAsia="en-US" w:bidi="ar-SA"/>
          </w:rPr>
          <w:t>Candarini v. Attorney Gen. of United States, 369 F. Supp. 1132 (E.D.N.Y.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sitting in Northern District of California does not lose jurisdiction over defendant’s motion to attack sentence if such motion is construed as petition for writ of habeas corpus even though court does not have jurisdiction over defendant when he is in custody in Central District of California since court has jurisdiction over regional Director of Bureau of Prisons who is one of defendant’s custodians and is last official of Bureau of Prisons to deny defendant’s request for administrative relief. </w:t>
      </w:r>
      <w:hyperlink r:id="rId1257" w:history="1">
        <w:r>
          <w:rPr>
            <w:rFonts w:ascii="arial" w:eastAsia="arial" w:hAnsi="arial" w:cs="arial"/>
            <w:i/>
            <w:color w:val="0077CC"/>
            <w:sz w:val="20"/>
            <w:u w:val="single"/>
            <w:shd w:val="clear" w:color="auto" w:fill="FFFFFF"/>
            <w:lang w:val="en-US" w:eastAsia="en-US" w:bidi="ar-SA"/>
          </w:rPr>
          <w:t>United States v. Love, 555 F. Supp. 1041 (N.D. Cal. 1983)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Neither Secretary of Navy nor Commandant of Marine Corps are considered custodians of individuals convicted of crimes by military justice system; instead, warden or superintendent of Disciplinary Barracks in which military prisoner is incarcerated is legal custodian under federal habeas corpus principles. </w:t>
      </w:r>
      <w:hyperlink r:id="rId1242" w:history="1">
        <w:r>
          <w:rPr>
            <w:rFonts w:ascii="arial" w:eastAsia="arial" w:hAnsi="arial" w:cs="arial"/>
            <w:i/>
            <w:color w:val="0077CC"/>
            <w:sz w:val="20"/>
            <w:u w:val="single"/>
            <w:shd w:val="clear" w:color="auto" w:fill="FFFFFF"/>
            <w:lang w:val="en-US" w:eastAsia="en-US" w:bidi="ar-SA"/>
          </w:rPr>
          <w:t>Scott v. United States, 586 F. Supp. 66 (E.D. Va. 1984)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action must be dismissed for lack of jurisdiction, where cocaine kingpin serving sentence in Illinois filed action against U.S. Attorney General in District of Columbia, because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should have been filed against warden of federal penitentiary in Illinois. </w:t>
      </w:r>
      <w:hyperlink r:id="rId1258" w:history="1">
        <w:r>
          <w:rPr>
            <w:rFonts w:ascii="arial" w:eastAsia="arial" w:hAnsi="arial" w:cs="arial"/>
            <w:i/>
            <w:color w:val="0077CC"/>
            <w:sz w:val="20"/>
            <w:u w:val="single"/>
            <w:shd w:val="clear" w:color="auto" w:fill="FFFFFF"/>
            <w:lang w:val="en-US" w:eastAsia="en-US" w:bidi="ar-SA"/>
          </w:rPr>
          <w:t>Ledher v. Thornburgh, 733 F. Supp. 454 (D.D.C.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seeking release for due process violations must be dismissed for lack of jurisdiction, where inmate convicted of bank larceny in Virginia was serving parole at halfway house in Virginia when he tested positive for cocaine and was subsequently sent to Virginia federal prison and then transferred to Pennsylvania federal prison but filed petition in Virginia, because petitioner’s custodian is now Pennsylvania warden who cannot be reached by service of process of this court. </w:t>
      </w:r>
      <w:hyperlink r:id="rId1259" w:history="1">
        <w:r>
          <w:rPr>
            <w:rFonts w:ascii="arial" w:eastAsia="arial" w:hAnsi="arial" w:cs="arial"/>
            <w:i/>
            <w:color w:val="0077CC"/>
            <w:sz w:val="20"/>
            <w:u w:val="single"/>
            <w:shd w:val="clear" w:color="auto" w:fill="FFFFFF"/>
            <w:lang w:val="en-US" w:eastAsia="en-US" w:bidi="ar-SA"/>
          </w:rPr>
          <w:t>Bowers v. United States Parole Com., 746 F. Supp. 617 (E.D. Va.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filed his pro se challenge to authority of Federal Bureau of Prisons to use </w:t>
      </w:r>
      <w:hyperlink r:id="rId370" w:history="1">
        <w:r>
          <w:rPr>
            <w:rFonts w:ascii="arial" w:eastAsia="arial" w:hAnsi="arial" w:cs="arial"/>
            <w:i/>
            <w:color w:val="0077CC"/>
            <w:sz w:val="20"/>
            <w:u w:val="single"/>
            <w:shd w:val="clear" w:color="auto" w:fill="FFFFFF"/>
            <w:lang w:val="en-US" w:eastAsia="en-US" w:bidi="ar-SA"/>
          </w:rPr>
          <w:t>28 CFR § 545.11</w:t>
        </w:r>
      </w:hyperlink>
      <w:r>
        <w:rPr>
          <w:rFonts w:ascii="arial" w:eastAsia="arial" w:hAnsi="arial" w:cs="arial"/>
          <w:color w:val="000000"/>
          <w:sz w:val="20"/>
          <w:lang w:val="en-US" w:eastAsia="en-US" w:bidi="ar-SA"/>
        </w:rPr>
        <w:t xml:space="preserve"> to regulate restitution payment schedules while he was incarcerated in facility located in Southern District of Georgia; because his claim, which was construed as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had to be brought in district of incarceration (i.e., location of warden), federal district court sitting in District of Columbia lacked personal jurisdiction over petition pursuant to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however, in interest of justice, court exercised its authority pursuant to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and transferred action to Southern District of Georgia to avoid penalizing inmate by time-consuming and justice-defeating technicalities. </w:t>
      </w:r>
      <w:hyperlink r:id="rId1260" w:history="1">
        <w:r>
          <w:rPr>
            <w:rFonts w:ascii="arial" w:eastAsia="arial" w:hAnsi="arial" w:cs="arial"/>
            <w:i/>
            <w:color w:val="0077CC"/>
            <w:sz w:val="20"/>
            <w:u w:val="single"/>
            <w:shd w:val="clear" w:color="auto" w:fill="FFFFFF"/>
            <w:lang w:val="en-US" w:eastAsia="en-US" w:bidi="ar-SA"/>
          </w:rPr>
          <w:t>Stern v. Fed. Bureau of Prisons, 601 F. Supp. 2d 303 (D.D.C.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133.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federal district court had acquired jurisdiction in habeas corpus proceeding, removal of petitioner to another district did not cause court to lose jurisdiction where suitable officials remained in district who could respond to writ. </w:t>
      </w:r>
      <w:hyperlink r:id="rId1194" w:history="1">
        <w:r>
          <w:rPr>
            <w:rFonts w:ascii="arial" w:eastAsia="arial" w:hAnsi="arial" w:cs="arial"/>
            <w:i/>
            <w:color w:val="0077CC"/>
            <w:sz w:val="20"/>
            <w:u w:val="single"/>
            <w:shd w:val="clear" w:color="auto" w:fill="FFFFFF"/>
            <w:lang w:val="en-US" w:eastAsia="en-US" w:bidi="ar-SA"/>
          </w:rPr>
          <w:t>Ex parte Mitsuye Endo, 323 U.S. 283, 65 S. Ct. 208, 89 L. Ed. 243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attacking manner of execution rather than sentence is not within jurisdiction of U. S. District Court for Northern District of Iowa, where petitioner’s custodians are parole and warden of Leavenworth Prison in Kansas. </w:t>
      </w:r>
      <w:hyperlink r:id="rId1261" w:history="1">
        <w:r>
          <w:rPr>
            <w:rFonts w:ascii="arial" w:eastAsia="arial" w:hAnsi="arial" w:cs="arial"/>
            <w:i/>
            <w:color w:val="0077CC"/>
            <w:sz w:val="20"/>
            <w:u w:val="single"/>
            <w:shd w:val="clear" w:color="auto" w:fill="FFFFFF"/>
            <w:lang w:val="en-US" w:eastAsia="en-US" w:bidi="ar-SA"/>
          </w:rPr>
          <w:t>Gravink v. United States, 549 F.2d 1152 (8th Cir.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lacked jurisdiction over petitioner’s custodian where petitioner brought action in United States District Court District for District of Nebraska, but was incarcerated within District of Kansas. </w:t>
      </w:r>
      <w:hyperlink r:id="rId1225" w:history="1">
        <w:r>
          <w:rPr>
            <w:rFonts w:ascii="arial" w:eastAsia="arial" w:hAnsi="arial" w:cs="arial"/>
            <w:i/>
            <w:color w:val="0077CC"/>
            <w:sz w:val="20"/>
            <w:u w:val="single"/>
            <w:shd w:val="clear" w:color="auto" w:fill="FFFFFF"/>
            <w:lang w:val="en-US" w:eastAsia="en-US" w:bidi="ar-SA"/>
          </w:rPr>
          <w:t>United States v. Knight, 638 F.2d 46 (8th Cir. 1981)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could not invoke jurisdiction of court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w:t>
      </w:r>
      <w:hyperlink r:id="rId38" w:history="1">
        <w:r>
          <w:rPr>
            <w:rFonts w:ascii="arial" w:eastAsia="arial" w:hAnsi="arial" w:cs="arial"/>
            <w:i/>
            <w:color w:val="0077CC"/>
            <w:sz w:val="20"/>
            <w:u w:val="single"/>
            <w:shd w:val="clear" w:color="auto" w:fill="FFFFFF"/>
            <w:lang w:val="en-US" w:eastAsia="en-US" w:bidi="ar-SA"/>
          </w:rPr>
          <w:t>2254</w:t>
        </w:r>
      </w:hyperlink>
      <w:r>
        <w:rPr>
          <w:rFonts w:ascii="arial" w:eastAsia="arial" w:hAnsi="arial" w:cs="arial"/>
          <w:color w:val="000000"/>
          <w:sz w:val="20"/>
          <w:lang w:val="en-US" w:eastAsia="en-US" w:bidi="ar-SA"/>
        </w:rPr>
        <w:t xml:space="preserve"> where neither petitioner nor his custodian were within territorial boundaries of courts and where petitioner failed to attack state court judgments for constitutional infirmities. </w:t>
      </w:r>
      <w:hyperlink r:id="rId1262" w:history="1">
        <w:r>
          <w:rPr>
            <w:rFonts w:ascii="arial" w:eastAsia="arial" w:hAnsi="arial" w:cs="arial"/>
            <w:i/>
            <w:color w:val="0077CC"/>
            <w:sz w:val="20"/>
            <w:u w:val="single"/>
            <w:shd w:val="clear" w:color="auto" w:fill="FFFFFF"/>
            <w:lang w:val="en-US" w:eastAsia="en-US" w:bidi="ar-SA"/>
          </w:rPr>
          <w:t>Perry v. Carter, 514 F. Supp. 19 (W.D. Okla. 1980)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over defendant alien’s motion to enforce prior district court order granting alien’s habeas petition and releasing him from custody of Immigration and Naturalization Service, where alien had been released under prior order, and new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did not name INS in district where defendant alien was arrested as respondent. </w:t>
      </w:r>
      <w:hyperlink r:id="rId1263" w:history="1">
        <w:r>
          <w:rPr>
            <w:rFonts w:ascii="arial" w:eastAsia="arial" w:hAnsi="arial" w:cs="arial"/>
            <w:i/>
            <w:color w:val="0077CC"/>
            <w:sz w:val="20"/>
            <w:u w:val="single"/>
            <w:shd w:val="clear" w:color="auto" w:fill="FFFFFF"/>
            <w:lang w:val="en-US" w:eastAsia="en-US" w:bidi="ar-SA"/>
          </w:rPr>
          <w:t>Chansamone Aphayavong v. United States INS, 169 F. Supp. 2d 1194 (S.D. Cal.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court in New York has personal jurisdiction over District Director of Bureau of Immigration and Customs Enforcement Buffalo Field Office under </w:t>
      </w:r>
      <w:hyperlink r:id="rId1264" w:history="1">
        <w:r>
          <w:rPr>
            <w:rFonts w:ascii="arial" w:eastAsia="arial" w:hAnsi="arial" w:cs="arial"/>
            <w:i/>
            <w:color w:val="0077CC"/>
            <w:sz w:val="20"/>
            <w:u w:val="single"/>
            <w:shd w:val="clear" w:color="auto" w:fill="FFFFFF"/>
            <w:lang w:val="en-US" w:eastAsia="en-US" w:bidi="ar-SA"/>
          </w:rPr>
          <w:t>N.Y. C.P.L.R. 301</w:t>
        </w:r>
      </w:hyperlink>
      <w:r>
        <w:rPr>
          <w:rFonts w:ascii="arial" w:eastAsia="arial" w:hAnsi="arial" w:cs="arial"/>
          <w:color w:val="000000"/>
          <w:sz w:val="20"/>
          <w:lang w:val="en-US" w:eastAsia="en-US" w:bidi="ar-SA"/>
        </w:rPr>
        <w:t xml:space="preserve"> because Director could be reached by service of process in New York. </w:t>
      </w:r>
      <w:hyperlink r:id="rId1265" w:history="1">
        <w:r>
          <w:rPr>
            <w:rFonts w:ascii="arial" w:eastAsia="arial" w:hAnsi="arial" w:cs="arial"/>
            <w:i/>
            <w:color w:val="0077CC"/>
            <w:sz w:val="20"/>
            <w:u w:val="single"/>
            <w:shd w:val="clear" w:color="auto" w:fill="FFFFFF"/>
            <w:lang w:val="en-US" w:eastAsia="en-US" w:bidi="ar-SA"/>
          </w:rPr>
          <w:t>Diallo v. Holmes, 288 F. Supp. 2d 442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lawful permanent resident did not name his immediate custodian as respondent in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relief, and custodian was outside jurisdiction of court, district court lacked habeas jurisdiction and dismissed petition without prejudice. </w:t>
      </w:r>
      <w:hyperlink r:id="rId1266" w:history="1">
        <w:r>
          <w:rPr>
            <w:rFonts w:ascii="arial" w:eastAsia="arial" w:hAnsi="arial" w:cs="arial"/>
            <w:i/>
            <w:color w:val="0077CC"/>
            <w:sz w:val="20"/>
            <w:u w:val="single"/>
            <w:shd w:val="clear" w:color="auto" w:fill="FFFFFF"/>
            <w:lang w:val="en-US" w:eastAsia="en-US" w:bidi="ar-SA"/>
          </w:rPr>
          <w:t>Excellent v. Ashcroft, 359 F. Supp. 2d 333 (S.D.N.Y. 2005)</w:t>
        </w:r>
      </w:hyperlink>
      <w:r>
        <w:rPr>
          <w:rFonts w:ascii="arial" w:eastAsia="arial" w:hAnsi="arial" w:cs="arial"/>
          <w:color w:val="000000"/>
          <w:sz w:val="20"/>
          <w:lang w:val="en-US" w:eastAsia="en-US" w:bidi="ar-SA"/>
        </w:rPr>
        <w:t xml:space="preserve">, transferred, </w:t>
      </w:r>
      <w:hyperlink r:id="rId1267" w:history="1">
        <w:r>
          <w:rPr>
            <w:rFonts w:ascii="arial" w:eastAsia="arial" w:hAnsi="arial" w:cs="arial"/>
            <w:i/>
            <w:color w:val="0077CC"/>
            <w:sz w:val="20"/>
            <w:u w:val="single"/>
            <w:shd w:val="clear" w:color="auto" w:fill="FFFFFF"/>
            <w:lang w:val="en-US" w:eastAsia="en-US" w:bidi="ar-SA"/>
          </w:rPr>
          <w:t>2006 U.S. Dist. LEXIS 3896 (S.D.N.Y. Jan. 31,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VIII. VENUE OF PROCEEDINGS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134.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 presumption exists in favor of forum choice by petitioner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nor must government make strong showing of inconvenience to overcome that choice. </w:t>
      </w:r>
      <w:r>
        <w:rPr>
          <w:rFonts w:ascii="arial" w:eastAsia="arial" w:hAnsi="arial" w:cs="arial"/>
          <w:i/>
          <w:color w:val="000000"/>
          <w:sz w:val="20"/>
          <w:lang w:val="en-US" w:eastAsia="en-US" w:bidi="ar-SA"/>
        </w:rPr>
        <w:t>Conley v. Crabtree, 14 F. Supp. 2d 1203 (D. Or.)</w:t>
      </w:r>
      <w:r>
        <w:rPr>
          <w:rFonts w:ascii="arial" w:eastAsia="arial" w:hAnsi="arial" w:cs="arial"/>
          <w:color w:val="000000"/>
          <w:sz w:val="20"/>
          <w:lang w:val="en-US" w:eastAsia="en-US" w:bidi="ar-SA"/>
        </w:rPr>
        <w:t xml:space="preserve">, adopted, </w:t>
      </w:r>
      <w:r>
        <w:rPr>
          <w:rFonts w:ascii="arial" w:eastAsia="arial" w:hAnsi="arial" w:cs="arial"/>
          <w:i/>
          <w:color w:val="000000"/>
          <w:sz w:val="20"/>
          <w:lang w:val="en-US" w:eastAsia="en-US" w:bidi="ar-SA"/>
        </w:rPr>
        <w:t>14 F. Supp. 2d 1203 (D. Or. 1998)</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135. Transfer of petition, generally</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petitioner’s claims were without merit, transfer was not in interest of justice. Neither United States Constitution nor any federal law prohibited transfer of inmate from one state to another, and petitioner’s challenges based on contract between Colorado and private prisoner’s owner were state law claims not cognizable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action challenging prison transfer. </w:t>
      </w:r>
      <w:hyperlink r:id="rId1256" w:history="1">
        <w:r>
          <w:rPr>
            <w:rFonts w:ascii="arial" w:eastAsia="arial" w:hAnsi="arial" w:cs="arial"/>
            <w:i/>
            <w:color w:val="0077CC"/>
            <w:sz w:val="20"/>
            <w:u w:val="single"/>
            <w:shd w:val="clear" w:color="auto" w:fill="FFFFFF"/>
            <w:lang w:val="en-US" w:eastAsia="en-US" w:bidi="ar-SA"/>
          </w:rPr>
          <w:t>Portley-El v. Figueroa, 373 Fed. Appx. 883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application for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transferred to district where prisoner is incarcerated, even though he complains of rescission of “tentative parole” without notification of reasons therefor by board of parole which is located in another district, because § 2241 contemplates proceeding against person who has immediate custody over prisoner and venue should be in custodian’s district. </w:t>
      </w:r>
      <w:hyperlink r:id="rId1268" w:history="1">
        <w:r>
          <w:rPr>
            <w:rFonts w:ascii="arial" w:eastAsia="arial" w:hAnsi="arial" w:cs="arial"/>
            <w:i/>
            <w:color w:val="0077CC"/>
            <w:sz w:val="20"/>
            <w:u w:val="single"/>
            <w:shd w:val="clear" w:color="auto" w:fill="FFFFFF"/>
            <w:lang w:val="en-US" w:eastAsia="en-US" w:bidi="ar-SA"/>
          </w:rPr>
          <w:t>King v. Lynaugh, 729 F. Supp. 57 (W.D. Tex.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transferred to Eastern District of Virginia, where petitioner was convicted of violating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and sentenced in 1992 in Virginia but is now incarcerated in Pennsylvania, because matter should be transferred to sentencing court where offices of U.S. Attorney and public defender that participated in earlier proceeding should be more familiar with details of case. </w:t>
      </w:r>
      <w:r>
        <w:rPr>
          <w:rFonts w:ascii="arial" w:eastAsia="arial" w:hAnsi="arial" w:cs="arial"/>
          <w:i/>
          <w:color w:val="000000"/>
          <w:sz w:val="20"/>
          <w:lang w:val="en-US" w:eastAsia="en-US" w:bidi="ar-SA"/>
        </w:rPr>
        <w:t>Nwanze v. Hahn, 97 F. Supp. 2d 665 (W.D. Pa.)</w:t>
      </w:r>
      <w:r>
        <w:rPr>
          <w:rFonts w:ascii="arial" w:eastAsia="arial" w:hAnsi="arial" w:cs="arial"/>
          <w:color w:val="000000"/>
          <w:sz w:val="20"/>
          <w:lang w:val="en-US" w:eastAsia="en-US" w:bidi="ar-SA"/>
        </w:rPr>
        <w:t xml:space="preserve">, adopted, transferred, </w:t>
      </w:r>
      <w:r>
        <w:rPr>
          <w:rFonts w:ascii="arial" w:eastAsia="arial" w:hAnsi="arial" w:cs="arial"/>
          <w:i/>
          <w:color w:val="000000"/>
          <w:sz w:val="20"/>
          <w:lang w:val="en-US" w:eastAsia="en-US" w:bidi="ar-SA"/>
        </w:rPr>
        <w:t>97 F. Supp. 2d 665 (W.D. Pa.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filed by petitioner in forum court was ordered to be transferred to more appropriate federal trial court in another state. </w:t>
      </w:r>
      <w:hyperlink r:id="rId1269" w:history="1">
        <w:r>
          <w:rPr>
            <w:rFonts w:ascii="arial" w:eastAsia="arial" w:hAnsi="arial" w:cs="arial"/>
            <w:i/>
            <w:color w:val="0077CC"/>
            <w:sz w:val="20"/>
            <w:u w:val="single"/>
            <w:shd w:val="clear" w:color="auto" w:fill="FFFFFF"/>
            <w:lang w:val="en-US" w:eastAsia="en-US" w:bidi="ar-SA"/>
          </w:rPr>
          <w:t>Metelus v. Ashcroft, 261 F. Supp. 2d 158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Immigrant’s habeas corpus petition was transferred to district court where venue was proper because action complained of occurred in that district, evidence relating thereto was likely in that district, and parties were located in that district. </w:t>
      </w:r>
      <w:hyperlink r:id="rId1265" w:history="1">
        <w:r>
          <w:rPr>
            <w:rFonts w:ascii="arial" w:eastAsia="arial" w:hAnsi="arial" w:cs="arial"/>
            <w:i/>
            <w:color w:val="0077CC"/>
            <w:sz w:val="20"/>
            <w:u w:val="single"/>
            <w:shd w:val="clear" w:color="auto" w:fill="FFFFFF"/>
            <w:lang w:val="en-US" w:eastAsia="en-US" w:bidi="ar-SA"/>
          </w:rPr>
          <w:t>Diallo v. Holmes, 288 F. Supp. 2d 442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habeas corpus petition was transferred to Middle District of Pennsylvania pursuant to </w:t>
      </w:r>
      <w:hyperlink r:id="rId994" w:history="1">
        <w:r>
          <w:rPr>
            <w:rFonts w:ascii="arial" w:eastAsia="arial" w:hAnsi="arial" w:cs="arial"/>
            <w:i/>
            <w:color w:val="0077CC"/>
            <w:sz w:val="20"/>
            <w:u w:val="single"/>
            <w:shd w:val="clear" w:color="auto" w:fill="FFFFFF"/>
            <w:lang w:val="en-US" w:eastAsia="en-US" w:bidi="ar-SA"/>
          </w:rPr>
          <w:t>28 USCS §§ 1404(a)</w:t>
        </w:r>
      </w:hyperlink>
      <w:r>
        <w:rPr>
          <w:rFonts w:ascii="arial" w:eastAsia="arial" w:hAnsi="arial" w:cs="arial"/>
          <w:color w:val="000000"/>
          <w:sz w:val="20"/>
          <w:lang w:val="en-US" w:eastAsia="en-US" w:bidi="ar-SA"/>
        </w:rPr>
        <w:t xml:space="preserve"> and </w:t>
      </w:r>
      <w:hyperlink r:id="rId28" w:history="1">
        <w:r>
          <w:rPr>
            <w:rFonts w:ascii="arial" w:eastAsia="arial" w:hAnsi="arial" w:cs="arial"/>
            <w:i/>
            <w:color w:val="0077CC"/>
            <w:sz w:val="20"/>
            <w:u w:val="single"/>
            <w:shd w:val="clear" w:color="auto" w:fill="FFFFFF"/>
            <w:lang w:val="en-US" w:eastAsia="en-US" w:bidi="ar-SA"/>
          </w:rPr>
          <w:t>2241</w:t>
        </w:r>
      </w:hyperlink>
      <w:r>
        <w:rPr>
          <w:rFonts w:ascii="arial" w:eastAsia="arial" w:hAnsi="arial" w:cs="arial"/>
          <w:color w:val="000000"/>
          <w:sz w:val="20"/>
          <w:lang w:val="en-US" w:eastAsia="en-US" w:bidi="ar-SA"/>
        </w:rPr>
        <w:t xml:space="preserve"> and interests of justice because (1) petitioner’s true custodian was Pennsylvania Department of Corrections; (2) only connection between petitioner’s Pennsylvania state-court conviction and Michigan was that petitioner was housed in Western District of Michigan pursuant to contractual agreement; and (3) law and procedures raised by his petition were those of Pennsylvania. </w:t>
      </w:r>
      <w:hyperlink r:id="rId1270" w:history="1">
        <w:r>
          <w:rPr>
            <w:rFonts w:ascii="arial" w:eastAsia="arial" w:hAnsi="arial" w:cs="arial"/>
            <w:i/>
            <w:color w:val="0077CC"/>
            <w:sz w:val="20"/>
            <w:u w:val="single"/>
            <w:shd w:val="clear" w:color="auto" w:fill="FFFFFF"/>
            <w:lang w:val="en-US" w:eastAsia="en-US" w:bidi="ar-SA"/>
          </w:rPr>
          <w:t>Holder v. Curley, 749 F. Supp. 2d 644 (E.D. Mich.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entitled to reconsideration of order transferring his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district of his confinement where venue was proper in district of his confinement because (1) prisoner’s removal proceedings and events related to his continued detention took place there, (2) records pertinent to his claim were located there, (3) that forum was more convenient for government, and (4) prisoner’s tenuous contacts with instant district had no bearing on his current petition. </w:t>
      </w:r>
      <w:hyperlink r:id="rId1271" w:history="1">
        <w:r>
          <w:rPr>
            <w:rFonts w:ascii="arial" w:eastAsia="arial" w:hAnsi="arial" w:cs="arial"/>
            <w:i/>
            <w:color w:val="0077CC"/>
            <w:sz w:val="20"/>
            <w:u w:val="single"/>
            <w:shd w:val="clear" w:color="auto" w:fill="FFFFFF"/>
            <w:lang w:val="en-US" w:eastAsia="en-US" w:bidi="ar-SA"/>
          </w:rPr>
          <w:t>King v. Gonzales, 2005 U.S. Dist. LEXIS 20342 (E.D.N.Y. Aug. 16,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136. Military personnel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by </w:t>
      </w:r>
      <w:hyperlink r:id="rId1041" w:history="1">
        <w:r>
          <w:rPr>
            <w:rFonts w:ascii="arial" w:eastAsia="arial" w:hAnsi="arial" w:cs="arial"/>
            <w:i/>
            <w:color w:val="0077CC"/>
            <w:sz w:val="20"/>
            <w:u w:val="single"/>
            <w:shd w:val="clear" w:color="auto" w:fill="FFFFFF"/>
            <w:lang w:val="en-US" w:eastAsia="en-US" w:bidi="ar-SA"/>
          </w:rPr>
          <w:t>28 USCS § 1391(e)</w:t>
        </w:r>
      </w:hyperlink>
      <w:r>
        <w:rPr>
          <w:rFonts w:ascii="arial" w:eastAsia="arial" w:hAnsi="arial" w:cs="arial"/>
          <w:color w:val="000000"/>
          <w:sz w:val="20"/>
          <w:lang w:val="en-US" w:eastAsia="en-US" w:bidi="ar-SA"/>
        </w:rPr>
        <w:t xml:space="preserve"> Congress provided for nationwide service of process in civil action in which each defendant is officer of United States, legislative history of venue provision was barren of any indication that Congress extended habeas corpus jurisdiction, so that absence of serviceman’s commanding officer from district was fatal to jurisdiction of District Court. </w:t>
      </w:r>
      <w:hyperlink r:id="rId112" w:history="1">
        <w:r>
          <w:rPr>
            <w:rFonts w:ascii="arial" w:eastAsia="arial" w:hAnsi="arial" w:cs="arial"/>
            <w:i/>
            <w:color w:val="0077CC"/>
            <w:sz w:val="20"/>
            <w:u w:val="single"/>
            <w:shd w:val="clear" w:color="auto" w:fill="FFFFFF"/>
            <w:lang w:val="en-US" w:eastAsia="en-US" w:bidi="ar-SA"/>
          </w:rPr>
          <w:t>Schlanger v. Seamans, 401 U.S. 487, 91 S. Ct. 995, 28 L. Ed. 2d 251</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402 U.S. 990, 91 S. Ct. 1671, 29 L. Ed. 2d 156 (1971)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Contention that </w:t>
      </w:r>
      <w:hyperlink r:id="rId1041" w:history="1">
        <w:r>
          <w:rPr>
            <w:rFonts w:ascii="arial" w:eastAsia="arial" w:hAnsi="arial" w:cs="arial"/>
            <w:i/>
            <w:color w:val="0077CC"/>
            <w:sz w:val="20"/>
            <w:u w:val="single"/>
            <w:shd w:val="clear" w:color="auto" w:fill="FFFFFF"/>
            <w:lang w:val="en-US" w:eastAsia="en-US" w:bidi="ar-SA"/>
          </w:rPr>
          <w:t>28 USCS § 1391(e)</w:t>
        </w:r>
      </w:hyperlink>
      <w:r>
        <w:rPr>
          <w:rFonts w:ascii="arial" w:eastAsia="arial" w:hAnsi="arial" w:cs="arial"/>
          <w:color w:val="000000"/>
          <w:sz w:val="20"/>
          <w:lang w:val="en-US" w:eastAsia="en-US" w:bidi="ar-SA"/>
        </w:rPr>
        <w:t xml:space="preserve"> supplied jurisdiction for habeas corpus action by serviceman seeking discharge as conscientious objector, in district of plaintiff’s residence, confused venue and jurisdiction, which was lacking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defendant Secretary of Army and Secretary of Defense did not reside in district. </w:t>
      </w:r>
      <w:hyperlink r:id="rId1272" w:history="1">
        <w:r>
          <w:rPr>
            <w:rFonts w:ascii="arial" w:eastAsia="arial" w:hAnsi="arial" w:cs="arial"/>
            <w:i/>
            <w:color w:val="0077CC"/>
            <w:sz w:val="20"/>
            <w:u w:val="single"/>
            <w:shd w:val="clear" w:color="auto" w:fill="FFFFFF"/>
            <w:lang w:val="en-US" w:eastAsia="en-US" w:bidi="ar-SA"/>
          </w:rPr>
          <w:t>United States ex rel. Rudick v. Laird, 412 F.2d 16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396 U.S. 918, 90 S. Ct. 244, 24 L. Ed. 2d 197 (1969)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serviceman petitioning for writ of habeas corpus was officially located within judicial district, where dispatching station was located, although it was not his duty station, </w:t>
      </w:r>
      <w:hyperlink r:id="rId1041" w:history="1">
        <w:r>
          <w:rPr>
            <w:rFonts w:ascii="arial" w:eastAsia="arial" w:hAnsi="arial" w:cs="arial"/>
            <w:i/>
            <w:color w:val="0077CC"/>
            <w:sz w:val="20"/>
            <w:u w:val="single"/>
            <w:shd w:val="clear" w:color="auto" w:fill="FFFFFF"/>
            <w:lang w:val="en-US" w:eastAsia="en-US" w:bidi="ar-SA"/>
          </w:rPr>
          <w:t>28 USCS § 1391(e)</w:t>
        </w:r>
      </w:hyperlink>
      <w:r>
        <w:rPr>
          <w:rFonts w:ascii="arial" w:eastAsia="arial" w:hAnsi="arial" w:cs="arial"/>
          <w:color w:val="000000"/>
          <w:sz w:val="20"/>
          <w:lang w:val="en-US" w:eastAsia="en-US" w:bidi="ar-SA"/>
        </w:rPr>
        <w:t xml:space="preserve"> supplied venue in that district. </w:t>
      </w:r>
      <w:hyperlink r:id="rId1273" w:history="1">
        <w:r>
          <w:rPr>
            <w:rFonts w:ascii="arial" w:eastAsia="arial" w:hAnsi="arial" w:cs="arial"/>
            <w:i/>
            <w:color w:val="0077CC"/>
            <w:sz w:val="20"/>
            <w:u w:val="single"/>
            <w:shd w:val="clear" w:color="auto" w:fill="FFFFFF"/>
            <w:lang w:val="en-US" w:eastAsia="en-US" w:bidi="ar-SA"/>
          </w:rPr>
          <w:t>Feliciano v. Laird, 426 F.2d 424 (2d Cir.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Conclusion that federal court in California lacked jurisdiction to grant writ of habeas corpus, since no military officer in California had attained authority or command over petitioner, was not altered by venue provision of </w:t>
      </w:r>
      <w:hyperlink r:id="rId1041" w:history="1">
        <w:r>
          <w:rPr>
            <w:rFonts w:ascii="arial" w:eastAsia="arial" w:hAnsi="arial" w:cs="arial"/>
            <w:i/>
            <w:color w:val="0077CC"/>
            <w:sz w:val="20"/>
            <w:u w:val="single"/>
            <w:shd w:val="clear" w:color="auto" w:fill="FFFFFF"/>
            <w:lang w:val="en-US" w:eastAsia="en-US" w:bidi="ar-SA"/>
          </w:rPr>
          <w:t>28 USCS § 1391(e)</w:t>
        </w:r>
      </w:hyperlink>
      <w:r>
        <w:rPr>
          <w:rFonts w:ascii="arial" w:eastAsia="arial" w:hAnsi="arial" w:cs="arial"/>
          <w:color w:val="000000"/>
          <w:sz w:val="20"/>
          <w:lang w:val="en-US" w:eastAsia="en-US" w:bidi="ar-SA"/>
        </w:rPr>
        <w:t xml:space="preserve">. </w:t>
      </w:r>
      <w:hyperlink r:id="rId1238" w:history="1">
        <w:r>
          <w:rPr>
            <w:rFonts w:ascii="arial" w:eastAsia="arial" w:hAnsi="arial" w:cs="arial"/>
            <w:i/>
            <w:color w:val="0077CC"/>
            <w:sz w:val="20"/>
            <w:u w:val="single"/>
            <w:shd w:val="clear" w:color="auto" w:fill="FFFFFF"/>
            <w:lang w:val="en-US" w:eastAsia="en-US" w:bidi="ar-SA"/>
          </w:rPr>
          <w:t>Dillon v. Chandler, 452 F.2d 1081 (9th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action by member of United States Army seeking discharge from Army as conscientious objector was properly brought in District Court for District of Maryland where petitioner was resident of Maryland, extraterritorial service of process was effected on Secretary of Army and on Adjutant General of Army by certified mail pursuant to statutory authorization of </w:t>
      </w:r>
      <w:hyperlink r:id="rId1041" w:history="1">
        <w:r>
          <w:rPr>
            <w:rFonts w:ascii="arial" w:eastAsia="arial" w:hAnsi="arial" w:cs="arial"/>
            <w:i/>
            <w:color w:val="0077CC"/>
            <w:sz w:val="20"/>
            <w:u w:val="single"/>
            <w:shd w:val="clear" w:color="auto" w:fill="FFFFFF"/>
            <w:lang w:val="en-US" w:eastAsia="en-US" w:bidi="ar-SA"/>
          </w:rPr>
          <w:t>28 USCS § 1391(e)</w:t>
        </w:r>
      </w:hyperlink>
      <w:r>
        <w:rPr>
          <w:rFonts w:ascii="arial" w:eastAsia="arial" w:hAnsi="arial" w:cs="arial"/>
          <w:color w:val="000000"/>
          <w:sz w:val="20"/>
          <w:lang w:val="en-US" w:eastAsia="en-US" w:bidi="ar-SA"/>
        </w:rPr>
        <w:t xml:space="preserve">, and personal service was effected upon Secretary of Defense pursuant to provisions of </w:t>
      </w:r>
      <w:hyperlink r:id="rId995" w:history="1">
        <w:r>
          <w:rPr>
            <w:rFonts w:ascii="arial" w:eastAsia="arial" w:hAnsi="arial" w:cs="arial"/>
            <w:i/>
            <w:color w:val="0077CC"/>
            <w:sz w:val="20"/>
            <w:u w:val="single"/>
            <w:shd w:val="clear" w:color="auto" w:fill="FFFFFF"/>
            <w:lang w:val="en-US" w:eastAsia="en-US" w:bidi="ar-SA"/>
          </w:rPr>
          <w:t>Rule 4(d) of Federal Rules of Civil Procedure.</w:t>
        </w:r>
      </w:hyperlink>
      <w:r>
        <w:rPr>
          <w:rFonts w:ascii="arial" w:eastAsia="arial" w:hAnsi="arial" w:cs="arial"/>
          <w:color w:val="000000"/>
          <w:sz w:val="20"/>
          <w:lang w:val="en-US" w:eastAsia="en-US" w:bidi="ar-SA"/>
        </w:rPr>
        <w:t xml:space="preserve"> </w:t>
      </w:r>
      <w:hyperlink r:id="rId1218" w:history="1">
        <w:r>
          <w:rPr>
            <w:rFonts w:ascii="arial" w:eastAsia="arial" w:hAnsi="arial" w:cs="arial"/>
            <w:i/>
            <w:color w:val="0077CC"/>
            <w:sz w:val="20"/>
            <w:u w:val="single"/>
            <w:shd w:val="clear" w:color="auto" w:fill="FFFFFF"/>
            <w:lang w:val="en-US" w:eastAsia="en-US" w:bidi="ar-SA"/>
          </w:rPr>
          <w:t>United States ex rel. Lohmeyer v. Laird, 318 F. Supp. 94 (D. Md. 1970)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137. Multiple-district states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w:t>
      </w: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primarily governs jurisdiction, it has implications as to venue between divisions in the same district, and militates in favor of filing the petition in the division where the witnesses are located, rather than that in which the applicant is confined. </w:t>
      </w:r>
      <w:hyperlink r:id="rId1274" w:history="1">
        <w:r>
          <w:rPr>
            <w:rFonts w:ascii="arial" w:eastAsia="arial" w:hAnsi="arial" w:cs="arial"/>
            <w:i/>
            <w:color w:val="0077CC"/>
            <w:sz w:val="20"/>
            <w:u w:val="single"/>
            <w:shd w:val="clear" w:color="auto" w:fill="FFFFFF"/>
            <w:lang w:val="en-US" w:eastAsia="en-US" w:bidi="ar-SA"/>
          </w:rPr>
          <w:t>Mitchell v. Henderson, 432 F.2d 435 (5th Cir.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should be read as provision fixing venue and aimed at problems of judicial administration, with solution being dictated by balance of convenience among various courts. </w:t>
      </w:r>
      <w:hyperlink r:id="rId1275" w:history="1">
        <w:r>
          <w:rPr>
            <w:rFonts w:ascii="arial" w:eastAsia="arial" w:hAnsi="arial" w:cs="arial"/>
            <w:i/>
            <w:color w:val="0077CC"/>
            <w:sz w:val="20"/>
            <w:u w:val="single"/>
            <w:shd w:val="clear" w:color="auto" w:fill="FFFFFF"/>
            <w:lang w:val="en-US" w:eastAsia="en-US" w:bidi="ar-SA"/>
          </w:rPr>
          <w:t>United States ex rel. Sero v. Preiser, 506 F.2d 1115, 19 Fed. R. Serv. 2d (Callaghan) 1439 (2d Cir. 1974)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421 U.S. 921, 95 S. Ct. 1587, 43 L. Ed. 2d 789 (1975)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was adopted in 1966 to permit District Court for district within which state court had sentenced petitioner to also issue writ of habeas corpus, where evidence is more conveniently available. </w:t>
      </w:r>
      <w:hyperlink r:id="rId1276" w:history="1">
        <w:r>
          <w:rPr>
            <w:rFonts w:ascii="arial" w:eastAsia="arial" w:hAnsi="arial" w:cs="arial"/>
            <w:i/>
            <w:color w:val="0077CC"/>
            <w:sz w:val="20"/>
            <w:u w:val="single"/>
            <w:shd w:val="clear" w:color="auto" w:fill="FFFFFF"/>
            <w:lang w:val="en-US" w:eastAsia="en-US" w:bidi="ar-SA"/>
          </w:rPr>
          <w:t>United States ex rel. Griffin v. Lavallee, 270 F. Supp. 531 (E.D.N.Y. 1967)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Intent of Congress when it enacted </w:t>
      </w: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was to fairly distribute workload between federal districts in multi-district state, in accord with purpose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1277" w:history="1">
        <w:r>
          <w:rPr>
            <w:rFonts w:ascii="arial" w:eastAsia="arial" w:hAnsi="arial" w:cs="arial"/>
            <w:i/>
            <w:color w:val="0077CC"/>
            <w:sz w:val="20"/>
            <w:u w:val="single"/>
            <w:shd w:val="clear" w:color="auto" w:fill="FFFFFF"/>
            <w:lang w:val="en-US" w:eastAsia="en-US" w:bidi="ar-SA"/>
          </w:rPr>
          <w:t>Fain v. Duff, 364 F. Supp. 1192 (M.D. Fla.)</w:t>
        </w:r>
      </w:hyperlink>
      <w:r>
        <w:rPr>
          <w:rFonts w:ascii="arial" w:eastAsia="arial" w:hAnsi="arial" w:cs="arial"/>
          <w:color w:val="000000"/>
          <w:sz w:val="20"/>
          <w:lang w:val="en-US" w:eastAsia="en-US" w:bidi="ar-SA"/>
        </w:rPr>
        <w:t xml:space="preserve">, aff'd, </w:t>
      </w:r>
      <w:hyperlink r:id="rId1278" w:history="1">
        <w:r>
          <w:rPr>
            <w:rFonts w:ascii="arial" w:eastAsia="arial" w:hAnsi="arial" w:cs="arial"/>
            <w:i/>
            <w:color w:val="0077CC"/>
            <w:sz w:val="20"/>
            <w:u w:val="single"/>
            <w:shd w:val="clear" w:color="auto" w:fill="FFFFFF"/>
            <w:lang w:val="en-US" w:eastAsia="en-US" w:bidi="ar-SA"/>
          </w:rPr>
          <w:t>488 F.2d 218 (5th Cir.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is inapplicable to habeas corpus ad testificandum petitions. </w:t>
      </w:r>
      <w:hyperlink r:id="rId1279" w:history="1">
        <w:r>
          <w:rPr>
            <w:rFonts w:ascii="arial" w:eastAsia="arial" w:hAnsi="arial" w:cs="arial"/>
            <w:i/>
            <w:color w:val="0077CC"/>
            <w:sz w:val="20"/>
            <w:u w:val="single"/>
            <w:shd w:val="clear" w:color="auto" w:fill="FFFFFF"/>
            <w:lang w:val="en-US" w:eastAsia="en-US" w:bidi="ar-SA"/>
          </w:rPr>
          <w:t>Ball v. Woods, 402 F. Supp. 803 (N.D. Ala. 1975)</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529 F.2d 520 (5th Cir. 1976)</w:t>
      </w:r>
      <w:r>
        <w:rPr>
          <w:rFonts w:ascii="arial" w:eastAsia="arial" w:hAnsi="arial" w:cs="arial"/>
          <w:color w:val="000000"/>
          <w:sz w:val="20"/>
          <w:lang w:val="en-US" w:eastAsia="en-US" w:bidi="ar-SA"/>
        </w:rPr>
        <w:t xml:space="preserve">, aff'd, </w:t>
      </w:r>
      <w:hyperlink r:id="rId1280" w:history="1">
        <w:r>
          <w:rPr>
            <w:rFonts w:ascii="arial" w:eastAsia="arial" w:hAnsi="arial" w:cs="arial"/>
            <w:i/>
            <w:color w:val="0077CC"/>
            <w:sz w:val="20"/>
            <w:u w:val="single"/>
            <w:shd w:val="clear" w:color="auto" w:fill="FFFFFF"/>
            <w:lang w:val="en-US" w:eastAsia="en-US" w:bidi="ar-SA"/>
          </w:rPr>
          <w:t>538 F.2d 897 (5th Cir. 1976)</w:t>
        </w:r>
      </w:hyperlink>
      <w:r>
        <w:rPr>
          <w:rFonts w:ascii="arial" w:eastAsia="arial" w:hAnsi="arial" w:cs="arial"/>
          <w:color w:val="000000"/>
          <w:sz w:val="20"/>
          <w:lang w:val="en-US" w:eastAsia="en-US" w:bidi="ar-SA"/>
        </w:rPr>
        <w:t xml:space="preserve">, modified, </w:t>
      </w:r>
      <w:hyperlink r:id="rId1281" w:history="1">
        <w:r>
          <w:rPr>
            <w:rFonts w:ascii="arial" w:eastAsia="arial" w:hAnsi="arial" w:cs="arial"/>
            <w:i/>
            <w:color w:val="0077CC"/>
            <w:sz w:val="20"/>
            <w:u w:val="single"/>
            <w:shd w:val="clear" w:color="auto" w:fill="FFFFFF"/>
            <w:lang w:val="en-US" w:eastAsia="en-US" w:bidi="ar-SA"/>
          </w:rPr>
          <w:t>541 F.2d 279 (5th Cir. 1976)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138. —Transfer of petition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does not abuse its discretion by transferring habeas corpus action from northern district where prisoner is confined to southern district where trial was had. </w:t>
      </w:r>
      <w:hyperlink r:id="rId1282" w:history="1">
        <w:r>
          <w:rPr>
            <w:rFonts w:ascii="arial" w:eastAsia="arial" w:hAnsi="arial" w:cs="arial"/>
            <w:i/>
            <w:color w:val="0077CC"/>
            <w:sz w:val="20"/>
            <w:u w:val="single"/>
            <w:shd w:val="clear" w:color="auto" w:fill="FFFFFF"/>
            <w:lang w:val="en-US" w:eastAsia="en-US" w:bidi="ar-SA"/>
          </w:rPr>
          <w:t>Bell v. Watkins, 692 F.2d 999 (5th Cir. 1982)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464 U.S. 843, 104 S. Ct. 142, 78 L. Ed. 2d 134 (1983)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Transfer order pursuant to </w:t>
      </w: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is not final, appealable order under § 2253. </w:t>
      </w:r>
      <w:hyperlink r:id="rId1283" w:history="1">
        <w:r>
          <w:rPr>
            <w:rFonts w:ascii="arial" w:eastAsia="arial" w:hAnsi="arial" w:cs="arial"/>
            <w:i/>
            <w:color w:val="0077CC"/>
            <w:sz w:val="20"/>
            <w:u w:val="single"/>
            <w:shd w:val="clear" w:color="auto" w:fill="FFFFFF"/>
            <w:lang w:val="en-US" w:eastAsia="en-US" w:bidi="ar-SA"/>
          </w:rPr>
          <w:t>Van Orman v. Purkett, 43 F.3d 1201, 31 Fed. R. Serv. 3d (Callaghan) 325 (8th Cir. 1994)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was adopted in 1966 to permit District Court for district within which state court had sentenced petitioner to also issue writ of habeas corpus, where evidence is more conveniently available; only court possessing jurisdiction to issue writ may transfer application to another court having such jurisdiction, and no suggestion appears in legislative history that districts other than those referred to in statute should be granted jurisdiction to undertake transfer. </w:t>
      </w:r>
      <w:hyperlink r:id="rId1276" w:history="1">
        <w:r>
          <w:rPr>
            <w:rFonts w:ascii="arial" w:eastAsia="arial" w:hAnsi="arial" w:cs="arial"/>
            <w:i/>
            <w:color w:val="0077CC"/>
            <w:sz w:val="20"/>
            <w:u w:val="single"/>
            <w:shd w:val="clear" w:color="auto" w:fill="FFFFFF"/>
            <w:lang w:val="en-US" w:eastAsia="en-US" w:bidi="ar-SA"/>
          </w:rPr>
          <w:t>United States ex rel. Griffin v. Lavallee, 270 F. Supp. 531 (E.D.N.Y. 1967)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Legislative history of </w:t>
      </w: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makes clear that District Court should transfer petition to district in which petitioner was convicted and sentenced if transferring court is of view that evidentiary hearing will be necessary before final determination. </w:t>
      </w:r>
      <w:hyperlink r:id="rId1192" w:history="1">
        <w:r>
          <w:rPr>
            <w:rFonts w:ascii="arial" w:eastAsia="arial" w:hAnsi="arial" w:cs="arial"/>
            <w:i/>
            <w:color w:val="0077CC"/>
            <w:sz w:val="20"/>
            <w:u w:val="single"/>
            <w:shd w:val="clear" w:color="auto" w:fill="FFFFFF"/>
            <w:lang w:val="en-US" w:eastAsia="en-US" w:bidi="ar-SA"/>
          </w:rPr>
          <w:t>Laue v. Nelson, 279 F. Supp. 265 (N.D. Cal.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(Eastern District of New York) had no subject matter jurisdiction over habeas corpus petition of state prisoner,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both petitioner’s place of custody (Rikers Island Hospital) and sentencing court (Bronx County Supreme Court) were in another district (Southern District of New York); but lack of subject matter jurisdiction over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did not defeat court’s power to transfer application to district with jurisdiction. </w:t>
      </w:r>
      <w:hyperlink r:id="rId1284" w:history="1">
        <w:r>
          <w:rPr>
            <w:rFonts w:ascii="arial" w:eastAsia="arial" w:hAnsi="arial" w:cs="arial"/>
            <w:i/>
            <w:color w:val="0077CC"/>
            <w:sz w:val="20"/>
            <w:u w:val="single"/>
            <w:shd w:val="clear" w:color="auto" w:fill="FFFFFF"/>
            <w:lang w:val="en-US" w:eastAsia="en-US" w:bidi="ar-SA"/>
          </w:rPr>
          <w:t>United States ex rel. Ayala v. Tubman, 366 F. Supp. 1268 (E.D.N.Y. 1973)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139.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Venue of habeas corpus proceeding was properly laid in United States District Court for Western District of Arkansas where place of petitioner’s confinement was in Eastern District of Arkansas but county wherein petitioner had been convicted in state court was Nevada County Arkansas. </w:t>
      </w:r>
      <w:hyperlink r:id="rId1285" w:history="1">
        <w:r>
          <w:rPr>
            <w:rFonts w:ascii="arial" w:eastAsia="arial" w:hAnsi="arial" w:cs="arial"/>
            <w:i/>
            <w:color w:val="0077CC"/>
            <w:sz w:val="20"/>
            <w:u w:val="single"/>
            <w:shd w:val="clear" w:color="auto" w:fill="FFFFFF"/>
            <w:lang w:val="en-US" w:eastAsia="en-US" w:bidi="ar-SA"/>
          </w:rPr>
          <w:t>Walker v. Lockhart, 620 F.2d 683 (8th Cir. 1980)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449 U.S. 1085, 101 S. Ct. 874, 66 L. Ed. 2d 811 (1981)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in Southern District of Mississippi had jurisdiction of application, where applicant was tried for murder and sentenced to death in state court in that district, although he was in custody in Northern District. </w:t>
      </w:r>
      <w:hyperlink r:id="rId1286" w:history="1">
        <w:r>
          <w:rPr>
            <w:rFonts w:ascii="arial" w:eastAsia="arial" w:hAnsi="arial" w:cs="arial"/>
            <w:i/>
            <w:color w:val="0077CC"/>
            <w:sz w:val="20"/>
            <w:u w:val="single"/>
            <w:shd w:val="clear" w:color="auto" w:fill="FFFFFF"/>
            <w:lang w:val="en-US" w:eastAsia="en-US" w:bidi="ar-SA"/>
          </w:rPr>
          <w:t>Irving v. Breazeale, 265 F. Supp. 116 (S.D. Miss. 1967)</w:t>
        </w:r>
      </w:hyperlink>
      <w:r>
        <w:rPr>
          <w:rFonts w:ascii="arial" w:eastAsia="arial" w:hAnsi="arial" w:cs="arial"/>
          <w:color w:val="000000"/>
          <w:sz w:val="20"/>
          <w:lang w:val="en-US" w:eastAsia="en-US" w:bidi="ar-SA"/>
        </w:rPr>
        <w:t xml:space="preserve">, aff'd, </w:t>
      </w:r>
      <w:hyperlink r:id="rId1287" w:history="1">
        <w:r>
          <w:rPr>
            <w:rFonts w:ascii="arial" w:eastAsia="arial" w:hAnsi="arial" w:cs="arial"/>
            <w:i/>
            <w:color w:val="0077CC"/>
            <w:sz w:val="20"/>
            <w:u w:val="single"/>
            <w:shd w:val="clear" w:color="auto" w:fill="FFFFFF"/>
            <w:lang w:val="en-US" w:eastAsia="en-US" w:bidi="ar-SA"/>
          </w:rPr>
          <w:t>400 F.2d 231 (5th Cir.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Jurisdictional basis under criteria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for Eastern District of Washington court’s jurisdiction over proceedings of court which convicted and sentenced habeas corpus petitioner was considerably stronger where petitioner filed his application for writ while in state prison within territorial reach of federal court for Western District of Washington. </w:t>
      </w:r>
      <w:hyperlink r:id="rId1288" w:history="1">
        <w:r>
          <w:rPr>
            <w:rFonts w:ascii="arial" w:eastAsia="arial" w:hAnsi="arial" w:cs="arial"/>
            <w:i/>
            <w:color w:val="0077CC"/>
            <w:sz w:val="20"/>
            <w:u w:val="single"/>
            <w:shd w:val="clear" w:color="auto" w:fill="FFFFFF"/>
            <w:lang w:val="en-US" w:eastAsia="en-US" w:bidi="ar-SA"/>
          </w:rPr>
          <w:t>Johnson v. Spalding, 510 F. Supp. 164 (E.D. Wash. 1981)</w:t>
        </w:r>
      </w:hyperlink>
      <w:r>
        <w:rPr>
          <w:rFonts w:ascii="arial" w:eastAsia="arial" w:hAnsi="arial" w:cs="arial"/>
          <w:color w:val="000000"/>
          <w:sz w:val="20"/>
          <w:lang w:val="en-US" w:eastAsia="en-US" w:bidi="ar-SA"/>
        </w:rPr>
        <w:t xml:space="preserve">, aff'd, </w:t>
      </w:r>
      <w:hyperlink r:id="rId1289" w:history="1">
        <w:r>
          <w:rPr>
            <w:rFonts w:ascii="arial" w:eastAsia="arial" w:hAnsi="arial" w:cs="arial"/>
            <w:i/>
            <w:color w:val="0077CC"/>
            <w:sz w:val="20"/>
            <w:u w:val="single"/>
            <w:shd w:val="clear" w:color="auto" w:fill="FFFFFF"/>
            <w:lang w:val="en-US" w:eastAsia="en-US" w:bidi="ar-SA"/>
          </w:rPr>
          <w:t>669 F.2d 589 (9th Cir. 1982)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140.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where original petition for habeas corpus had been filed was jurisdiction with venue to hear action, even after petitioner had moved to another district, because district had personal judgment over custodian due to language in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and (d) that, in order to be consistent, needed to be construed so as to allow venue in original district. </w:t>
      </w:r>
      <w:hyperlink r:id="rId1116" w:history="1">
        <w:r>
          <w:rPr>
            <w:rFonts w:ascii="arial" w:eastAsia="arial" w:hAnsi="arial" w:cs="arial"/>
            <w:i/>
            <w:color w:val="0077CC"/>
            <w:sz w:val="20"/>
            <w:u w:val="single"/>
            <w:shd w:val="clear" w:color="auto" w:fill="FFFFFF"/>
            <w:lang w:val="en-US" w:eastAsia="en-US" w:bidi="ar-SA"/>
          </w:rPr>
          <w:t>Moore v. Olson, 368 F.3d 757 (7th Cir. 2004)</w:t>
        </w:r>
      </w:hyperlink>
      <w:r>
        <w:rPr>
          <w:rFonts w:ascii="arial" w:eastAsia="arial" w:hAnsi="arial" w:cs="arial"/>
          <w:color w:val="000000"/>
          <w:sz w:val="20"/>
          <w:lang w:val="en-US" w:eastAsia="en-US" w:bidi="ar-SA"/>
        </w:rPr>
        <w:t xml:space="preserve">, reh'g denied, </w:t>
      </w:r>
      <w:hyperlink r:id="rId1290" w:history="1">
        <w:r>
          <w:rPr>
            <w:rFonts w:ascii="arial" w:eastAsia="arial" w:hAnsi="arial" w:cs="arial"/>
            <w:i/>
            <w:color w:val="0077CC"/>
            <w:sz w:val="20"/>
            <w:u w:val="single"/>
            <w:shd w:val="clear" w:color="auto" w:fill="FFFFFF"/>
            <w:lang w:val="en-US" w:eastAsia="en-US" w:bidi="ar-SA"/>
          </w:rPr>
          <w:t>2004 U.S. App. LEXIS 11938 (7th Cir. June 15,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949, 125 S. Ct. 362, 160 L. Ed. 2d 266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conditional writ of habeas corpus held petitioner inmate’s murder conviction and death sentence were unconstitutional, and required his release or initiation of involuntary civil commitment proceedings (ICC), but Kentucky instead transferred him to Ohio to serve time on other charges, because venue had been proper on original habeas petition under </w:t>
      </w: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due to inmate’s incarceration in Kentucky at that time, it was still proper with regard to inmate’s petition to enforce judgment which sought to have unconstitutional conviction expunged. </w:t>
      </w:r>
      <w:hyperlink r:id="rId1291" w:history="1">
        <w:r>
          <w:rPr>
            <w:rFonts w:ascii="arial" w:eastAsia="arial" w:hAnsi="arial" w:cs="arial"/>
            <w:i/>
            <w:color w:val="0077CC"/>
            <w:sz w:val="20"/>
            <w:u w:val="single"/>
            <w:shd w:val="clear" w:color="auto" w:fill="FFFFFF"/>
            <w:lang w:val="en-US" w:eastAsia="en-US" w:bidi="ar-SA"/>
          </w:rPr>
          <w:t>Gall v. Scroggy, 603 F.3d 346, 2010 FED App. 0121P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1082, 131 S. Ct. 642, 178 L. Ed. 2d 512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prisoner is not sentenced or confined in District of Columbia, venue in District of Columbia is not likely to be proper. </w:t>
      </w:r>
      <w:hyperlink r:id="rId1292" w:history="1">
        <w:r>
          <w:rPr>
            <w:rFonts w:ascii="arial" w:eastAsia="arial" w:hAnsi="arial" w:cs="arial"/>
            <w:i/>
            <w:color w:val="0077CC"/>
            <w:sz w:val="20"/>
            <w:u w:val="single"/>
            <w:shd w:val="clear" w:color="auto" w:fill="FFFFFF"/>
            <w:lang w:val="en-US" w:eastAsia="en-US" w:bidi="ar-SA"/>
          </w:rPr>
          <w:t>Starnes v. McGuire, 512 F.2d 918, 168 U.S. App. D.C. 4 (D.C. Cir.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both place of conviction and locale of incarceration were in Northern District of New York, only place of proper venue for habeas corpus proceeding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in Northern District. </w:t>
      </w:r>
      <w:hyperlink r:id="rId1293" w:history="1">
        <w:r>
          <w:rPr>
            <w:rFonts w:ascii="arial" w:eastAsia="arial" w:hAnsi="arial" w:cs="arial"/>
            <w:i/>
            <w:color w:val="0077CC"/>
            <w:sz w:val="20"/>
            <w:u w:val="single"/>
            <w:shd w:val="clear" w:color="auto" w:fill="FFFFFF"/>
            <w:lang w:val="en-US" w:eastAsia="en-US" w:bidi="ar-SA"/>
          </w:rPr>
          <w:t>Gist v. Henderson, 401 F. Supp. 819 (W.D.N.Y.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Immigration and Naturalization Service (INS) appeared to continuously transfer petitioner to varying facilities along East Coast, Massachusetts, where petitioner was convicted and sentenced, appeared to be only district in which venue over habeas petition would remain appropriate regardless of any future INS transfers. </w:t>
      </w:r>
      <w:hyperlink r:id="rId1294" w:history="1">
        <w:r>
          <w:rPr>
            <w:rFonts w:ascii="arial" w:eastAsia="arial" w:hAnsi="arial" w:cs="arial"/>
            <w:i/>
            <w:color w:val="0077CC"/>
            <w:sz w:val="20"/>
            <w:u w:val="single"/>
            <w:shd w:val="clear" w:color="auto" w:fill="FFFFFF"/>
            <w:lang w:val="en-US" w:eastAsia="en-US" w:bidi="ar-SA"/>
          </w:rPr>
          <w:t>Verissimo v. INS, 204 F. Supp. 2d 818 (D.N.J.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Venue for habeas petition was United States District Court for Eastern District of Louisiana, pursuant to </w:t>
      </w:r>
      <w:hyperlink r:id="rId28" w:history="1">
        <w:r>
          <w:rPr>
            <w:rFonts w:ascii="arial" w:eastAsia="arial" w:hAnsi="arial" w:cs="arial"/>
            <w:i/>
            <w:color w:val="0077CC"/>
            <w:sz w:val="20"/>
            <w:u w:val="single"/>
            <w:shd w:val="clear" w:color="auto" w:fill="FFFFFF"/>
            <w:lang w:val="en-US" w:eastAsia="en-US" w:bidi="ar-SA"/>
          </w:rPr>
          <w:t>28 USCS § 2241(d)</w:t>
        </w:r>
      </w:hyperlink>
      <w:r>
        <w:rPr>
          <w:rFonts w:ascii="arial" w:eastAsia="arial" w:hAnsi="arial" w:cs="arial"/>
          <w:color w:val="000000"/>
          <w:sz w:val="20"/>
          <w:lang w:val="en-US" w:eastAsia="en-US" w:bidi="ar-SA"/>
        </w:rPr>
        <w:t xml:space="preserve">, because prisoner was incarcerated at Washington Correctional Institute in Angie, Louisiana, which is in Washington Parish, parish that falls within Eastern District of Louisiana under </w:t>
      </w:r>
      <w:hyperlink r:id="rId1295" w:history="1">
        <w:r>
          <w:rPr>
            <w:rFonts w:ascii="arial" w:eastAsia="arial" w:hAnsi="arial" w:cs="arial"/>
            <w:i/>
            <w:color w:val="0077CC"/>
            <w:sz w:val="20"/>
            <w:u w:val="single"/>
            <w:shd w:val="clear" w:color="auto" w:fill="FFFFFF"/>
            <w:lang w:val="en-US" w:eastAsia="en-US" w:bidi="ar-SA"/>
          </w:rPr>
          <w:t>28 USCS § 98(a)</w:t>
        </w:r>
      </w:hyperlink>
      <w:r>
        <w:rPr>
          <w:rFonts w:ascii="arial" w:eastAsia="arial" w:hAnsi="arial" w:cs="arial"/>
          <w:color w:val="000000"/>
          <w:sz w:val="20"/>
          <w:lang w:val="en-US" w:eastAsia="en-US" w:bidi="ar-SA"/>
        </w:rPr>
        <w:t xml:space="preserve">, and he was convicted and sentenced in Tangipahoa Parish, which under </w:t>
      </w:r>
      <w:hyperlink r:id="rId1295" w:history="1">
        <w:r>
          <w:rPr>
            <w:rFonts w:ascii="arial" w:eastAsia="arial" w:hAnsi="arial" w:cs="arial"/>
            <w:i/>
            <w:color w:val="0077CC"/>
            <w:sz w:val="20"/>
            <w:u w:val="single"/>
            <w:shd w:val="clear" w:color="auto" w:fill="FFFFFF"/>
            <w:lang w:val="en-US" w:eastAsia="en-US" w:bidi="ar-SA"/>
          </w:rPr>
          <w:t>28 USCS § 98(a)</w:t>
        </w:r>
      </w:hyperlink>
      <w:r>
        <w:rPr>
          <w:rFonts w:ascii="arial" w:eastAsia="arial" w:hAnsi="arial" w:cs="arial"/>
          <w:color w:val="000000"/>
          <w:sz w:val="20"/>
          <w:lang w:val="en-US" w:eastAsia="en-US" w:bidi="ar-SA"/>
        </w:rPr>
        <w:t xml:space="preserve"> falls within Eastern District of Louisiana. </w:t>
      </w:r>
      <w:hyperlink r:id="rId1296" w:history="1">
        <w:r>
          <w:rPr>
            <w:rFonts w:ascii="arial" w:eastAsia="arial" w:hAnsi="arial" w:cs="arial"/>
            <w:i/>
            <w:color w:val="0077CC"/>
            <w:sz w:val="20"/>
            <w:u w:val="single"/>
            <w:shd w:val="clear" w:color="auto" w:fill="FFFFFF"/>
            <w:lang w:val="en-US" w:eastAsia="en-US" w:bidi="ar-SA"/>
          </w:rPr>
          <w:t>Toney v. Miller, 564 F. Supp. 2d 577 (E.D. La.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in custody and United States District Court for Eastern District of Louisiana had subject matter jurisdiction of his habeas claim because he was physically incarcerated at Washington Correctional Institute in Angie, Louisiana. </w:t>
      </w:r>
      <w:hyperlink r:id="rId1296" w:history="1">
        <w:r>
          <w:rPr>
            <w:rFonts w:ascii="arial" w:eastAsia="arial" w:hAnsi="arial" w:cs="arial"/>
            <w:i/>
            <w:color w:val="0077CC"/>
            <w:sz w:val="20"/>
            <w:u w:val="single"/>
            <w:shd w:val="clear" w:color="auto" w:fill="FFFFFF"/>
            <w:lang w:val="en-US" w:eastAsia="en-US" w:bidi="ar-SA"/>
          </w:rPr>
          <w:t>Toney v. Miller, 564 F. Supp. 2d 577 (E.D. La.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IX. CUSTODY UNDER COLOR OF AUTHORITY OF UNITED STATES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A.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141.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w:t>
      </w:r>
      <w:hyperlink r:id="rId28" w:history="1">
        <w:r>
          <w:rPr>
            <w:rFonts w:ascii="arial" w:eastAsia="arial" w:hAnsi="arial" w:cs="arial"/>
            <w:i/>
            <w:color w:val="0077CC"/>
            <w:sz w:val="20"/>
            <w:u w:val="single"/>
            <w:shd w:val="clear" w:color="auto" w:fill="FFFFFF"/>
            <w:lang w:val="en-US" w:eastAsia="en-US" w:bidi="ar-SA"/>
          </w:rPr>
          <w:t>28 USCS § 2241(c)(1)</w:t>
        </w:r>
      </w:hyperlink>
      <w:r>
        <w:rPr>
          <w:rFonts w:ascii="arial" w:eastAsia="arial" w:hAnsi="arial" w:cs="arial"/>
          <w:color w:val="000000"/>
          <w:sz w:val="20"/>
          <w:lang w:val="en-US" w:eastAsia="en-US" w:bidi="ar-SA"/>
        </w:rPr>
        <w:t xml:space="preserve"> extends provisions of Habeas Corpus Act to one “in custody under or by color of authority of United States,” presence of “custodian” within territorial jurisdiction of District Court is sine qua non to grant of writ. </w:t>
      </w:r>
      <w:hyperlink r:id="rId1229" w:history="1">
        <w:r>
          <w:rPr>
            <w:rFonts w:ascii="arial" w:eastAsia="arial" w:hAnsi="arial" w:cs="arial"/>
            <w:i/>
            <w:color w:val="0077CC"/>
            <w:sz w:val="20"/>
            <w:u w:val="single"/>
            <w:shd w:val="clear" w:color="auto" w:fill="FFFFFF"/>
            <w:lang w:val="en-US" w:eastAsia="en-US" w:bidi="ar-SA"/>
          </w:rPr>
          <w:t>Strait v. Laird, 406 U.S. 341, 92 S. Ct. 1693, 32 L. Ed. 2d 141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disjunctive “or” in </w:t>
      </w:r>
      <w:hyperlink r:id="rId28" w:history="1">
        <w:r>
          <w:rPr>
            <w:rFonts w:ascii="arial" w:eastAsia="arial" w:hAnsi="arial" w:cs="arial"/>
            <w:i/>
            <w:color w:val="0077CC"/>
            <w:sz w:val="20"/>
            <w:u w:val="single"/>
            <w:shd w:val="clear" w:color="auto" w:fill="FFFFFF"/>
            <w:lang w:val="en-US" w:eastAsia="en-US" w:bidi="ar-SA"/>
          </w:rPr>
          <w:t>28 USCS § 2241(c)(1)</w:t>
        </w:r>
      </w:hyperlink>
      <w:r>
        <w:rPr>
          <w:rFonts w:ascii="arial" w:eastAsia="arial" w:hAnsi="arial" w:cs="arial"/>
          <w:color w:val="000000"/>
          <w:sz w:val="20"/>
          <w:lang w:val="en-US" w:eastAsia="en-US" w:bidi="ar-SA"/>
        </w:rPr>
        <w:t xml:space="preserve"> makes clear that actual custody by U.S. suffices for habeas jurisdiction, even if that custody could be viewed as “under color of” another authority. </w:t>
      </w:r>
      <w:hyperlink r:id="rId425" w:history="1">
        <w:r>
          <w:rPr>
            <w:rFonts w:ascii="arial" w:eastAsia="arial" w:hAnsi="arial" w:cs="arial"/>
            <w:i/>
            <w:color w:val="0077CC"/>
            <w:sz w:val="20"/>
            <w:u w:val="single"/>
            <w:shd w:val="clear" w:color="auto" w:fill="FFFFFF"/>
            <w:lang w:val="en-US" w:eastAsia="en-US" w:bidi="ar-SA"/>
          </w:rPr>
          <w:t>Munaf v. Geren, 553 U.S. 674, 128 S. Ct. 2207, 171 L. Ed. 2d 1, 21 Fla. L. Weekly Fed. S 358</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554 U.S. 939, 129 S. Ct. 19, 171 L. Ed. 2d 922 (2008)</w:t>
      </w:r>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554 U.S. 939, 129 S. Ct. 19, 171 L. Ed. 2d 922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Restraint complained of had to be under federal authority. </w:t>
      </w:r>
      <w:hyperlink r:id="rId875" w:history="1">
        <w:r>
          <w:rPr>
            <w:rFonts w:ascii="arial" w:eastAsia="arial" w:hAnsi="arial" w:cs="arial"/>
            <w:i/>
            <w:color w:val="0077CC"/>
            <w:sz w:val="20"/>
            <w:u w:val="single"/>
            <w:shd w:val="clear" w:color="auto" w:fill="FFFFFF"/>
            <w:lang w:val="en-US" w:eastAsia="en-US" w:bidi="ar-SA"/>
          </w:rPr>
          <w:t>United States ex rel. Carapa v. Curran, 297 F. 946 (2d Cir. 1924)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function of writ of habeas corpus to question right of any agency of federal government to deprive person of his liberty at any stage when person was put under restraint by any authority the legitimacy of which, or edicts of which, he challenged. </w:t>
      </w:r>
      <w:hyperlink r:id="rId89" w:history="1">
        <w:r>
          <w:rPr>
            <w:rFonts w:ascii="arial" w:eastAsia="arial" w:hAnsi="arial" w:cs="arial"/>
            <w:i/>
            <w:color w:val="0077CC"/>
            <w:sz w:val="20"/>
            <w:u w:val="single"/>
            <w:shd w:val="clear" w:color="auto" w:fill="FFFFFF"/>
            <w:lang w:val="en-US" w:eastAsia="en-US" w:bidi="ar-SA"/>
          </w:rPr>
          <w:t>Ex parte Stewart, 47 F. Supp. 410 (D. Cal. 1942)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Language referring to detentions under color of authority of United States extended to all persons imprisoned under authority of United States, whether under judgment of court or warrant of committing magistrate. </w:t>
      </w:r>
      <w:hyperlink r:id="rId1297" w:history="1">
        <w:r>
          <w:rPr>
            <w:rFonts w:ascii="arial" w:eastAsia="arial" w:hAnsi="arial" w:cs="arial"/>
            <w:i/>
            <w:color w:val="0077CC"/>
            <w:sz w:val="20"/>
            <w:u w:val="single"/>
            <w:shd w:val="clear" w:color="auto" w:fill="FFFFFF"/>
            <w:lang w:val="en-US" w:eastAsia="en-US" w:bidi="ar-SA"/>
          </w:rPr>
          <w:t>In re Greathouse, 10 F. Cas. 1057, 1864 U.S. App. LEXIS 296 (C.C.N.D. Cal. Feb. 15, 1864)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142.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Person imprisoned pursuant to judgment of territorial court for violation of territorial law is not in custody “under or by virtue of authority of United States,” and case is to be regarded as not differing from one where imprisonment is by virtue of judgment of state court for violation of state law. </w:t>
      </w:r>
      <w:hyperlink r:id="rId1298" w:history="1">
        <w:r>
          <w:rPr>
            <w:rFonts w:ascii="arial" w:eastAsia="arial" w:hAnsi="arial" w:cs="arial"/>
            <w:i/>
            <w:color w:val="0077CC"/>
            <w:sz w:val="20"/>
            <w:u w:val="single"/>
            <w:shd w:val="clear" w:color="auto" w:fill="FFFFFF"/>
            <w:lang w:val="en-US" w:eastAsia="en-US" w:bidi="ar-SA"/>
          </w:rPr>
          <w:t>Connella v. Haskell, 158 F. 285 (8th Cir. 1907)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denied defendant’s pro se, pre-trial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because defendant’s conclusory claims of misconduct and perjury failed to implicate legality of his pre-trial custody for purposes of § 2241, and rather than challenging validity of his pre-trial detention order, he raised Fourth Amendment issues, which were generally addressed in context of motions to suppress. </w:t>
      </w:r>
      <w:hyperlink r:id="rId1299" w:history="1">
        <w:r>
          <w:rPr>
            <w:rFonts w:ascii="arial" w:eastAsia="arial" w:hAnsi="arial" w:cs="arial"/>
            <w:i/>
            <w:color w:val="0077CC"/>
            <w:sz w:val="20"/>
            <w:u w:val="single"/>
            <w:shd w:val="clear" w:color="auto" w:fill="FFFFFF"/>
            <w:lang w:val="en-US" w:eastAsia="en-US" w:bidi="ar-SA"/>
          </w:rPr>
          <w:t>Johnson v. United States, 265 Fed. Appx. 79 (3d Cir.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B. Extradition-Related Custody</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143.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 has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hear habeas corpus petition challenging extradition. </w:t>
      </w:r>
      <w:hyperlink r:id="rId1300" w:history="1">
        <w:r>
          <w:rPr>
            <w:rFonts w:ascii="arial" w:eastAsia="arial" w:hAnsi="arial" w:cs="arial"/>
            <w:i/>
            <w:color w:val="0077CC"/>
            <w:sz w:val="20"/>
            <w:u w:val="single"/>
            <w:shd w:val="clear" w:color="auto" w:fill="FFFFFF"/>
            <w:lang w:val="en-US" w:eastAsia="en-US" w:bidi="ar-SA"/>
          </w:rPr>
          <w:t>Walden v. Mosley, 312 F. Supp. 855 (N.D. Miss.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Basis of jurisdiction of federal courts to entertain petitions for writs of habeas corpus involving interstate extradition was fact that person detained in such proceeding was held in custody “under or by color of the authority of the United States.” </w:t>
      </w:r>
      <w:hyperlink r:id="rId1301" w:history="1">
        <w:r>
          <w:rPr>
            <w:rFonts w:ascii="arial" w:eastAsia="arial" w:hAnsi="arial" w:cs="arial"/>
            <w:i/>
            <w:color w:val="0077CC"/>
            <w:sz w:val="20"/>
            <w:u w:val="single"/>
            <w:shd w:val="clear" w:color="auto" w:fill="FFFFFF"/>
            <w:lang w:val="en-US" w:eastAsia="en-US" w:bidi="ar-SA"/>
          </w:rPr>
          <w:t>In re Doo Woon, 18 F. 898 (D. Or. 1883)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courts were invested with power to inquire into legality of detention of person by state authorities for extradition to another state for trial on criminal charge. </w:t>
      </w:r>
      <w:hyperlink r:id="rId1302" w:history="1">
        <w:r>
          <w:rPr>
            <w:rFonts w:ascii="arial" w:eastAsia="arial" w:hAnsi="arial" w:cs="arial"/>
            <w:i/>
            <w:color w:val="0077CC"/>
            <w:sz w:val="20"/>
            <w:u w:val="single"/>
            <w:shd w:val="clear" w:color="auto" w:fill="FFFFFF"/>
            <w:lang w:val="en-US" w:eastAsia="en-US" w:bidi="ar-SA"/>
          </w:rPr>
          <w:t>Ex parte Smith, 22 F. Cas. 373, 1843 U.S. App. LEXIS 424 (C.C.D. Ill. Jan. 5, 1843)</w:t>
        </w:r>
      </w:hyperlink>
      <w:r>
        <w:rPr>
          <w:rFonts w:ascii="arial" w:eastAsia="arial" w:hAnsi="arial" w:cs="arial"/>
          <w:color w:val="000000"/>
          <w:sz w:val="20"/>
          <w:lang w:val="en-US" w:eastAsia="en-US" w:bidi="ar-SA"/>
        </w:rPr>
        <w:t xml:space="preserve"> ; </w:t>
      </w:r>
      <w:hyperlink r:id="rId1303" w:history="1">
        <w:r>
          <w:rPr>
            <w:rFonts w:ascii="arial" w:eastAsia="arial" w:hAnsi="arial" w:cs="arial"/>
            <w:i/>
            <w:color w:val="0077CC"/>
            <w:sz w:val="20"/>
            <w:u w:val="single"/>
            <w:shd w:val="clear" w:color="auto" w:fill="FFFFFF"/>
            <w:lang w:val="en-US" w:eastAsia="en-US" w:bidi="ar-SA"/>
          </w:rPr>
          <w:t>Ex parte Thaw, 209 F. 56 (D.N.H. 1913)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144. Scope of inquiry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in asylum state is not appropriate method of raising questions of constitutional violations in indictment by demanding state; courts of demanding state would adjudicate merits of claim. </w:t>
      </w:r>
      <w:hyperlink r:id="rId1304" w:history="1">
        <w:r>
          <w:rPr>
            <w:rFonts w:ascii="arial" w:eastAsia="arial" w:hAnsi="arial" w:cs="arial"/>
            <w:i/>
            <w:color w:val="0077CC"/>
            <w:sz w:val="20"/>
            <w:u w:val="single"/>
            <w:shd w:val="clear" w:color="auto" w:fill="FFFFFF"/>
            <w:lang w:val="en-US" w:eastAsia="en-US" w:bidi="ar-SA"/>
          </w:rPr>
          <w:t>Woods v. Cronvich, 396 F.2d 142 (5th Cir.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Judicial officers considering extradition requests—and district judges collaterally reviewing extradition orders pursuant to petition for writ of habeas corpus—must avoid engaging in analysis of demanding country’s laws and procedure, except to limited extent necessary to ensure that requirements of federal extradition statute and applicable extradition treaty have been satisfied. </w:t>
      </w:r>
      <w:hyperlink r:id="rId1305" w:history="1">
        <w:r>
          <w:rPr>
            <w:rFonts w:ascii="arial" w:eastAsia="arial" w:hAnsi="arial" w:cs="arial"/>
            <w:i/>
            <w:color w:val="0077CC"/>
            <w:sz w:val="20"/>
            <w:u w:val="single"/>
            <w:shd w:val="clear" w:color="auto" w:fill="FFFFFF"/>
            <w:lang w:val="en-US" w:eastAsia="en-US" w:bidi="ar-SA"/>
          </w:rPr>
          <w:t>Skaftouros v. United States, 667 F.3d 144 (2d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fugitive from justice challenges legality of extradition proceedings habeas corpus relief may be sought from either state or federal court located in asylum state; once extradited, however, state prisoner cannot seek habeas corpus relief from federal court in demanding state on grounds that extradition proceedings in asylum state were unlawful. </w:t>
      </w:r>
      <w:hyperlink r:id="rId1306" w:history="1">
        <w:r>
          <w:rPr>
            <w:rFonts w:ascii="arial" w:eastAsia="arial" w:hAnsi="arial" w:cs="arial"/>
            <w:i/>
            <w:color w:val="0077CC"/>
            <w:sz w:val="20"/>
            <w:u w:val="single"/>
            <w:shd w:val="clear" w:color="auto" w:fill="FFFFFF"/>
            <w:lang w:val="en-US" w:eastAsia="en-US" w:bidi="ar-SA"/>
          </w:rPr>
          <w:t>United States ex rel. Davis v. Camden County Jail, 413 F. Supp. 1265 (D.N.J.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review of order of extradition is restricted to three issues: (1) whether committing magistrate has jurisdiction, (2) whether offenses on which extradition has been sought are within terms of applicable treaty between United States and foreign country and (3) whether there is any evidence to support finding of magistrate that there is reasonable ground to believe that offense was committed and to believe that accused is guilty of offense charged. </w:t>
      </w:r>
      <w:hyperlink r:id="rId1307" w:history="1">
        <w:r>
          <w:rPr>
            <w:rFonts w:ascii="arial" w:eastAsia="arial" w:hAnsi="arial" w:cs="arial"/>
            <w:i/>
            <w:color w:val="0077CC"/>
            <w:sz w:val="20"/>
            <w:u w:val="single"/>
            <w:shd w:val="clear" w:color="auto" w:fill="FFFFFF"/>
            <w:lang w:val="en-US" w:eastAsia="en-US" w:bidi="ar-SA"/>
          </w:rPr>
          <w:t>Freedman v. United States, 437 F. Supp. 1252 (N.D. Ga. 1977)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145. Extradition to foreign country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Offense of counterfeiting was within extradition treaty with Canada; in face of contention that evidence had been obtained by illegal wiretapping by Canadian authorities, court would permit extradition on assumption that Canadian courts would afford petitioner appropriate protection under pertinent Canadian law. </w:t>
      </w:r>
      <w:hyperlink r:id="rId1308" w:history="1">
        <w:r>
          <w:rPr>
            <w:rFonts w:ascii="arial" w:eastAsia="arial" w:hAnsi="arial" w:cs="arial"/>
            <w:i/>
            <w:color w:val="0077CC"/>
            <w:sz w:val="20"/>
            <w:u w:val="single"/>
            <w:shd w:val="clear" w:color="auto" w:fill="FFFFFF"/>
            <w:lang w:val="en-US" w:eastAsia="en-US" w:bidi="ar-SA"/>
          </w:rPr>
          <w:t>Magisano v. Locke, 545 F.2d 1228 (9th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claim for habeas relief on grounds that extradition to Canada was delayed was without merit where he did not allege any breach of promise by government or show any government conduct that would contravene constitutional limitations on extraditions, and findings that government engaged in extended diplomatic negotiations concerning petitioner’s extradition and that negotiations were based on diplomatic considerations as memorialized in extradition treaty between U.S. and Canada were well supported by record. </w:t>
      </w:r>
      <w:hyperlink r:id="rId1309" w:history="1">
        <w:r>
          <w:rPr>
            <w:rFonts w:ascii="arial" w:eastAsia="arial" w:hAnsi="arial" w:cs="arial"/>
            <w:i/>
            <w:color w:val="0077CC"/>
            <w:sz w:val="20"/>
            <w:u w:val="single"/>
            <w:shd w:val="clear" w:color="auto" w:fill="FFFFFF"/>
            <w:lang w:val="en-US" w:eastAsia="en-US" w:bidi="ar-SA"/>
          </w:rPr>
          <w:t>McMaster v. United States, 9 F.3d 47 (8th Cir. 1993)</w:t>
        </w:r>
      </w:hyperlink>
      <w:r>
        <w:rPr>
          <w:rFonts w:ascii="arial" w:eastAsia="arial" w:hAnsi="arial" w:cs="arial"/>
          <w:color w:val="000000"/>
          <w:sz w:val="20"/>
          <w:lang w:val="en-US" w:eastAsia="en-US" w:bidi="ar-SA"/>
        </w:rPr>
        <w:t xml:space="preserve">, reh'g, en banc, denied, </w:t>
      </w:r>
      <w:hyperlink r:id="rId1310" w:history="1">
        <w:r>
          <w:rPr>
            <w:rFonts w:ascii="arial" w:eastAsia="arial" w:hAnsi="arial" w:cs="arial"/>
            <w:i/>
            <w:color w:val="0077CC"/>
            <w:sz w:val="20"/>
            <w:u w:val="single"/>
            <w:shd w:val="clear" w:color="auto" w:fill="FFFFFF"/>
            <w:lang w:val="en-US" w:eastAsia="en-US" w:bidi="ar-SA"/>
          </w:rPr>
          <w:t>1993 U.S. App. LEXIS 33496 (8th Cir. Dec. 22,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Administrative Procedure Act allows individual facing extradition who claims that he will be tortured if surrendered to requesting government to petition, under habeas corpus, for review of Secretary of State’s decision to surrender him; since there is no statutory review provision applicable to Foreign Affairs Reform and Restructuring Act which implements extradition treaty, and since potential extraditees meet other requirements for habeas standing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is most appropriate form of action for review. </w:t>
      </w:r>
      <w:hyperlink r:id="rId1311" w:history="1">
        <w:r>
          <w:rPr>
            <w:rFonts w:ascii="arial" w:eastAsia="arial" w:hAnsi="arial" w:cs="arial"/>
            <w:i/>
            <w:color w:val="0077CC"/>
            <w:sz w:val="20"/>
            <w:u w:val="single"/>
            <w:shd w:val="clear" w:color="auto" w:fill="FFFFFF"/>
            <w:lang w:val="en-US" w:eastAsia="en-US" w:bidi="ar-SA"/>
          </w:rPr>
          <w:t>Cornejo-Barreto v. Seifert, 218 F.3d 1004, 2000 Cal. Daily Op. Service 5661, 2000 D.A.R. 7559 (9th Cir. 2000)</w:t>
        </w:r>
      </w:hyperlink>
      <w:r>
        <w:rPr>
          <w:rFonts w:ascii="arial" w:eastAsia="arial" w:hAnsi="arial" w:cs="arial"/>
          <w:color w:val="000000"/>
          <w:sz w:val="20"/>
          <w:lang w:val="en-US" w:eastAsia="en-US" w:bidi="ar-SA"/>
        </w:rPr>
        <w:t xml:space="preserve">, overruled in part, </w:t>
      </w:r>
      <w:hyperlink r:id="rId428" w:history="1">
        <w:r>
          <w:rPr>
            <w:rFonts w:ascii="arial" w:eastAsia="arial" w:hAnsi="arial" w:cs="arial"/>
            <w:i/>
            <w:color w:val="0077CC"/>
            <w:sz w:val="20"/>
            <w:u w:val="single"/>
            <w:shd w:val="clear" w:color="auto" w:fill="FFFFFF"/>
            <w:lang w:val="en-US" w:eastAsia="en-US" w:bidi="ar-SA"/>
          </w:rPr>
          <w:t>Trinidad y Garcia v. Thomas, 683 F.3d 952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challenged order certifying petitioner’s extradition to Greece under </w:t>
      </w:r>
      <w:hyperlink r:id="rId1312" w:history="1">
        <w:r>
          <w:rPr>
            <w:rFonts w:ascii="arial" w:eastAsia="arial" w:hAnsi="arial" w:cs="arial"/>
            <w:i/>
            <w:color w:val="0077CC"/>
            <w:sz w:val="20"/>
            <w:u w:val="single"/>
            <w:shd w:val="clear" w:color="auto" w:fill="FFFFFF"/>
            <w:lang w:val="en-US" w:eastAsia="en-US" w:bidi="ar-SA"/>
          </w:rPr>
          <w:t>18 USCS § 3184</w:t>
        </w:r>
      </w:hyperlink>
      <w:r>
        <w:rPr>
          <w:rFonts w:ascii="arial" w:eastAsia="arial" w:hAnsi="arial" w:cs="arial"/>
          <w:color w:val="000000"/>
          <w:sz w:val="20"/>
          <w:lang w:val="en-US" w:eastAsia="en-US" w:bidi="ar-SA"/>
        </w:rPr>
        <w:t xml:space="preserve">; “dual criminality” requirement of Extradition Treaty, May 6, 1931, U.S.-Greece, </w:t>
      </w:r>
      <w:hyperlink r:id="rId1313" w:history="1">
        <w:r>
          <w:rPr>
            <w:rFonts w:ascii="arial" w:eastAsia="arial" w:hAnsi="arial" w:cs="arial"/>
            <w:i/>
            <w:color w:val="0077CC"/>
            <w:sz w:val="20"/>
            <w:u w:val="single"/>
            <w:shd w:val="clear" w:color="auto" w:fill="FFFFFF"/>
            <w:lang w:val="en-US" w:eastAsia="en-US" w:bidi="ar-SA"/>
          </w:rPr>
          <w:t>47 Stat. 2185</w:t>
        </w:r>
      </w:hyperlink>
      <w:r>
        <w:rPr>
          <w:rFonts w:ascii="arial" w:eastAsia="arial" w:hAnsi="arial" w:cs="arial"/>
          <w:color w:val="000000"/>
          <w:sz w:val="20"/>
          <w:lang w:val="en-US" w:eastAsia="en-US" w:bidi="ar-SA"/>
        </w:rPr>
        <w:t xml:space="preserve">, was satisfied because essential character of two crimes on which magistrate judge based extradition order targeted fraud by false pretenses or obtaining money by false pretenses, which were criminal in U.S. under mail and wire fraud statutes, </w:t>
      </w:r>
      <w:hyperlink r:id="rId676" w:history="1">
        <w:r>
          <w:rPr>
            <w:rFonts w:ascii="arial" w:eastAsia="arial" w:hAnsi="arial" w:cs="arial"/>
            <w:i/>
            <w:color w:val="0077CC"/>
            <w:sz w:val="20"/>
            <w:u w:val="single"/>
            <w:shd w:val="clear" w:color="auto" w:fill="FFFFFF"/>
            <w:lang w:val="en-US" w:eastAsia="en-US" w:bidi="ar-SA"/>
          </w:rPr>
          <w:t>18 USCS §§ 1341</w:t>
        </w:r>
      </w:hyperlink>
      <w:r>
        <w:rPr>
          <w:rFonts w:ascii="arial" w:eastAsia="arial" w:hAnsi="arial" w:cs="arial"/>
          <w:color w:val="000000"/>
          <w:sz w:val="20"/>
          <w:lang w:val="en-US" w:eastAsia="en-US" w:bidi="ar-SA"/>
        </w:rPr>
        <w:t xml:space="preserve"> and </w:t>
      </w:r>
      <w:hyperlink r:id="rId640" w:history="1">
        <w:r>
          <w:rPr>
            <w:rFonts w:ascii="arial" w:eastAsia="arial" w:hAnsi="arial" w:cs="arial"/>
            <w:i/>
            <w:color w:val="0077CC"/>
            <w:sz w:val="20"/>
            <w:u w:val="single"/>
            <w:shd w:val="clear" w:color="auto" w:fill="FFFFFF"/>
            <w:lang w:val="en-US" w:eastAsia="en-US" w:bidi="ar-SA"/>
          </w:rPr>
          <w:t>1343</w:t>
        </w:r>
      </w:hyperlink>
      <w:r>
        <w:rPr>
          <w:rFonts w:ascii="arial" w:eastAsia="arial" w:hAnsi="arial" w:cs="arial"/>
          <w:color w:val="000000"/>
          <w:sz w:val="20"/>
          <w:lang w:val="en-US" w:eastAsia="en-US" w:bidi="ar-SA"/>
        </w:rPr>
        <w:t xml:space="preserve">; petitioner’s intent to defraud could easily be inferred from alleged conduct on which Greece based charges. </w:t>
      </w:r>
      <w:hyperlink r:id="rId1314" w:history="1">
        <w:r>
          <w:rPr>
            <w:rFonts w:ascii="arial" w:eastAsia="arial" w:hAnsi="arial" w:cs="arial"/>
            <w:i/>
            <w:color w:val="0077CC"/>
            <w:sz w:val="20"/>
            <w:u w:val="single"/>
            <w:shd w:val="clear" w:color="auto" w:fill="FFFFFF"/>
            <w:lang w:val="en-US" w:eastAsia="en-US" w:bidi="ar-SA"/>
          </w:rPr>
          <w:t>Manta v. Chertoff, 518 F.3d 1134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Treaty for Mutual Extradition of Fugitives from Justice, U.S.-Serb., Mar. 7, 1902, </w:t>
      </w:r>
      <w:hyperlink r:id="rId1315" w:history="1">
        <w:r>
          <w:rPr>
            <w:rFonts w:ascii="arial" w:eastAsia="arial" w:hAnsi="arial" w:cs="arial"/>
            <w:i/>
            <w:color w:val="0077CC"/>
            <w:sz w:val="20"/>
            <w:u w:val="single"/>
            <w:shd w:val="clear" w:color="auto" w:fill="FFFFFF"/>
            <w:lang w:val="en-US" w:eastAsia="en-US" w:bidi="ar-SA"/>
          </w:rPr>
          <w:t>32 Stat. 1890</w:t>
        </w:r>
      </w:hyperlink>
      <w:r>
        <w:rPr>
          <w:rFonts w:ascii="arial" w:eastAsia="arial" w:hAnsi="arial" w:cs="arial"/>
          <w:color w:val="000000"/>
          <w:sz w:val="20"/>
          <w:lang w:val="en-US" w:eastAsia="en-US" w:bidi="ar-SA"/>
        </w:rPr>
        <w:t xml:space="preserve">, required valid “warrant of arrest” before person could be extradited to Bosnia for crime, and Bosnian court that issued arrest warrant for petitioner, United States citizen and Bosnia’s former ambassador to United Nations, had been dissolved and no longer had power to enforce warrant, habeas relief was warranted pursuant to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93) to prevent his extradition. </w:t>
      </w:r>
      <w:hyperlink r:id="rId1316" w:history="1">
        <w:r>
          <w:rPr>
            <w:rFonts w:ascii="arial" w:eastAsia="arial" w:hAnsi="arial" w:cs="arial"/>
            <w:i/>
            <w:color w:val="0077CC"/>
            <w:sz w:val="20"/>
            <w:u w:val="single"/>
            <w:shd w:val="clear" w:color="auto" w:fill="FFFFFF"/>
            <w:lang w:val="en-US" w:eastAsia="en-US" w:bidi="ar-SA"/>
          </w:rPr>
          <w:t>Sacirbey v. Guccione, 589 F.3d 52 (2d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habeas relief from certificate of extraditability to Greece; Greek arrest warrant satisfied requirement of Extradition Treaty, U.S.-Greece, May 6, 1931, </w:t>
      </w:r>
      <w:hyperlink r:id="rId1313" w:history="1">
        <w:r>
          <w:rPr>
            <w:rFonts w:ascii="arial" w:eastAsia="arial" w:hAnsi="arial" w:cs="arial"/>
            <w:i/>
            <w:color w:val="0077CC"/>
            <w:sz w:val="20"/>
            <w:u w:val="single"/>
            <w:shd w:val="clear" w:color="auto" w:fill="FFFFFF"/>
            <w:lang w:val="en-US" w:eastAsia="en-US" w:bidi="ar-SA"/>
          </w:rPr>
          <w:t>47 Stat. 2185</w:t>
        </w:r>
      </w:hyperlink>
      <w:r>
        <w:rPr>
          <w:rFonts w:ascii="arial" w:eastAsia="arial" w:hAnsi="arial" w:cs="arial"/>
          <w:color w:val="000000"/>
          <w:sz w:val="20"/>
          <w:lang w:val="en-US" w:eastAsia="en-US" w:bidi="ar-SA"/>
        </w:rPr>
        <w:t xml:space="preserve">, and evidence suggested that Greek statute of limitations for murder had been tolled in petitioner’s case. </w:t>
      </w:r>
      <w:hyperlink r:id="rId1305" w:history="1">
        <w:r>
          <w:rPr>
            <w:rFonts w:ascii="arial" w:eastAsia="arial" w:hAnsi="arial" w:cs="arial"/>
            <w:i/>
            <w:color w:val="0077CC"/>
            <w:sz w:val="20"/>
            <w:u w:val="single"/>
            <w:shd w:val="clear" w:color="auto" w:fill="FFFFFF"/>
            <w:lang w:val="en-US" w:eastAsia="en-US" w:bidi="ar-SA"/>
          </w:rPr>
          <w:t>Skaftouros v. United States, 667 F.3d 144 (2d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proceeding seeking collateral review of extradition order, petitioner bears burden of proving, by preponderance of evidence, that he is being held in violation of Constitution or laws or treaties of United States,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which, in this context, will typically mean in violation of federal extradition statute, </w:t>
      </w:r>
      <w:hyperlink r:id="rId1312" w:history="1">
        <w:r>
          <w:rPr>
            <w:rFonts w:ascii="arial" w:eastAsia="arial" w:hAnsi="arial" w:cs="arial"/>
            <w:i/>
            <w:color w:val="0077CC"/>
            <w:sz w:val="20"/>
            <w:u w:val="single"/>
            <w:shd w:val="clear" w:color="auto" w:fill="FFFFFF"/>
            <w:lang w:val="en-US" w:eastAsia="en-US" w:bidi="ar-SA"/>
          </w:rPr>
          <w:t>18 USCS § 3184</w:t>
        </w:r>
      </w:hyperlink>
      <w:r>
        <w:rPr>
          <w:rFonts w:ascii="arial" w:eastAsia="arial" w:hAnsi="arial" w:cs="arial"/>
          <w:color w:val="000000"/>
          <w:sz w:val="20"/>
          <w:lang w:val="en-US" w:eastAsia="en-US" w:bidi="ar-SA"/>
        </w:rPr>
        <w:t xml:space="preserve">, or applicable extradition treaty. </w:t>
      </w:r>
      <w:hyperlink r:id="rId1305" w:history="1">
        <w:r>
          <w:rPr>
            <w:rFonts w:ascii="arial" w:eastAsia="arial" w:hAnsi="arial" w:cs="arial"/>
            <w:i/>
            <w:color w:val="0077CC"/>
            <w:sz w:val="20"/>
            <w:u w:val="single"/>
            <w:shd w:val="clear" w:color="auto" w:fill="FFFFFF"/>
            <w:lang w:val="en-US" w:eastAsia="en-US" w:bidi="ar-SA"/>
          </w:rPr>
          <w:t>Skaftouros v. United States, 667 F.3d 144 (2d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Foreign national’s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seeking review of magistrate’s order authorizing his extradition to Peru was properly denied; district court did not err in upholding magistrate judge’s probable cause determination and affirming magistrate judge’s conclusion that foreign national’s charged offenses were within scope of applicable extradition treaty, and district court and magistrate judge both properly concluded that foreign national’s charged offenses did not fall within political offenses exception to extradition, and that extradition would not violate foreign national’s constitutional rights. </w:t>
      </w:r>
      <w:hyperlink r:id="rId1317" w:history="1">
        <w:r>
          <w:rPr>
            <w:rFonts w:ascii="arial" w:eastAsia="arial" w:hAnsi="arial" w:cs="arial"/>
            <w:i/>
            <w:color w:val="0077CC"/>
            <w:sz w:val="20"/>
            <w:u w:val="single"/>
            <w:shd w:val="clear" w:color="auto" w:fill="FFFFFF"/>
            <w:lang w:val="en-US" w:eastAsia="en-US" w:bidi="ar-SA"/>
          </w:rPr>
          <w:t>Medelius-Rodriguez v. Strickland, 2007 U.S. App. LEXIS 24137 (4th Cir. Oct. 15,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1207, 128 S. Ct. 1280, 170 L. Ed. 2d 107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declined to apply judicial humanitarian exception in denying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individual against whom certificate of extraditability to Mexico was issued; applicant did not establish that procedures or punishment awaiting her in Mexico were so antipathetic to sense of decency as to justify extraordinary relief that applicant sought under § 2241. </w:t>
      </w:r>
      <w:hyperlink r:id="rId1318" w:history="1">
        <w:r>
          <w:rPr>
            <w:rFonts w:ascii="arial" w:eastAsia="arial" w:hAnsi="arial" w:cs="arial"/>
            <w:i/>
            <w:color w:val="0077CC"/>
            <w:sz w:val="20"/>
            <w:u w:val="single"/>
            <w:shd w:val="clear" w:color="auto" w:fill="FFFFFF"/>
            <w:lang w:val="en-US" w:eastAsia="en-US" w:bidi="ar-SA"/>
          </w:rPr>
          <w:t>Ramirez v. Chertoff, 267 Fed. Appx. 668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Detainee was properly issued certificate of extraditability to Peru and denied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extradition treaty between countries did not bar extradition even though he was previously acquitted of similar charges in Peru and Article 14(7) of International Covenant of Civil and Political Rights was not basis to bar extradition in that it was not self-executing although it could be used as defense in Peruvian courts to prevent prosecution there on double jeopardy grounds. </w:t>
      </w:r>
      <w:hyperlink r:id="rId1319" w:history="1">
        <w:r>
          <w:rPr>
            <w:rFonts w:ascii="arial" w:eastAsia="arial" w:hAnsi="arial" w:cs="arial"/>
            <w:i/>
            <w:color w:val="0077CC"/>
            <w:sz w:val="20"/>
            <w:u w:val="single"/>
            <w:shd w:val="clear" w:color="auto" w:fill="FFFFFF"/>
            <w:lang w:val="en-US" w:eastAsia="en-US" w:bidi="ar-SA"/>
          </w:rPr>
          <w:t>Hurtado v. United States AG, 401 Fed. Appx. 453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Extraditee’s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is denied, where extraditee is naturalized American citizen sought by Israel for alleged participation in firebombing and shooting of bus between West Bank settlements and evidence establishes that he will receive full and satisfactory due process protections afforded under laws of Israel. </w:t>
      </w:r>
      <w:hyperlink r:id="rId1320" w:history="1">
        <w:r>
          <w:rPr>
            <w:rFonts w:ascii="arial" w:eastAsia="arial" w:hAnsi="arial" w:cs="arial"/>
            <w:i/>
            <w:color w:val="0077CC"/>
            <w:sz w:val="20"/>
            <w:u w:val="single"/>
            <w:shd w:val="clear" w:color="auto" w:fill="FFFFFF"/>
            <w:lang w:val="en-US" w:eastAsia="en-US" w:bidi="ar-SA"/>
          </w:rPr>
          <w:t>Ahmad v. Wigen, 726 F. Supp. 389 (E.D.N.Y. 1989)</w:t>
        </w:r>
      </w:hyperlink>
      <w:r>
        <w:rPr>
          <w:rFonts w:ascii="arial" w:eastAsia="arial" w:hAnsi="arial" w:cs="arial"/>
          <w:color w:val="000000"/>
          <w:sz w:val="20"/>
          <w:lang w:val="en-US" w:eastAsia="en-US" w:bidi="ar-SA"/>
        </w:rPr>
        <w:t xml:space="preserve">, aff'd, </w:t>
      </w:r>
      <w:hyperlink r:id="rId1321" w:history="1">
        <w:r>
          <w:rPr>
            <w:rFonts w:ascii="arial" w:eastAsia="arial" w:hAnsi="arial" w:cs="arial"/>
            <w:i/>
            <w:color w:val="0077CC"/>
            <w:sz w:val="20"/>
            <w:u w:val="single"/>
            <w:shd w:val="clear" w:color="auto" w:fill="FFFFFF"/>
            <w:lang w:val="en-US" w:eastAsia="en-US" w:bidi="ar-SA"/>
          </w:rPr>
          <w:t>910 F.2d 1063 (2d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Israeli neurosurgeon’s challenge to certification of his extraditability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must fail, where neurosurgeon is wanted in Israel to answer for violations of that country’s system of socialized medicine by accepting payments from relatives of patients in exchange for improper and fraudulent promises that he would personally perform surgeries, because, despite lack of socialized system in U.S., alleged Israeli law violations are substantially analogous to violations of </w:t>
      </w:r>
      <w:hyperlink r:id="rId1322" w:history="1">
        <w:r>
          <w:rPr>
            <w:rFonts w:ascii="arial" w:eastAsia="arial" w:hAnsi="arial" w:cs="arial"/>
            <w:i/>
            <w:color w:val="0077CC"/>
            <w:sz w:val="20"/>
            <w:u w:val="single"/>
            <w:shd w:val="clear" w:color="auto" w:fill="FFFFFF"/>
            <w:lang w:val="en-US" w:eastAsia="en-US" w:bidi="ar-SA"/>
          </w:rPr>
          <w:t>18 USCS § 666</w:t>
        </w:r>
      </w:hyperlink>
      <w:r>
        <w:rPr>
          <w:rFonts w:ascii="arial" w:eastAsia="arial" w:hAnsi="arial" w:cs="arial"/>
          <w:color w:val="000000"/>
          <w:sz w:val="20"/>
          <w:lang w:val="en-US" w:eastAsia="en-US" w:bidi="ar-SA"/>
        </w:rPr>
        <w:t xml:space="preserve"> and </w:t>
      </w:r>
      <w:hyperlink r:id="rId1323" w:history="1">
        <w:r>
          <w:rPr>
            <w:rFonts w:ascii="arial" w:eastAsia="arial" w:hAnsi="arial" w:cs="arial"/>
            <w:i/>
            <w:color w:val="0077CC"/>
            <w:sz w:val="20"/>
            <w:u w:val="single"/>
            <w:shd w:val="clear" w:color="auto" w:fill="FFFFFF"/>
            <w:lang w:val="en-US" w:eastAsia="en-US" w:bidi="ar-SA"/>
          </w:rPr>
          <w:t>42 USCS § 1320a-7b</w:t>
        </w:r>
      </w:hyperlink>
      <w:r>
        <w:rPr>
          <w:rFonts w:ascii="arial" w:eastAsia="arial" w:hAnsi="arial" w:cs="arial"/>
          <w:color w:val="000000"/>
          <w:sz w:val="20"/>
          <w:lang w:val="en-US" w:eastAsia="en-US" w:bidi="ar-SA"/>
        </w:rPr>
        <w:t xml:space="preserve">, proscribing acceptance of bribes by employees of federally funded organizations and for arranging or ordering Medicare services. </w:t>
      </w:r>
      <w:hyperlink r:id="rId1324" w:history="1">
        <w:r>
          <w:rPr>
            <w:rFonts w:ascii="arial" w:eastAsia="arial" w:hAnsi="arial" w:cs="arial"/>
            <w:i/>
            <w:color w:val="0077CC"/>
            <w:sz w:val="20"/>
            <w:u w:val="single"/>
            <w:shd w:val="clear" w:color="auto" w:fill="FFFFFF"/>
            <w:lang w:val="en-US" w:eastAsia="en-US" w:bidi="ar-SA"/>
          </w:rPr>
          <w:t>Heilbronn v. Kendall, 775 F. Supp. 1020 (W.D. Mich. 1991)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overruled plaintiff’s objection to reassignment of plaintiff’s habeas petition to judge who heard application to extradite plaintiff to Mexico; economies for parties and court far outweighed abstract benefit of shift of personnel on bench. </w:t>
      </w:r>
      <w:hyperlink r:id="rId1325" w:history="1">
        <w:r>
          <w:rPr>
            <w:rFonts w:ascii="arial" w:eastAsia="arial" w:hAnsi="arial" w:cs="arial"/>
            <w:i/>
            <w:color w:val="0077CC"/>
            <w:sz w:val="20"/>
            <w:u w:val="single"/>
            <w:shd w:val="clear" w:color="auto" w:fill="FFFFFF"/>
            <w:lang w:val="en-US" w:eastAsia="en-US" w:bidi="ar-SA"/>
          </w:rPr>
          <w:t>Seguy v. United States, 329 F. Supp. 2d 880 (S.D. Tex.)</w:t>
        </w:r>
      </w:hyperlink>
      <w:r>
        <w:rPr>
          <w:rFonts w:ascii="arial" w:eastAsia="arial" w:hAnsi="arial" w:cs="arial"/>
          <w:color w:val="000000"/>
          <w:sz w:val="20"/>
          <w:lang w:val="en-US" w:eastAsia="en-US" w:bidi="ar-SA"/>
        </w:rPr>
        <w:t xml:space="preserve">, habeas corpus denied, </w:t>
      </w:r>
      <w:hyperlink r:id="rId1326" w:history="1">
        <w:r>
          <w:rPr>
            <w:rFonts w:ascii="arial" w:eastAsia="arial" w:hAnsi="arial" w:cs="arial"/>
            <w:i/>
            <w:color w:val="0077CC"/>
            <w:sz w:val="20"/>
            <w:u w:val="single"/>
            <w:shd w:val="clear" w:color="auto" w:fill="FFFFFF"/>
            <w:lang w:val="en-US" w:eastAsia="en-US" w:bidi="ar-SA"/>
          </w:rPr>
          <w:t>329 F. Supp. 2d 883 (S.D. Tex.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146. —Probable cause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surrender warrant had been given to foreign ambassador, court still had jurisdiction of habeas corpus petition challenging extradition where there had been no attempt by foreign officials to obtain physical custody of petitioner; petition would be denied where extradition hearing had established probable cause to believe that offense had been committed in violation of criminal laws of extraditing country. </w:t>
      </w:r>
      <w:hyperlink r:id="rId1327" w:history="1">
        <w:r>
          <w:rPr>
            <w:rFonts w:ascii="arial" w:eastAsia="arial" w:hAnsi="arial" w:cs="arial"/>
            <w:i/>
            <w:color w:val="0077CC"/>
            <w:sz w:val="20"/>
            <w:u w:val="single"/>
            <w:shd w:val="clear" w:color="auto" w:fill="FFFFFF"/>
            <w:lang w:val="en-US" w:eastAsia="en-US" w:bidi="ar-SA"/>
          </w:rPr>
          <w:t>Peroff v. Hylton, 542 F.2d 1247 (4th Cir. 1976)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429 U.S. 1062, 97 S. Ct. 787, 50 L. Ed. 2d 778 (1977)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affirmed district court’s denial of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contesting magistrate judge’s issuance of certificate that permitted her extradition to Czech Republic under </w:t>
      </w:r>
      <w:hyperlink r:id="rId1312" w:history="1">
        <w:r>
          <w:rPr>
            <w:rFonts w:ascii="arial" w:eastAsia="arial" w:hAnsi="arial" w:cs="arial"/>
            <w:i/>
            <w:color w:val="0077CC"/>
            <w:sz w:val="20"/>
            <w:u w:val="single"/>
            <w:shd w:val="clear" w:color="auto" w:fill="FFFFFF"/>
            <w:lang w:val="en-US" w:eastAsia="en-US" w:bidi="ar-SA"/>
          </w:rPr>
          <w:t>18 USCS § 3184</w:t>
        </w:r>
      </w:hyperlink>
      <w:r>
        <w:rPr>
          <w:rFonts w:ascii="arial" w:eastAsia="arial" w:hAnsi="arial" w:cs="arial"/>
          <w:color w:val="000000"/>
          <w:sz w:val="20"/>
          <w:lang w:val="en-US" w:eastAsia="en-US" w:bidi="ar-SA"/>
        </w:rPr>
        <w:t xml:space="preserve">; district court properly limited its review of magistrate’s certification to whether magistrate judge had jurisdiction, whether offense charged was within extradition treaty, and whether government presented competent evidence upon which magistrate could find there were reasonable grounds upon which to believe inmate guilty of charged offenses; extradition treaty between U.S. and Czech Republic was valid, as both governments considered treaty to be in effect, Czech Republic had previously sought extradition under treaty, and U.S. State Department had asserted that treaty remained in effect after Czechoslovakia was dismantled; district court did not err by concluding that there was competent evidence to support magistrate’s finding that government met its burden to show probable cause for each of charges against inmate. </w:t>
      </w:r>
      <w:hyperlink r:id="rId1328" w:history="1">
        <w:r>
          <w:rPr>
            <w:rFonts w:ascii="arial" w:eastAsia="arial" w:hAnsi="arial" w:cs="arial"/>
            <w:i/>
            <w:color w:val="0077CC"/>
            <w:sz w:val="20"/>
            <w:u w:val="single"/>
            <w:shd w:val="clear" w:color="auto" w:fill="FFFFFF"/>
            <w:lang w:val="en-US" w:eastAsia="en-US" w:bidi="ar-SA"/>
          </w:rPr>
          <w:t>Kastnerova v. United States, 365 F.3d 980, 17 Fla. L. Weekly Fed. C 397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1090, 124 S. Ct. 2826, 159 L. Ed. 2d 255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denial of married couple’s habeas corpus petitions was affirmed where district court correctly determined that there was competent evidence to support magistrate judge’s conclusion that probable cause existed to extradite couple on most of fraud charges because (1) unsworn Lithuanian bill of indictment was admissible under </w:t>
      </w:r>
      <w:hyperlink r:id="rId1329" w:history="1">
        <w:r>
          <w:rPr>
            <w:rFonts w:ascii="arial" w:eastAsia="arial" w:hAnsi="arial" w:cs="arial"/>
            <w:i/>
            <w:color w:val="0077CC"/>
            <w:sz w:val="20"/>
            <w:u w:val="single"/>
            <w:shd w:val="clear" w:color="auto" w:fill="FFFFFF"/>
            <w:lang w:val="en-US" w:eastAsia="en-US" w:bidi="ar-SA"/>
          </w:rPr>
          <w:t>18 USCS § 3190</w:t>
        </w:r>
      </w:hyperlink>
      <w:r>
        <w:rPr>
          <w:rFonts w:ascii="arial" w:eastAsia="arial" w:hAnsi="arial" w:cs="arial"/>
          <w:color w:val="000000"/>
          <w:sz w:val="20"/>
          <w:lang w:val="en-US" w:eastAsia="en-US" w:bidi="ar-SA"/>
        </w:rPr>
        <w:t xml:space="preserve">, and magistrate judge was free to consider it in determining whether to certify couple’s extradition because Lithuanian bill of indictment and other Lithuanian documents were properly certified by Vice Consul at American Embassy in Lithuania, (2) magistrate judge’s finding of probable cause was not undermined by fact that indictment contained unsworn hearsay statements of witnesses and victims, and (3) magistrate judge’s probable cause determination was based on more than mere unsupported allegations because bill of indictment described, in significant detail, couple’s alleged fraudulent activities, and indictment listed specific dates of events, included names of witnesses and victims, and detailed amount of money that was involved in each transaction. </w:t>
      </w:r>
      <w:hyperlink r:id="rId1330" w:history="1">
        <w:r>
          <w:rPr>
            <w:rFonts w:ascii="arial" w:eastAsia="arial" w:hAnsi="arial" w:cs="arial"/>
            <w:i/>
            <w:color w:val="0077CC"/>
            <w:sz w:val="20"/>
            <w:u w:val="single"/>
            <w:shd w:val="clear" w:color="auto" w:fill="FFFFFF"/>
            <w:lang w:val="en-US" w:eastAsia="en-US" w:bidi="ar-SA"/>
          </w:rPr>
          <w:t>Afanasjev v. Hurlburt, 418 F.3d 1159, 18 Fla. L. Weekly Fed. C 746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993, 126 S. Ct. 587, 163 L. Ed. 2d 489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challenged order certifying petitioner’s extradition to Greece under </w:t>
      </w:r>
      <w:hyperlink r:id="rId1312" w:history="1">
        <w:r>
          <w:rPr>
            <w:rFonts w:ascii="arial" w:eastAsia="arial" w:hAnsi="arial" w:cs="arial"/>
            <w:i/>
            <w:color w:val="0077CC"/>
            <w:sz w:val="20"/>
            <w:u w:val="single"/>
            <w:shd w:val="clear" w:color="auto" w:fill="FFFFFF"/>
            <w:lang w:val="en-US" w:eastAsia="en-US" w:bidi="ar-SA"/>
          </w:rPr>
          <w:t>18 USCS § 3184</w:t>
        </w:r>
      </w:hyperlink>
      <w:r>
        <w:rPr>
          <w:rFonts w:ascii="arial" w:eastAsia="arial" w:hAnsi="arial" w:cs="arial"/>
          <w:color w:val="000000"/>
          <w:sz w:val="20"/>
          <w:lang w:val="en-US" w:eastAsia="en-US" w:bidi="ar-SA"/>
        </w:rPr>
        <w:t xml:space="preserve"> because competent evidence under </w:t>
      </w:r>
      <w:hyperlink r:id="rId1329" w:history="1">
        <w:r>
          <w:rPr>
            <w:rFonts w:ascii="arial" w:eastAsia="arial" w:hAnsi="arial" w:cs="arial"/>
            <w:i/>
            <w:color w:val="0077CC"/>
            <w:sz w:val="20"/>
            <w:u w:val="single"/>
            <w:shd w:val="clear" w:color="auto" w:fill="FFFFFF"/>
            <w:lang w:val="en-US" w:eastAsia="en-US" w:bidi="ar-SA"/>
          </w:rPr>
          <w:t>18 USCS § 3190</w:t>
        </w:r>
      </w:hyperlink>
      <w:r>
        <w:rPr>
          <w:rFonts w:ascii="arial" w:eastAsia="arial" w:hAnsi="arial" w:cs="arial"/>
          <w:color w:val="000000"/>
          <w:sz w:val="20"/>
          <w:lang w:val="en-US" w:eastAsia="en-US" w:bidi="ar-SA"/>
        </w:rPr>
        <w:t xml:space="preserve"> in form of authenticated documents supported magistrate judge’s conclusion that there was probable cause to believe that petitioner committed crimes; Extradition Treaty, May 6, 1931, U.S.-Greece, </w:t>
      </w:r>
      <w:hyperlink r:id="rId1313" w:history="1">
        <w:r>
          <w:rPr>
            <w:rFonts w:ascii="arial" w:eastAsia="arial" w:hAnsi="arial" w:cs="arial"/>
            <w:i/>
            <w:color w:val="0077CC"/>
            <w:sz w:val="20"/>
            <w:u w:val="single"/>
            <w:shd w:val="clear" w:color="auto" w:fill="FFFFFF"/>
            <w:lang w:val="en-US" w:eastAsia="en-US" w:bidi="ar-SA"/>
          </w:rPr>
          <w:t>47 Stat. 2185</w:t>
        </w:r>
      </w:hyperlink>
      <w:r>
        <w:rPr>
          <w:rFonts w:ascii="arial" w:eastAsia="arial" w:hAnsi="arial" w:cs="arial"/>
          <w:color w:val="000000"/>
          <w:sz w:val="20"/>
          <w:lang w:val="en-US" w:eastAsia="en-US" w:bidi="ar-SA"/>
        </w:rPr>
        <w:t xml:space="preserve">, did not require depositions because record did not confirm that any statements in support of Greek arrest warrant existed and were not produced, and use of unsworn testimony did not violate </w:t>
      </w:r>
      <w:hyperlink r:id="rId1331" w:history="1">
        <w:r>
          <w:rPr>
            <w:rFonts w:ascii="arial" w:eastAsia="arial" w:hAnsi="arial" w:cs="arial"/>
            <w:i/>
            <w:color w:val="0077CC"/>
            <w:sz w:val="20"/>
            <w:u w:val="single"/>
            <w:shd w:val="clear" w:color="auto" w:fill="FFFFFF"/>
            <w:lang w:val="en-US" w:eastAsia="en-US" w:bidi="ar-SA"/>
          </w:rPr>
          <w:t>U.S. Const. amend. IV</w:t>
        </w:r>
      </w:hyperlink>
      <w:r>
        <w:rPr>
          <w:rFonts w:ascii="arial" w:eastAsia="arial" w:hAnsi="arial" w:cs="arial"/>
          <w:color w:val="000000"/>
          <w:sz w:val="20"/>
          <w:lang w:val="en-US" w:eastAsia="en-US" w:bidi="ar-SA"/>
        </w:rPr>
        <w:t xml:space="preserve">. </w:t>
      </w:r>
      <w:hyperlink r:id="rId1314" w:history="1">
        <w:r>
          <w:rPr>
            <w:rFonts w:ascii="arial" w:eastAsia="arial" w:hAnsi="arial" w:cs="arial"/>
            <w:i/>
            <w:color w:val="0077CC"/>
            <w:sz w:val="20"/>
            <w:u w:val="single"/>
            <w:shd w:val="clear" w:color="auto" w:fill="FFFFFF"/>
            <w:lang w:val="en-US" w:eastAsia="en-US" w:bidi="ar-SA"/>
          </w:rPr>
          <w:t>Manta v. Chertoff, 518 F.3d 1134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did not err when it denied alien’s petition for writ of habeas corpus, seeking review of decision by U.S. magistrate judge which found that there was probable cause to order alien’s extradition to Italy under Extradition Treaty between </w:t>
      </w:r>
      <w:hyperlink r:id="rId1332" w:history="1">
        <w:r>
          <w:rPr>
            <w:rFonts w:ascii="arial" w:eastAsia="arial" w:hAnsi="arial" w:cs="arial"/>
            <w:i/>
            <w:color w:val="0077CC"/>
            <w:sz w:val="20"/>
            <w:u w:val="single"/>
            <w:shd w:val="clear" w:color="auto" w:fill="FFFFFF"/>
            <w:lang w:val="en-US" w:eastAsia="en-US" w:bidi="ar-SA"/>
          </w:rPr>
          <w:t>Government of United States of America and Government of Republic of Italy, U.S.-Italy, Oct. 13, 1983, 35 U.S.T. 3023</w:t>
        </w:r>
      </w:hyperlink>
      <w:r>
        <w:rPr>
          <w:rFonts w:ascii="arial" w:eastAsia="arial" w:hAnsi="arial" w:cs="arial"/>
          <w:color w:val="000000"/>
          <w:sz w:val="20"/>
          <w:lang w:val="en-US" w:eastAsia="en-US" w:bidi="ar-SA"/>
        </w:rPr>
        <w:t xml:space="preserve">; opinion issued by Court of Appeal of Milan (Italy) which U.S. Government provided to magistrate judge during hearing seeking order, pursuant to </w:t>
      </w:r>
      <w:hyperlink r:id="rId1312" w:history="1">
        <w:r>
          <w:rPr>
            <w:rFonts w:ascii="arial" w:eastAsia="arial" w:hAnsi="arial" w:cs="arial"/>
            <w:i/>
            <w:color w:val="0077CC"/>
            <w:sz w:val="20"/>
            <w:u w:val="single"/>
            <w:shd w:val="clear" w:color="auto" w:fill="FFFFFF"/>
            <w:lang w:val="en-US" w:eastAsia="en-US" w:bidi="ar-SA"/>
          </w:rPr>
          <w:t>18 USCS § 3184</w:t>
        </w:r>
      </w:hyperlink>
      <w:r>
        <w:rPr>
          <w:rFonts w:ascii="arial" w:eastAsia="arial" w:hAnsi="arial" w:cs="arial"/>
          <w:color w:val="000000"/>
          <w:sz w:val="20"/>
          <w:lang w:val="en-US" w:eastAsia="en-US" w:bidi="ar-SA"/>
        </w:rPr>
        <w:t xml:space="preserve">, authorizing alien’s extradition supported magistrate’s finding that there was probable cause to order extradition because alien was convicted of drug trafficking, in absentia, by Italian court. </w:t>
      </w:r>
      <w:hyperlink r:id="rId1333" w:history="1">
        <w:r>
          <w:rPr>
            <w:rFonts w:ascii="arial" w:eastAsia="arial" w:hAnsi="arial" w:cs="arial"/>
            <w:i/>
            <w:color w:val="0077CC"/>
            <w:sz w:val="20"/>
            <w:u w:val="single"/>
            <w:shd w:val="clear" w:color="auto" w:fill="FFFFFF"/>
            <w:lang w:val="en-US" w:eastAsia="en-US" w:bidi="ar-SA"/>
          </w:rPr>
          <w:t>Haxhiaj v. Hackman, 528 F.3d 282 (4th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is denied in extradition case where petitioner alleged that government’s evidence was insufficient to establish probable cause, that his due process rights were violated during post-arrest questioning, and that Italian judicial system does not provide adequate safeguards to accused, because (1) statements of collaborators, victims, and corroborating physical evidence and flight of petitioner established probable cause, (2) self-incrimination protection does not apply to extradition proceedings, and (3) petitioner failed to show inadequacy of Italian judicial system. </w:t>
      </w:r>
      <w:hyperlink r:id="rId1334" w:history="1">
        <w:r>
          <w:rPr>
            <w:rFonts w:ascii="arial" w:eastAsia="arial" w:hAnsi="arial" w:cs="arial"/>
            <w:i/>
            <w:color w:val="0077CC"/>
            <w:sz w:val="20"/>
            <w:u w:val="single"/>
            <w:shd w:val="clear" w:color="auto" w:fill="FFFFFF"/>
            <w:lang w:val="en-US" w:eastAsia="en-US" w:bidi="ar-SA"/>
          </w:rPr>
          <w:t>Esposito v. Adams, 700 F. Supp. 1470 (N.D. Ill.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Extraditee’s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denied, because magistrate correctly certified extradition request of Italy as to extraditee’s convictions for association to commit crimes, since association crimes are “extraditable” under treaty and satisfy requirement of dual criminality, and since probable cause that extraditee committed association crimes has been established by certified copy of Italian appellate opinion confirming conviction. </w:t>
      </w:r>
      <w:hyperlink r:id="rId1335" w:history="1">
        <w:r>
          <w:rPr>
            <w:rFonts w:ascii="arial" w:eastAsia="arial" w:hAnsi="arial" w:cs="arial"/>
            <w:i/>
            <w:color w:val="0077CC"/>
            <w:sz w:val="20"/>
            <w:u w:val="single"/>
            <w:shd w:val="clear" w:color="auto" w:fill="FFFFFF"/>
            <w:lang w:val="en-US" w:eastAsia="en-US" w:bidi="ar-SA"/>
          </w:rPr>
          <w:t>Spatola v. United States, 741 F. Supp. 362 (E.D.N.Y. 1990)</w:t>
        </w:r>
      </w:hyperlink>
      <w:r>
        <w:rPr>
          <w:rFonts w:ascii="arial" w:eastAsia="arial" w:hAnsi="arial" w:cs="arial"/>
          <w:color w:val="000000"/>
          <w:sz w:val="20"/>
          <w:lang w:val="en-US" w:eastAsia="en-US" w:bidi="ar-SA"/>
        </w:rPr>
        <w:t xml:space="preserve">, aff'd, </w:t>
      </w:r>
      <w:hyperlink r:id="rId1336" w:history="1">
        <w:r>
          <w:rPr>
            <w:rFonts w:ascii="arial" w:eastAsia="arial" w:hAnsi="arial" w:cs="arial"/>
            <w:i/>
            <w:color w:val="0077CC"/>
            <w:sz w:val="20"/>
            <w:u w:val="single"/>
            <w:shd w:val="clear" w:color="auto" w:fill="FFFFFF"/>
            <w:lang w:val="en-US" w:eastAsia="en-US" w:bidi="ar-SA"/>
          </w:rPr>
          <w:t>925 F.2d 615 (2d Cir. 1991)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accused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challenging his extradition to Mexico to face murder charges, Mexico did not need not show actual guilt, but only probable cause. </w:t>
      </w:r>
      <w:hyperlink r:id="rId1337" w:history="1">
        <w:r>
          <w:rPr>
            <w:rFonts w:ascii="arial" w:eastAsia="arial" w:hAnsi="arial" w:cs="arial"/>
            <w:i/>
            <w:color w:val="0077CC"/>
            <w:sz w:val="20"/>
            <w:u w:val="single"/>
            <w:shd w:val="clear" w:color="auto" w:fill="FFFFFF"/>
            <w:lang w:val="en-US" w:eastAsia="en-US" w:bidi="ar-SA"/>
          </w:rPr>
          <w:t>Garza v. United States, 180 Fed. Appx. 522 (5th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147.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extradition proceedings, governor of asylum state could, without hearing, determine whether person demanded was substantially charged with crime and whether he was fugitive from justice; but if alleged fugitive considered himself aggrieved by order he could obtain hearing upon writ of habeas corpus, and writ was allowed by either state or federal court. </w:t>
      </w:r>
      <w:hyperlink r:id="rId1338" w:history="1">
        <w:r>
          <w:rPr>
            <w:rFonts w:ascii="arial" w:eastAsia="arial" w:hAnsi="arial" w:cs="arial"/>
            <w:i/>
            <w:color w:val="0077CC"/>
            <w:sz w:val="20"/>
            <w:u w:val="single"/>
            <w:shd w:val="clear" w:color="auto" w:fill="FFFFFF"/>
            <w:lang w:val="en-US" w:eastAsia="en-US" w:bidi="ar-SA"/>
          </w:rPr>
          <w:t>United States ex rel. Darcy v. Superintendent of County Prisons, 111 F.2d 409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311 U.S. 662, 61 S. Ct. 19, 85 L. Ed. 425 (1940)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 </w:t>
      </w:r>
      <w:hyperlink r:id="rId33" w:history="1">
        <w:r>
          <w:rPr>
            <w:rFonts w:ascii="arial" w:eastAsia="arial" w:hAnsi="arial" w:cs="arial"/>
            <w:i/>
            <w:color w:val="0077CC"/>
            <w:sz w:val="20"/>
            <w:u w:val="single"/>
            <w:shd w:val="clear" w:color="auto" w:fill="FFFFFF"/>
            <w:lang w:val="en-US" w:eastAsia="en-US" w:bidi="ar-SA"/>
          </w:rPr>
          <w:t>Convention Relative to Treatment of Prisoners of War</w:t>
        </w:r>
      </w:hyperlink>
      <w:r>
        <w:rPr>
          <w:rFonts w:ascii="arial" w:eastAsia="arial" w:hAnsi="arial" w:cs="arial"/>
          <w:color w:val="000000"/>
          <w:sz w:val="20"/>
          <w:lang w:val="en-US" w:eastAsia="en-US" w:bidi="ar-SA"/>
        </w:rPr>
        <w:t xml:space="preserve">,  </w:t>
      </w:r>
      <w:hyperlink r:id="rId34" w:history="1">
        <w:r>
          <w:rPr>
            <w:rFonts w:ascii="arial" w:eastAsia="arial" w:hAnsi="arial" w:cs="arial"/>
            <w:i/>
            <w:color w:val="0077CC"/>
            <w:sz w:val="20"/>
            <w:u w:val="single"/>
            <w:shd w:val="clear" w:color="auto" w:fill="FFFFFF"/>
            <w:lang w:val="en-US" w:eastAsia="en-US" w:bidi="ar-SA"/>
          </w:rPr>
          <w:t>Aug. 12, 1949, 6 U.S.T. 3316</w:t>
        </w:r>
      </w:hyperlink>
      <w:r>
        <w:rPr>
          <w:rFonts w:ascii="arial" w:eastAsia="arial" w:hAnsi="arial" w:cs="arial"/>
          <w:color w:val="000000"/>
          <w:sz w:val="20"/>
          <w:lang w:val="en-US" w:eastAsia="en-US" w:bidi="ar-SA"/>
        </w:rPr>
        <w:t xml:space="preserve">, 75 U.N.T.S. 135, did not preclude petitioner prisoner of war inmate’s extradition to France, and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note precluded invoking Convention as source of right to repatriation to his home country.  </w:t>
      </w:r>
      <w:r>
        <w:rPr>
          <w:rFonts w:ascii="arial" w:eastAsia="arial" w:hAnsi="arial" w:cs="arial"/>
          <w:i/>
          <w:color w:val="000000"/>
          <w:sz w:val="20"/>
          <w:lang w:val="en-US" w:eastAsia="en-US" w:bidi="ar-SA"/>
        </w:rPr>
        <w:t>Noriega v. Pastrana, 564 F.3d 1290, 21 Fla. L. Weekly Fed. C 1714 (11th Cir. 2009)</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559 U.S. 917, 130 S. Ct. 1002, 175 L. Ed. 2d 1098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of sheriff and associated individuals to dismiss detainee’s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allowed because immigration detainee detained beyond six-month period actively obstructed his removal by telling Liberian Consulate that he was U.S. citizen, remark that led Liberian authorities to deny him travel documents necessary to secure his return to Liberia. </w:t>
      </w:r>
      <w:hyperlink r:id="rId1339" w:history="1">
        <w:r>
          <w:rPr>
            <w:rFonts w:ascii="arial" w:eastAsia="arial" w:hAnsi="arial" w:cs="arial"/>
            <w:i/>
            <w:color w:val="0077CC"/>
            <w:sz w:val="20"/>
            <w:u w:val="single"/>
            <w:shd w:val="clear" w:color="auto" w:fill="FFFFFF"/>
            <w:lang w:val="en-US" w:eastAsia="en-US" w:bidi="ar-SA"/>
          </w:rPr>
          <w:t>Agbanyo v. Cabral, 518 F. Supp. 2d 326 (D. Mass.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had authority under “special circumstances” doctrine to order petitioner’s release pending resolution of his habeas corpus petition, and several special circumstances were found that, when viewed cumulatively, compelled finding that petitioner, who was subject to certificate of extraditability, was entitled to remain released during pendency of his habeas petition. </w:t>
      </w:r>
      <w:hyperlink r:id="rId1340" w:history="1">
        <w:r>
          <w:rPr>
            <w:rFonts w:ascii="arial" w:eastAsia="arial" w:hAnsi="arial" w:cs="arial"/>
            <w:i/>
            <w:color w:val="0077CC"/>
            <w:sz w:val="20"/>
            <w:u w:val="single"/>
            <w:shd w:val="clear" w:color="auto" w:fill="FFFFFF"/>
            <w:lang w:val="en-US" w:eastAsia="en-US" w:bidi="ar-SA"/>
          </w:rPr>
          <w:t>Wroclawski v. United States, 634 F. Supp. 2d 1003 (D. Ariz.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C. Federal Conviction-Related Custody</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148. Custody requirement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Reasoning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limited its application to prisoner in custody seeking release was extended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thus, petitioner inmate could not challenge restitution part of his sentence by seeking writ of habeas corpus under § 2241 while he was imprisoned, since relief sought would not provide release from custody which was necessary component for federal habeas jurisdiction. </w:t>
      </w:r>
      <w:hyperlink r:id="rId1341" w:history="1">
        <w:r>
          <w:rPr>
            <w:rFonts w:ascii="arial" w:eastAsia="arial" w:hAnsi="arial" w:cs="arial"/>
            <w:i/>
            <w:color w:val="0077CC"/>
            <w:sz w:val="20"/>
            <w:u w:val="single"/>
            <w:shd w:val="clear" w:color="auto" w:fill="FFFFFF"/>
            <w:lang w:val="en-US" w:eastAsia="en-US" w:bidi="ar-SA"/>
          </w:rPr>
          <w:t>Arnaiz v. Warden, 594 F.3d 1326, 22 Fla. L. Weekly Fed. C 492 (11th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former inmate was not “in custody” under rape charge that gave rise to challenged sex offender registration requirement when he filed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district court did not have jurisdiction and should have promptly dismissed action on that ground, so district court’s judgment dismissing action was modified to reflect that dismissal was for lack of jurisdiction. </w:t>
      </w:r>
      <w:hyperlink r:id="rId1342" w:history="1">
        <w:r>
          <w:rPr>
            <w:rFonts w:ascii="arial" w:eastAsia="arial" w:hAnsi="arial" w:cs="arial"/>
            <w:i/>
            <w:color w:val="0077CC"/>
            <w:sz w:val="20"/>
            <w:u w:val="single"/>
            <w:shd w:val="clear" w:color="auto" w:fill="FFFFFF"/>
            <w:lang w:val="en-US" w:eastAsia="en-US" w:bidi="ar-SA"/>
          </w:rPr>
          <w:t>Wilkins v. Madigan, 250 Fed. Appx. 747 (7th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petitioner’s 1986 and 1993 sentences had fully expired, to extent that petitioner raised claim challenging execution of those sentences, district court lacked jurisdiction to hear claim because he was no longer in custody under those sentences when he filed for relief. </w:t>
      </w:r>
      <w:hyperlink r:id="rId852" w:history="1">
        <w:r>
          <w:rPr>
            <w:rFonts w:ascii="arial" w:eastAsia="arial" w:hAnsi="arial" w:cs="arial"/>
            <w:i/>
            <w:color w:val="0077CC"/>
            <w:sz w:val="20"/>
            <w:u w:val="single"/>
            <w:shd w:val="clear" w:color="auto" w:fill="FFFFFF"/>
            <w:lang w:val="en-US" w:eastAsia="en-US" w:bidi="ar-SA"/>
          </w:rPr>
          <w:t>Klinginsmith v. Ledezma, 373 Fed. Appx. 875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custody” requirement of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is met by issuance of warrant-detainer. </w:t>
      </w:r>
      <w:hyperlink r:id="rId1343" w:history="1">
        <w:r>
          <w:rPr>
            <w:rFonts w:ascii="arial" w:eastAsia="arial" w:hAnsi="arial" w:cs="arial"/>
            <w:i/>
            <w:color w:val="0077CC"/>
            <w:sz w:val="20"/>
            <w:u w:val="single"/>
            <w:shd w:val="clear" w:color="auto" w:fill="FFFFFF"/>
            <w:lang w:val="en-US" w:eastAsia="en-US" w:bidi="ar-SA"/>
          </w:rPr>
          <w:t>Arnold v. United States Board of Parole, 390 F. Supp. 1177 (D.D.C.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is in custody for purposes of habeas corpus relief where he is on parole under supervision of state parole board. </w:t>
      </w:r>
      <w:hyperlink r:id="rId1344" w:history="1">
        <w:r>
          <w:rPr>
            <w:rFonts w:ascii="arial" w:eastAsia="arial" w:hAnsi="arial" w:cs="arial"/>
            <w:i/>
            <w:color w:val="0077CC"/>
            <w:sz w:val="20"/>
            <w:u w:val="single"/>
            <w:shd w:val="clear" w:color="auto" w:fill="FFFFFF"/>
            <w:lang w:val="en-US" w:eastAsia="en-US" w:bidi="ar-SA"/>
          </w:rPr>
          <w:t>Armato v. New York, 520 F. Supp. 1205 (S.D.N.Y. 1981)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petitioner was incarcerated at time he filed his habeas petition, he fulfills “in custody” requirement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court has jurisdiction to hear case. </w:t>
      </w:r>
      <w:hyperlink r:id="rId1345" w:history="1">
        <w:r>
          <w:rPr>
            <w:rFonts w:ascii="arial" w:eastAsia="arial" w:hAnsi="arial" w:cs="arial"/>
            <w:i/>
            <w:color w:val="0077CC"/>
            <w:sz w:val="20"/>
            <w:u w:val="single"/>
            <w:shd w:val="clear" w:color="auto" w:fill="FFFFFF"/>
            <w:lang w:val="en-US" w:eastAsia="en-US" w:bidi="ar-SA"/>
          </w:rPr>
          <w:t>Snitzel v. Murry, 371 F. Supp. 2d 295 (W.D.N.Y.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was denied because petitioner was in same place he would have been had he not been released to be with his family for funeral; he failed to show that he was in custody in violation of Constitution or laws or treaties of United States under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w:t>
      </w:r>
      <w:hyperlink r:id="rId1346" w:history="1">
        <w:r>
          <w:rPr>
            <w:rFonts w:ascii="arial" w:eastAsia="arial" w:hAnsi="arial" w:cs="arial"/>
            <w:i/>
            <w:color w:val="0077CC"/>
            <w:sz w:val="20"/>
            <w:u w:val="single"/>
            <w:shd w:val="clear" w:color="auto" w:fill="FFFFFF"/>
            <w:lang w:val="en-US" w:eastAsia="en-US" w:bidi="ar-SA"/>
          </w:rPr>
          <w:t>Love-El v. Johnston, 816 F. Supp. 2d 24 (D.D.C.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149. —Enhanced sentence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may not challenge prior jury conviction where he has served sentence and is no longer incarcerated or on parole in conjunction with that conviction although effect of that conviction is to prolong 2 subsequent sentences which he is presently serving. </w:t>
      </w:r>
      <w:hyperlink r:id="rId1347" w:history="1">
        <w:r>
          <w:rPr>
            <w:rFonts w:ascii="arial" w:eastAsia="arial" w:hAnsi="arial" w:cs="arial"/>
            <w:i/>
            <w:color w:val="0077CC"/>
            <w:sz w:val="20"/>
            <w:u w:val="single"/>
            <w:shd w:val="clear" w:color="auto" w:fill="FFFFFF"/>
            <w:lang w:val="en-US" w:eastAsia="en-US" w:bidi="ar-SA"/>
          </w:rPr>
          <w:t>Cotton v. Mabry, 674 F.2d 701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459 U.S. 1015, 103 S. Ct. 374, 74 L. Ed. 2d 508 (1982)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finding that federal prisoner was not sufficiently “in custody” to confer subject matter jurisdiction over his challenge to 1958 state conviction; state had used prisoner’s 1958 conviction to enhance his 1978 sentence and if enhancement of 1978 sentence was invalid, length of his impending state imprisonment might be reduced by as much as 7 ½  years; therefore, because prisoner’s 1958 conviction lengthened his 1978 sentence, he was in custody for purposes of habeas corpus attack on 1958 conviction, and District Court erred in dismissing his petition for want of subject matter jurisdiction. </w:t>
      </w:r>
      <w:hyperlink r:id="rId1348" w:history="1">
        <w:r>
          <w:rPr>
            <w:rFonts w:ascii="arial" w:eastAsia="arial" w:hAnsi="arial" w:cs="arial"/>
            <w:i/>
            <w:color w:val="0077CC"/>
            <w:sz w:val="20"/>
            <w:u w:val="single"/>
            <w:shd w:val="clear" w:color="auto" w:fill="FFFFFF"/>
            <w:lang w:val="en-US" w:eastAsia="en-US" w:bidi="ar-SA"/>
          </w:rPr>
          <w:t>Cook v. Maleng, 847 F.2d 616 (9th Cir.)</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488 U.S. 941, 109 S. Ct. 363, 102 L. Ed. 2d 353 (1988)</w:t>
      </w:r>
      <w:r>
        <w:rPr>
          <w:rFonts w:ascii="arial" w:eastAsia="arial" w:hAnsi="arial" w:cs="arial"/>
          <w:color w:val="000000"/>
          <w:sz w:val="20"/>
          <w:lang w:val="en-US" w:eastAsia="en-US" w:bidi="ar-SA"/>
        </w:rPr>
        <w:t xml:space="preserve">, aff'd, </w:t>
      </w:r>
      <w:hyperlink r:id="rId1349" w:history="1">
        <w:r>
          <w:rPr>
            <w:rFonts w:ascii="arial" w:eastAsia="arial" w:hAnsi="arial" w:cs="arial"/>
            <w:i/>
            <w:color w:val="0077CC"/>
            <w:sz w:val="20"/>
            <w:u w:val="single"/>
            <w:shd w:val="clear" w:color="auto" w:fill="FFFFFF"/>
            <w:lang w:val="en-US" w:eastAsia="en-US" w:bidi="ar-SA"/>
          </w:rPr>
          <w:t>490 U.S. 488, 109 S. Ct. 1923, 104 L. Ed. 2d 540 (1989)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was obliged to construe pro se petition as attack on petitioner’s current federal sentence as enhanced by expired state conviction and since petitioner was still serving federal parole term, he was still in custody under federal sentence. </w:t>
      </w:r>
      <w:hyperlink r:id="rId1350" w:history="1">
        <w:r>
          <w:rPr>
            <w:rFonts w:ascii="arial" w:eastAsia="arial" w:hAnsi="arial" w:cs="arial"/>
            <w:i/>
            <w:color w:val="0077CC"/>
            <w:sz w:val="20"/>
            <w:u w:val="single"/>
            <w:shd w:val="clear" w:color="auto" w:fill="FFFFFF"/>
            <w:lang w:val="en-US" w:eastAsia="en-US" w:bidi="ar-SA"/>
          </w:rPr>
          <w:t>Feldman v. Perrill, 902 F.2d 1445 (9th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petitioner’s 1986 and 1993 sentences had fully expired, to extent that petitioner argued that his current sentence was enhanced by allegedly improper sentences (petitioner asserted that unlawful revocation of his special parole on his 1986 sentence increased his criminal history score in calculating his 1993 sentence, which in turn increased his criminal history score under his 2007 sentence, (i.e., enhancing his current sentence), claim could satisfy “in custody” requirement for federal habeas jurisdiction. </w:t>
      </w:r>
      <w:hyperlink r:id="rId852" w:history="1">
        <w:r>
          <w:rPr>
            <w:rFonts w:ascii="arial" w:eastAsia="arial" w:hAnsi="arial" w:cs="arial"/>
            <w:i/>
            <w:color w:val="0077CC"/>
            <w:sz w:val="20"/>
            <w:u w:val="single"/>
            <w:shd w:val="clear" w:color="auto" w:fill="FFFFFF"/>
            <w:lang w:val="en-US" w:eastAsia="en-US" w:bidi="ar-SA"/>
          </w:rPr>
          <w:t>Klinginsmith v. Ledezma, 373 Fed. Appx. 875 (10th Cir.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150.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Custody requirement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met and state prisoner may raise claims presented in petition for habeas corpus where petitioner does not escape from custody after being notified that counsel had been appointed and return date is set but escapes after having heard no word from court for 7 months after petition is filed and where petitioner is presently in custody. </w:t>
      </w:r>
      <w:hyperlink r:id="rId1351" w:history="1">
        <w:r>
          <w:rPr>
            <w:rFonts w:ascii="arial" w:eastAsia="arial" w:hAnsi="arial" w:cs="arial"/>
            <w:i/>
            <w:color w:val="0077CC"/>
            <w:sz w:val="20"/>
            <w:u w:val="single"/>
            <w:shd w:val="clear" w:color="auto" w:fill="FFFFFF"/>
            <w:lang w:val="en-US" w:eastAsia="en-US" w:bidi="ar-SA"/>
          </w:rPr>
          <w:t>Williams v. Holbrook, 691 F.2d 3 (1st Cir.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in custody to challenge second parole revocation at time he filed his petition since he was incarcerated pursuant to third parole revocation and enhancement effect of second parole revocation on his current parole date was too speculative and remote to say that he was in custody pursuant to it. </w:t>
      </w:r>
      <w:hyperlink r:id="rId1352" w:history="1">
        <w:r>
          <w:rPr>
            <w:rFonts w:ascii="arial" w:eastAsia="arial" w:hAnsi="arial" w:cs="arial"/>
            <w:i/>
            <w:color w:val="0077CC"/>
            <w:sz w:val="20"/>
            <w:u w:val="single"/>
            <w:shd w:val="clear" w:color="auto" w:fill="FFFFFF"/>
            <w:lang w:val="en-US" w:eastAsia="en-US" w:bidi="ar-SA"/>
          </w:rPr>
          <w:t>Van Zant v. Florida Parole Comm'n, 104 F.3d 325, 10 Fla. L. Weekly Fed. C 659 (11th Cir.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defendant was convicted in federal court and remained on bail during pendency of his appeal, defendant was in custody for purposes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his custodians were officials who administered bail system for such court. </w:t>
      </w:r>
      <w:hyperlink r:id="rId1353" w:history="1">
        <w:r>
          <w:rPr>
            <w:rFonts w:ascii="arial" w:eastAsia="arial" w:hAnsi="arial" w:cs="arial"/>
            <w:i/>
            <w:color w:val="0077CC"/>
            <w:sz w:val="20"/>
            <w:u w:val="single"/>
            <w:shd w:val="clear" w:color="auto" w:fill="FFFFFF"/>
            <w:lang w:val="en-US" w:eastAsia="en-US" w:bidi="ar-SA"/>
          </w:rPr>
          <w:t>United States v. Arthur, 367 F.3d 119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on mandatory release, who was subject to same conditions operating as restraint upon his freedom as if he was on parole, was sufficiently in custody of Government to have standing to petition court for writ of habeas corpus. </w:t>
      </w:r>
      <w:hyperlink r:id="rId1354" w:history="1">
        <w:r>
          <w:rPr>
            <w:rFonts w:ascii="arial" w:eastAsia="arial" w:hAnsi="arial" w:cs="arial"/>
            <w:i/>
            <w:color w:val="0077CC"/>
            <w:sz w:val="20"/>
            <w:u w:val="single"/>
            <w:shd w:val="clear" w:color="auto" w:fill="FFFFFF"/>
            <w:lang w:val="en-US" w:eastAsia="en-US" w:bidi="ar-SA"/>
          </w:rPr>
          <w:t>Sargis v. United States Bd. of Parole, 391 F. Supp. 362 (E.D. Mo.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Custody for purposes of habeas corpus relief exists despite lack of physical custody where detainer is lodged against prisoner and those filing it assert continuous interest in securing his custody at conclusion of his federal sentence. </w:t>
      </w:r>
      <w:hyperlink r:id="rId1355" w:history="1">
        <w:r>
          <w:rPr>
            <w:rFonts w:ascii="arial" w:eastAsia="arial" w:hAnsi="arial" w:cs="arial"/>
            <w:i/>
            <w:color w:val="0077CC"/>
            <w:sz w:val="20"/>
            <w:u w:val="single"/>
            <w:shd w:val="clear" w:color="auto" w:fill="FFFFFF"/>
            <w:lang w:val="en-US" w:eastAsia="en-US" w:bidi="ar-SA"/>
          </w:rPr>
          <w:t>Walker v. King, 448 F. Supp. 580 (S.D.N.Y. 1978)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consolidated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petitions were denied to extent that defendants sought relief from prison warden’s utilization of federal Bureau of Prisons (BOP) Program Statement 7310.04 (December 16, 1998), which required showing of extraordinary justification for prisoner to be released to halfway house for more than six months prior to expiration of their prison terms: (1) Statement 7310.04 comported with Eighth Circuit precedent, which held that pursuant to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BOP had discretion to transfer prisoners to community confinement centers or halfway houses at any time during their incarceration; (2) Statement 7310.04’s requirement, that defendants show extraordinary justification for halfway house placement beyond 180 days, was not arbitrary or capricious or abuse of discretion by BOP; (3) no law required BOP to conduct final halfway house eligibility reviews or to immediately transfer prisoner to halfway house on demand by prisoner; and (4) BOP did not act contrary to law in considering prisoners for release to halfway house 11 to 13 months prior to their projected release dates and in restricting halfway house placements beyond 180 days to those cases demonstrating extraordinary justification, as provided for in Statement 7310.04. </w:t>
      </w:r>
      <w:hyperlink r:id="rId1356" w:history="1">
        <w:r>
          <w:rPr>
            <w:rFonts w:ascii="arial" w:eastAsia="arial" w:hAnsi="arial" w:cs="arial"/>
            <w:i/>
            <w:color w:val="0077CC"/>
            <w:sz w:val="20"/>
            <w:u w:val="single"/>
            <w:shd w:val="clear" w:color="auto" w:fill="FFFFFF"/>
            <w:lang w:val="en-US" w:eastAsia="en-US" w:bidi="ar-SA"/>
          </w:rPr>
          <w:t>Lewis v. Whitehead, 470 F. Supp. 2d 1043 (D.S.D.)</w:t>
        </w:r>
      </w:hyperlink>
      <w:r>
        <w:rPr>
          <w:rFonts w:ascii="arial" w:eastAsia="arial" w:hAnsi="arial" w:cs="arial"/>
          <w:color w:val="000000"/>
          <w:sz w:val="20"/>
          <w:lang w:val="en-US" w:eastAsia="en-US" w:bidi="ar-SA"/>
        </w:rPr>
        <w:t xml:space="preserve">, habeas corpus denied, in part, </w:t>
      </w:r>
      <w:hyperlink r:id="rId1357" w:history="1">
        <w:r>
          <w:rPr>
            <w:rFonts w:ascii="arial" w:eastAsia="arial" w:hAnsi="arial" w:cs="arial"/>
            <w:i/>
            <w:color w:val="0077CC"/>
            <w:sz w:val="20"/>
            <w:u w:val="single"/>
            <w:shd w:val="clear" w:color="auto" w:fill="FFFFFF"/>
            <w:lang w:val="en-US" w:eastAsia="en-US" w:bidi="ar-SA"/>
          </w:rPr>
          <w:t>484 F. Supp. 2d 1011 (D.S.D. 2007)</w:t>
        </w:r>
      </w:hyperlink>
      <w:r>
        <w:rPr>
          <w:rFonts w:ascii="arial" w:eastAsia="arial" w:hAnsi="arial" w:cs="arial"/>
          <w:color w:val="000000"/>
          <w:sz w:val="20"/>
          <w:lang w:val="en-US" w:eastAsia="en-US" w:bidi="ar-SA"/>
        </w:rPr>
        <w:t xml:space="preserve">, habeas corpus denied, </w:t>
      </w:r>
      <w:hyperlink r:id="rId1358" w:history="1">
        <w:r>
          <w:rPr>
            <w:rFonts w:ascii="arial" w:eastAsia="arial" w:hAnsi="arial" w:cs="arial"/>
            <w:i/>
            <w:color w:val="0077CC"/>
            <w:sz w:val="20"/>
            <w:u w:val="single"/>
            <w:shd w:val="clear" w:color="auto" w:fill="FFFFFF"/>
            <w:lang w:val="en-US" w:eastAsia="en-US" w:bidi="ar-SA"/>
          </w:rPr>
          <w:t>2007 U.S. Dist. LEXIS 42283 (D.S.D. June 8, 2007)</w:t>
        </w:r>
      </w:hyperlink>
      <w:r>
        <w:rPr>
          <w:rFonts w:ascii="arial" w:eastAsia="arial" w:hAnsi="arial" w:cs="arial"/>
          <w:color w:val="000000"/>
          <w:sz w:val="20"/>
          <w:lang w:val="en-US" w:eastAsia="en-US" w:bidi="ar-SA"/>
        </w:rPr>
        <w:t xml:space="preserve">, aff'd, </w:t>
      </w:r>
      <w:hyperlink r:id="rId1359" w:history="1">
        <w:r>
          <w:rPr>
            <w:rFonts w:ascii="arial" w:eastAsia="arial" w:hAnsi="arial" w:cs="arial"/>
            <w:i/>
            <w:color w:val="0077CC"/>
            <w:sz w:val="20"/>
            <w:u w:val="single"/>
            <w:shd w:val="clear" w:color="auto" w:fill="FFFFFF"/>
            <w:lang w:val="en-US" w:eastAsia="en-US" w:bidi="ar-SA"/>
          </w:rPr>
          <w:t>527 F.3d 752 (8th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Taxpayer did not have action for federal habeas corpus relief when he challenged denial by U.S. and State of Iowa of specific tax deduction because taxpayer had not made any showing that he was in custody of any state or federal authority or committed for trial before tribunal. </w:t>
      </w:r>
      <w:hyperlink r:id="rId1360" w:history="1">
        <w:r>
          <w:rPr>
            <w:rFonts w:ascii="arial" w:eastAsia="arial" w:hAnsi="arial" w:cs="arial"/>
            <w:i/>
            <w:color w:val="0077CC"/>
            <w:sz w:val="20"/>
            <w:u w:val="single"/>
            <w:shd w:val="clear" w:color="auto" w:fill="FFFFFF"/>
            <w:lang w:val="en-US" w:eastAsia="en-US" w:bidi="ar-SA"/>
          </w:rPr>
          <w:t>Michael v United States, 92 A.F.T.R.2d (RIA) 5890 (ND Iowa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151. Exhaustion of remedies requirement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challenging his prison disciplinary proceeding and resulting loss of good-conduct time was properly denied because (1) inmate failed to exhaust his administrative remedies on his due process claims; (2) regardless, record belied any claim that inmate was denied due process; and (3) inmate testimony, money orders reflecting payments to inmate’s mother, and paucity of inmate’s evidence countering charge provided “some evidence” to support disciplinary hearing officer’s determination. </w:t>
      </w:r>
      <w:hyperlink r:id="rId1361" w:history="1">
        <w:r>
          <w:rPr>
            <w:rFonts w:ascii="arial" w:eastAsia="arial" w:hAnsi="arial" w:cs="arial"/>
            <w:i/>
            <w:color w:val="0077CC"/>
            <w:sz w:val="20"/>
            <w:u w:val="single"/>
            <w:shd w:val="clear" w:color="auto" w:fill="FFFFFF"/>
            <w:lang w:val="en-US" w:eastAsia="en-US" w:bidi="ar-SA"/>
          </w:rPr>
          <w:t>Johnson v. Williamson, 350 Fed. Appx. 786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may not challenge his conviction by means of habeas corpus unless and until he has exhausted all ordinary remedies in circuit where he was convicted, including those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1362" w:history="1">
        <w:r>
          <w:rPr>
            <w:rFonts w:ascii="arial" w:eastAsia="arial" w:hAnsi="arial" w:cs="arial"/>
            <w:i/>
            <w:color w:val="0077CC"/>
            <w:sz w:val="20"/>
            <w:u w:val="single"/>
            <w:shd w:val="clear" w:color="auto" w:fill="FFFFFF"/>
            <w:lang w:val="en-US" w:eastAsia="en-US" w:bidi="ar-SA"/>
          </w:rPr>
          <w:t>Wiley v. United States Board of Parole, 380 F. Supp. 1194 (M.D. Pa.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several jurisdictional statutes require exhaustion of administrative remedies as condition precedent to filing suit in federal courts, statutory grant of jurisdiction in habeas corpus cases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et seq. contains no such express directive, and whether to require exhaustion is left to discretion of court. </w:t>
      </w:r>
      <w:hyperlink r:id="rId1363" w:history="1">
        <w:r>
          <w:rPr>
            <w:rFonts w:ascii="arial" w:eastAsia="arial" w:hAnsi="arial" w:cs="arial"/>
            <w:i/>
            <w:color w:val="0077CC"/>
            <w:sz w:val="20"/>
            <w:u w:val="single"/>
            <w:shd w:val="clear" w:color="auto" w:fill="FFFFFF"/>
            <w:lang w:val="en-US" w:eastAsia="en-US" w:bidi="ar-SA"/>
          </w:rPr>
          <w:t>Smith v. Fenton, 424 F. Supp. 792 (E.D. Ill. 1976)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152. —Futility of exhaustion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alleging that Bureau of Prison officials were categorically denying review and transfer of eligible inmates to lower-security facilities in violation of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and </w:t>
      </w:r>
      <w:hyperlink r:id="rId159" w:history="1">
        <w:r>
          <w:rPr>
            <w:rFonts w:ascii="arial" w:eastAsia="arial" w:hAnsi="arial" w:cs="arial"/>
            <w:i/>
            <w:color w:val="0077CC"/>
            <w:sz w:val="20"/>
            <w:u w:val="single"/>
            <w:shd w:val="clear" w:color="auto" w:fill="FFFFFF"/>
            <w:lang w:val="en-US" w:eastAsia="en-US" w:bidi="ar-SA"/>
          </w:rPr>
          <w:t>3624(c)</w:t>
        </w:r>
      </w:hyperlink>
      <w:r>
        <w:rPr>
          <w:rFonts w:ascii="arial" w:eastAsia="arial" w:hAnsi="arial" w:cs="arial"/>
          <w:color w:val="000000"/>
          <w:sz w:val="20"/>
          <w:lang w:val="en-US" w:eastAsia="en-US" w:bidi="ar-SA"/>
        </w:rPr>
        <w:t xml:space="preserve">, was properly dismissed for failure to exhaust administrative remedies; to extent petitioner argued that exhaustion was futile because prison officials were categorically denying prisoner transfer requests, higher administrative review levels available (regional and national appeals) demonstrated that exhaustion was not futile. </w:t>
      </w:r>
      <w:hyperlink r:id="rId1364" w:history="1">
        <w:r>
          <w:rPr>
            <w:rFonts w:ascii="arial" w:eastAsia="arial" w:hAnsi="arial" w:cs="arial"/>
            <w:i/>
            <w:color w:val="0077CC"/>
            <w:sz w:val="20"/>
            <w:u w:val="single"/>
            <w:shd w:val="clear" w:color="auto" w:fill="FFFFFF"/>
            <w:lang w:val="en-US" w:eastAsia="en-US" w:bidi="ar-SA"/>
          </w:rPr>
          <w:t>Garza v. Davis, 596 F.3d 1198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challenging restitution order, inmate did not have to exhaust his administrative remedies since it would be futile because of existence of official Bureau of Prison policy, Inmate Financial Responsibility Program. </w:t>
      </w:r>
      <w:hyperlink r:id="rId1365" w:history="1">
        <w:r>
          <w:rPr>
            <w:rFonts w:ascii="arial" w:eastAsia="arial" w:hAnsi="arial" w:cs="arial"/>
            <w:i/>
            <w:color w:val="0077CC"/>
            <w:sz w:val="20"/>
            <w:u w:val="single"/>
            <w:shd w:val="clear" w:color="auto" w:fill="FFFFFF"/>
            <w:lang w:val="en-US" w:eastAsia="en-US" w:bidi="ar-SA"/>
          </w:rPr>
          <w:t>Ward v. Chavez, 678 F.3d 1042 (9th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prisoner contested Bureau of Prisons’ authority to schedule restitution payments and prisoner’s habeas petition was denied, remand was warranted because prisoner failed to exhaust administrative remedies and prisoner provided no support for futility argument based on older administrative appeals. </w:t>
      </w:r>
      <w:hyperlink r:id="rId750" w:history="1">
        <w:r>
          <w:rPr>
            <w:rFonts w:ascii="arial" w:eastAsia="arial" w:hAnsi="arial" w:cs="arial"/>
            <w:i/>
            <w:color w:val="0077CC"/>
            <w:sz w:val="20"/>
            <w:u w:val="single"/>
            <w:shd w:val="clear" w:color="auto" w:fill="FFFFFF"/>
            <w:lang w:val="en-US" w:eastAsia="en-US" w:bidi="ar-SA"/>
          </w:rPr>
          <w:t>Wallette v. Wilner, 321 Fed. Appx. 735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asserting that United States Bureau of Prisons (BOP) denied him 12-month placement in Residential Reentry Center, despite fact that he completed Residential Drug Abuse Treatment Program, was properly denied because he had failed to exhaust BOP’s administrative process, and his failure to exhausted would not be excused based on futility. </w:t>
      </w:r>
      <w:hyperlink r:id="rId1366" w:history="1">
        <w:r>
          <w:rPr>
            <w:rFonts w:ascii="arial" w:eastAsia="arial" w:hAnsi="arial" w:cs="arial"/>
            <w:i/>
            <w:color w:val="0077CC"/>
            <w:sz w:val="20"/>
            <w:u w:val="single"/>
            <w:shd w:val="clear" w:color="auto" w:fill="FFFFFF"/>
            <w:lang w:val="en-US" w:eastAsia="en-US" w:bidi="ar-SA"/>
          </w:rPr>
          <w:t>Samples v. Wiley, 349 Fed. Appx. 267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alleging violations of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and </w:t>
      </w:r>
      <w:hyperlink r:id="rId159" w:history="1">
        <w:r>
          <w:rPr>
            <w:rFonts w:ascii="arial" w:eastAsia="arial" w:hAnsi="arial" w:cs="arial"/>
            <w:i/>
            <w:color w:val="0077CC"/>
            <w:sz w:val="20"/>
            <w:u w:val="single"/>
            <w:shd w:val="clear" w:color="auto" w:fill="FFFFFF"/>
            <w:lang w:val="en-US" w:eastAsia="en-US" w:bidi="ar-SA"/>
          </w:rPr>
          <w:t>3624(c)</w:t>
        </w:r>
      </w:hyperlink>
      <w:r>
        <w:rPr>
          <w:rFonts w:ascii="arial" w:eastAsia="arial" w:hAnsi="arial" w:cs="arial"/>
          <w:color w:val="000000"/>
          <w:sz w:val="20"/>
          <w:lang w:val="en-US" w:eastAsia="en-US" w:bidi="ar-SA"/>
        </w:rPr>
        <w:t xml:space="preserve"> and district court dismissed petition because inmate had not exhausted his administrative remedies as required, inmate failed to show that exhaustion would be futile. </w:t>
      </w:r>
      <w:hyperlink r:id="rId1367" w:history="1">
        <w:r>
          <w:rPr>
            <w:rFonts w:ascii="arial" w:eastAsia="arial" w:hAnsi="arial" w:cs="arial"/>
            <w:i/>
            <w:color w:val="0077CC"/>
            <w:sz w:val="20"/>
            <w:u w:val="single"/>
            <w:shd w:val="clear" w:color="auto" w:fill="FFFFFF"/>
            <w:lang w:val="en-US" w:eastAsia="en-US" w:bidi="ar-SA"/>
          </w:rPr>
          <w:t>Torres-Villa v. Davis, 354 Fed. Appx. 311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not required to exhaust administrative remedies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or </w:t>
      </w:r>
      <w:hyperlink r:id="rId1368" w:history="1">
        <w:r>
          <w:rPr>
            <w:rFonts w:ascii="arial" w:eastAsia="arial" w:hAnsi="arial" w:cs="arial"/>
            <w:i/>
            <w:color w:val="0077CC"/>
            <w:sz w:val="20"/>
            <w:u w:val="single"/>
            <w:shd w:val="clear" w:color="auto" w:fill="FFFFFF"/>
            <w:lang w:val="en-US" w:eastAsia="en-US" w:bidi="ar-SA"/>
          </w:rPr>
          <w:t>5 USCS § 704</w:t>
        </w:r>
      </w:hyperlink>
      <w:r>
        <w:rPr>
          <w:rFonts w:ascii="arial" w:eastAsia="arial" w:hAnsi="arial" w:cs="arial"/>
          <w:color w:val="000000"/>
          <w:sz w:val="20"/>
          <w:lang w:val="en-US" w:eastAsia="en-US" w:bidi="ar-SA"/>
        </w:rPr>
        <w:t xml:space="preserve"> before pursuing her action to prevent government from transferring her from community corrections center to federal prison camp because to do so would have been futile, as people who would review prisoner’s claims in Federal Bureau of Prisons had no power to alter her designation and she would have likely completed her sentence before she could bring her claim before tribunal that could afford her relief. </w:t>
      </w:r>
      <w:hyperlink r:id="rId1052" w:history="1">
        <w:r>
          <w:rPr>
            <w:rFonts w:ascii="arial" w:eastAsia="arial" w:hAnsi="arial" w:cs="arial"/>
            <w:i/>
            <w:color w:val="0077CC"/>
            <w:sz w:val="20"/>
            <w:u w:val="single"/>
            <w:shd w:val="clear" w:color="auto" w:fill="FFFFFF"/>
            <w:lang w:val="en-US" w:eastAsia="en-US" w:bidi="ar-SA"/>
          </w:rPr>
          <w:t>Ferguson v. Ashcroft, 248 F. Supp. 2d 547 (M.D. La.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failure to exhaust his administrative remedies prior to filing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excused where not only would administrative appeal have been futile, but without immediate relief by court, inmate could have suffered irreparable harm; if inmate had been required to pursue administrative remedies prior to bringing his action, he would likely have been done serving much, if not all, of his entire sentence such that his request would become moot. </w:t>
      </w:r>
      <w:hyperlink r:id="rId173" w:history="1">
        <w:r>
          <w:rPr>
            <w:rFonts w:ascii="arial" w:eastAsia="arial" w:hAnsi="arial" w:cs="arial"/>
            <w:i/>
            <w:color w:val="0077CC"/>
            <w:sz w:val="20"/>
            <w:u w:val="single"/>
            <w:shd w:val="clear" w:color="auto" w:fill="FFFFFF"/>
            <w:lang w:val="en-US" w:eastAsia="en-US" w:bidi="ar-SA"/>
          </w:rPr>
          <w:t>Pimentel v. Gonzales, 367 F. Supp. 2d 365 (E.D.N.Y.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failed to show that administrative remedies under </w:t>
      </w:r>
      <w:hyperlink r:id="rId1369" w:history="1">
        <w:r>
          <w:rPr>
            <w:rFonts w:ascii="arial" w:eastAsia="arial" w:hAnsi="arial" w:cs="arial"/>
            <w:i/>
            <w:color w:val="0077CC"/>
            <w:sz w:val="20"/>
            <w:u w:val="single"/>
            <w:shd w:val="clear" w:color="auto" w:fill="FFFFFF"/>
            <w:lang w:val="en-US" w:eastAsia="en-US" w:bidi="ar-SA"/>
          </w:rPr>
          <w:t>28 C.F.R. § 542.10</w:t>
        </w:r>
      </w:hyperlink>
      <w:r>
        <w:rPr>
          <w:rFonts w:ascii="arial" w:eastAsia="arial" w:hAnsi="arial" w:cs="arial"/>
          <w:color w:val="000000"/>
          <w:sz w:val="20"/>
          <w:lang w:val="en-US" w:eastAsia="en-US" w:bidi="ar-SA"/>
        </w:rPr>
        <w:t xml:space="preserve"> et seq., had been exhausted before filing claim for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prisoner’s sole objective was not to gain entry into boot camp program that had been terminated after sentence was imposed but was also to seek alternative sentencing benefits, for which prisoner did not clearly show that exhaustion of remedies would be futile. </w:t>
      </w:r>
      <w:hyperlink r:id="rId1370" w:history="1">
        <w:r>
          <w:rPr>
            <w:rFonts w:ascii="arial" w:eastAsia="arial" w:hAnsi="arial" w:cs="arial"/>
            <w:i/>
            <w:color w:val="0077CC"/>
            <w:sz w:val="20"/>
            <w:u w:val="single"/>
            <w:shd w:val="clear" w:color="auto" w:fill="FFFFFF"/>
            <w:lang w:val="en-US" w:eastAsia="en-US" w:bidi="ar-SA"/>
          </w:rPr>
          <w:t>Palomino v. Fed. Bureau of Prisons, 408 F. Supp. 2d 282 (S.D. Tex.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Warden’s motion for reconsideration of decision to judicially waive federal inmate’s failure to exhaust his administrative remedies and grant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denied because motion recast previously rejected arguments and presented nothing more than headcount of contrary decisions in district that futility exception to exhaustion was not available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cases. </w:t>
      </w:r>
      <w:r>
        <w:rPr>
          <w:rFonts w:ascii="arial" w:eastAsia="arial" w:hAnsi="arial" w:cs="arial"/>
          <w:i/>
          <w:color w:val="000000"/>
          <w:sz w:val="20"/>
          <w:lang w:val="en-US" w:eastAsia="en-US" w:bidi="ar-SA"/>
        </w:rPr>
        <w:t>Jones v. Zenk, 495 F. Supp. 2d 1289 (N.D. Ga.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excused inmate’s failure to exhaust his administrative remedies prior to filing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Bureau of Prisons’ (BOP) denial of early release under </w:t>
      </w:r>
      <w:hyperlink r:id="rId157" w:history="1">
        <w:r>
          <w:rPr>
            <w:rFonts w:ascii="arial" w:eastAsia="arial" w:hAnsi="arial" w:cs="arial"/>
            <w:i/>
            <w:color w:val="0077CC"/>
            <w:sz w:val="20"/>
            <w:u w:val="single"/>
            <w:shd w:val="clear" w:color="auto" w:fill="FFFFFF"/>
            <w:lang w:val="en-US" w:eastAsia="en-US" w:bidi="ar-SA"/>
          </w:rPr>
          <w:t>18 USCS § 3621(e)</w:t>
        </w:r>
      </w:hyperlink>
      <w:r>
        <w:rPr>
          <w:rFonts w:ascii="arial" w:eastAsia="arial" w:hAnsi="arial" w:cs="arial"/>
          <w:color w:val="000000"/>
          <w:sz w:val="20"/>
          <w:lang w:val="en-US" w:eastAsia="en-US" w:bidi="ar-SA"/>
        </w:rPr>
        <w:t xml:space="preserve"> on ground that his sentence included two-level enhancement for possession of firearm pursuant to USSG § 2D1.1(b)(1) because exhaustion would have been futile as BOP had predetermined issue by clearly stating that persons convicted of offenses under </w:t>
      </w:r>
      <w:hyperlink r:id="rId239" w:history="1">
        <w:r>
          <w:rPr>
            <w:rFonts w:ascii="arial" w:eastAsia="arial" w:hAnsi="arial" w:cs="arial"/>
            <w:i/>
            <w:color w:val="0077CC"/>
            <w:sz w:val="20"/>
            <w:u w:val="single"/>
            <w:shd w:val="clear" w:color="auto" w:fill="FFFFFF"/>
            <w:lang w:val="en-US" w:eastAsia="en-US" w:bidi="ar-SA"/>
          </w:rPr>
          <w:t>18 USCS § 922(g)</w:t>
        </w:r>
      </w:hyperlink>
      <w:r>
        <w:rPr>
          <w:rFonts w:ascii="arial" w:eastAsia="arial" w:hAnsi="arial" w:cs="arial"/>
          <w:color w:val="000000"/>
          <w:sz w:val="20"/>
          <w:lang w:val="en-US" w:eastAsia="en-US" w:bidi="ar-SA"/>
        </w:rPr>
        <w:t xml:space="preserve"> were not eligible for early release upon successful completion of substance abuse program. </w:t>
      </w:r>
      <w:hyperlink r:id="rId1371" w:history="1">
        <w:r>
          <w:rPr>
            <w:rFonts w:ascii="arial" w:eastAsia="arial" w:hAnsi="arial" w:cs="arial"/>
            <w:i/>
            <w:color w:val="0077CC"/>
            <w:sz w:val="20"/>
            <w:u w:val="single"/>
            <w:shd w:val="clear" w:color="auto" w:fill="FFFFFF"/>
            <w:lang w:val="en-US" w:eastAsia="en-US" w:bidi="ar-SA"/>
          </w:rPr>
          <w:t>Cooper v. Zych, 2009 U.S. Dist. LEXIS 75423 (E.D. Mich. Aug. 25,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153. —Credits against sentence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by federal prisoner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claiming credit under 18 USCS § 3568 for time spent in custody, would be denied for failure to exhaust administrative remedies where prisoner had not sought to have denial of credit reviewed by warden or by bureau of prisons. </w:t>
      </w:r>
      <w:hyperlink r:id="rId1372" w:history="1">
        <w:r>
          <w:rPr>
            <w:rFonts w:ascii="arial" w:eastAsia="arial" w:hAnsi="arial" w:cs="arial"/>
            <w:i/>
            <w:color w:val="0077CC"/>
            <w:sz w:val="20"/>
            <w:u w:val="single"/>
            <w:shd w:val="clear" w:color="auto" w:fill="FFFFFF"/>
            <w:lang w:val="en-US" w:eastAsia="en-US" w:bidi="ar-SA"/>
          </w:rPr>
          <w:t>Soyka v. Alldredge, 481 F.2d 303 (3d Cir.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must exhaust his administrative remedies before he can obtain credit on federal sentence for time spent in jail without bond because federal detainer had been lodged against him. </w:t>
      </w:r>
      <w:hyperlink r:id="rId1373" w:history="1">
        <w:r>
          <w:rPr>
            <w:rFonts w:ascii="arial" w:eastAsia="arial" w:hAnsi="arial" w:cs="arial"/>
            <w:i/>
            <w:color w:val="0077CC"/>
            <w:sz w:val="20"/>
            <w:u w:val="single"/>
            <w:shd w:val="clear" w:color="auto" w:fill="FFFFFF"/>
            <w:lang w:val="en-US" w:eastAsia="en-US" w:bidi="ar-SA"/>
          </w:rPr>
          <w:t>Burnett v. United States Board of Parole, 491 F.2d 966 (5th Cir.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claim that he is entitled to be immediately released from prison does not excuse exhaustion requirement where there is no reason to believe that administrative procedures could not expediently resolve claim for credit for time served. </w:t>
      </w:r>
      <w:hyperlink r:id="rId1374" w:history="1">
        <w:r>
          <w:rPr>
            <w:rFonts w:ascii="arial" w:eastAsia="arial" w:hAnsi="arial" w:cs="arial"/>
            <w:i/>
            <w:color w:val="0077CC"/>
            <w:sz w:val="20"/>
            <w:u w:val="single"/>
            <w:shd w:val="clear" w:color="auto" w:fill="FFFFFF"/>
            <w:lang w:val="en-US" w:eastAsia="en-US" w:bidi="ar-SA"/>
          </w:rPr>
          <w:t>Gonzalez v. Perrill, 919 F.2d 1 (2d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prisoner was not excused from requirement that he exhaust his administrative remedies prior to filing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on his claim that his constitutional rights were violated when Bureau of Prisons (BOP) calculated his sentence without including credit for time he spent subject to conditions of pretrial supervision after he was released on his own recognizance pending trial because prisoner failed to show that BOP was biased or failed to follow its own regulations in calculating his sentence; time spent under restrictive conditions while released on bail is not “official detention” within meaning of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further, BOP’s administrative remedy was not inadequate where authority to grant sentence credits pursuant to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rested with BOP rather than sentencing court. </w:t>
      </w:r>
      <w:hyperlink r:id="rId1375" w:history="1">
        <w:r>
          <w:rPr>
            <w:rFonts w:ascii="arial" w:eastAsia="arial" w:hAnsi="arial" w:cs="arial"/>
            <w:i/>
            <w:color w:val="0077CC"/>
            <w:sz w:val="20"/>
            <w:u w:val="single"/>
            <w:shd w:val="clear" w:color="auto" w:fill="FFFFFF"/>
            <w:lang w:val="en-US" w:eastAsia="en-US" w:bidi="ar-SA"/>
          </w:rPr>
          <w:t>Aderhold v. Thomas, 271 Fed. Appx. 690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Bivens case brought by pro se former federal inmate in which he claimed that denial of time credits unlawfully extended his detention directly implicate duration of his confinement, Heck rule barred action prior to former inmate obtaining order invalidating his illegal detention; he had to exhaust his habeas remedies and obtain relief on his claim concerning his illegal detention prior to filing his Bivens action; although former inmate was currently serving eight-year term of supervised release,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relief was still available to him because district court could exercise its discretion to modify his term of supervised release under </w:t>
      </w:r>
      <w:hyperlink r:id="rId155" w:history="1">
        <w:r>
          <w:rPr>
            <w:rFonts w:ascii="arial" w:eastAsia="arial" w:hAnsi="arial" w:cs="arial"/>
            <w:i/>
            <w:color w:val="0077CC"/>
            <w:sz w:val="20"/>
            <w:u w:val="single"/>
            <w:shd w:val="clear" w:color="auto" w:fill="FFFFFF"/>
            <w:lang w:val="en-US" w:eastAsia="en-US" w:bidi="ar-SA"/>
          </w:rPr>
          <w:t>18 USCS § 3583(e)(2)</w:t>
        </w:r>
      </w:hyperlink>
      <w:r>
        <w:rPr>
          <w:rFonts w:ascii="arial" w:eastAsia="arial" w:hAnsi="arial" w:cs="arial"/>
          <w:color w:val="000000"/>
          <w:sz w:val="20"/>
          <w:lang w:val="en-US" w:eastAsia="en-US" w:bidi="ar-SA"/>
        </w:rPr>
        <w:t xml:space="preserve"> if it determined that he had served excess time in prison. </w:t>
      </w:r>
      <w:r>
        <w:rPr>
          <w:rFonts w:ascii="arial" w:eastAsia="arial" w:hAnsi="arial" w:cs="arial"/>
          <w:i/>
          <w:color w:val="000000"/>
          <w:sz w:val="20"/>
          <w:lang w:val="en-US" w:eastAsia="en-US" w:bidi="ar-SA"/>
        </w:rPr>
        <w:t>Whitehurst v. Jones, 278 Fed. Appx. 362 (5th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defendant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he argued that Bureau of Prisons did not award him correct amount of good conduct time, in violation of </w:t>
      </w:r>
      <w:hyperlink r:id="rId159" w:history="1">
        <w:r>
          <w:rPr>
            <w:rFonts w:ascii="arial" w:eastAsia="arial" w:hAnsi="arial" w:cs="arial"/>
            <w:i/>
            <w:color w:val="0077CC"/>
            <w:sz w:val="20"/>
            <w:u w:val="single"/>
            <w:shd w:val="clear" w:color="auto" w:fill="FFFFFF"/>
            <w:lang w:val="en-US" w:eastAsia="en-US" w:bidi="ar-SA"/>
          </w:rPr>
          <w:t>18 USCS § 3624</w:t>
        </w:r>
      </w:hyperlink>
      <w:r>
        <w:rPr>
          <w:rFonts w:ascii="arial" w:eastAsia="arial" w:hAnsi="arial" w:cs="arial"/>
          <w:color w:val="000000"/>
          <w:sz w:val="20"/>
          <w:lang w:val="en-US" w:eastAsia="en-US" w:bidi="ar-SA"/>
        </w:rPr>
        <w:t xml:space="preserve">; inmate had not exhausted his administrative remedies as to that claim, and, contrary to inmate’s assertion, claim was not exempted from exhaustion requirement. </w:t>
      </w:r>
      <w:hyperlink r:id="rId1376" w:history="1">
        <w:r>
          <w:rPr>
            <w:rFonts w:ascii="arial" w:eastAsia="arial" w:hAnsi="arial" w:cs="arial"/>
            <w:i/>
            <w:color w:val="0077CC"/>
            <w:sz w:val="20"/>
            <w:u w:val="single"/>
            <w:shd w:val="clear" w:color="auto" w:fill="FFFFFF"/>
            <w:lang w:val="en-US" w:eastAsia="en-US" w:bidi="ar-SA"/>
          </w:rPr>
          <w:t>Rey v. Warden, 359 Fed. Appx. 88 (11th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154. —Parole-related matters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must exhaust available administrative remedies before seeking habeas corpus relief challenging decision of United States Board of Parole. </w:t>
      </w:r>
      <w:hyperlink r:id="rId1377" w:history="1">
        <w:r>
          <w:rPr>
            <w:rFonts w:ascii="arial" w:eastAsia="arial" w:hAnsi="arial" w:cs="arial"/>
            <w:i/>
            <w:color w:val="0077CC"/>
            <w:sz w:val="20"/>
            <w:u w:val="single"/>
            <w:shd w:val="clear" w:color="auto" w:fill="FFFFFF"/>
            <w:lang w:val="en-US" w:eastAsia="en-US" w:bidi="ar-SA"/>
          </w:rPr>
          <w:t>United States ex rel. Sanders v. Arnold, 535 F.2d 848 (3d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challenge under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to parole commission’s action in rescinding his parole date was premature; before suit could be brought pursuant to § 2241(c), prisoner must first succeed in his action attacking his disciplinary conviction and seeking restoration of his forfeited good time, and then he must also pursue administrative remedy of contesting Parole Commission’s decision pursuant to code of federal regulations. </w:t>
      </w:r>
      <w:hyperlink r:id="rId1378" w:history="1">
        <w:r>
          <w:rPr>
            <w:rFonts w:ascii="arial" w:eastAsia="arial" w:hAnsi="arial" w:cs="arial"/>
            <w:i/>
            <w:color w:val="0077CC"/>
            <w:sz w:val="20"/>
            <w:u w:val="single"/>
            <w:shd w:val="clear" w:color="auto" w:fill="FFFFFF"/>
            <w:lang w:val="en-US" w:eastAsia="en-US" w:bidi="ar-SA"/>
          </w:rPr>
          <w:t>Brown v. Smith, 828 F.2d 1493 (10th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exhausted his administrative remedies in seeking relief from denial of parole despite fact that petitioner was appealing revised decision of National Appeals Board, not interim decision of Parole Commission, since there would have been little sense in appealing to NAB the Parole Commission’s decision to depart upward, since Parole Commission was already following NAB decision when it so ruled. </w:t>
      </w:r>
      <w:hyperlink r:id="rId1379" w:history="1">
        <w:r>
          <w:rPr>
            <w:rFonts w:ascii="arial" w:eastAsia="arial" w:hAnsi="arial" w:cs="arial"/>
            <w:i/>
            <w:color w:val="0077CC"/>
            <w:sz w:val="20"/>
            <w:u w:val="single"/>
            <w:shd w:val="clear" w:color="auto" w:fill="FFFFFF"/>
            <w:lang w:val="en-US" w:eastAsia="en-US" w:bidi="ar-SA"/>
          </w:rPr>
          <w:t>Weinstein v. United States Parole Com., 902 F.2d 1451 (9th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may seek habeas corpus review of parole commission’s refusal to advance date of release from incarceration without exhausting administrative remedies where request for early relief would not be able to run gamut of administrative appeals within time remaining before scheduled release. </w:t>
      </w:r>
      <w:hyperlink r:id="rId1380" w:history="1">
        <w:r>
          <w:rPr>
            <w:rFonts w:ascii="arial" w:eastAsia="arial" w:hAnsi="arial" w:cs="arial"/>
            <w:i/>
            <w:color w:val="0077CC"/>
            <w:sz w:val="20"/>
            <w:u w:val="single"/>
            <w:shd w:val="clear" w:color="auto" w:fill="FFFFFF"/>
            <w:lang w:val="en-US" w:eastAsia="en-US" w:bidi="ar-SA"/>
          </w:rPr>
          <w:t>Briggs v. United States Parole Com., 611 F. Supp. 306 (N.D. Ill. 1984)</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753 F.2d 1077 (7th Cir. 1985)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petitioner’s appeal to National Parole Board is still pending, his petition for writ of habeas corpus is not barred for failing to exhaust his administrative remedies, where issue before court involves interpretation of statutory and regulatory guidelines in light of constitutional due process requirements, which issue is not matter generally committed to exclusive agency discretion, and where application of exhaustion rule would be particularly inappropriate given fact that petitioner is asserting that Bureau of Prisons and Parole Commission no longer have jurisdiction over him because he has completely served his original sentence. </w:t>
      </w:r>
      <w:hyperlink r:id="rId1381" w:history="1">
        <w:r>
          <w:rPr>
            <w:rFonts w:ascii="arial" w:eastAsia="arial" w:hAnsi="arial" w:cs="arial"/>
            <w:i/>
            <w:color w:val="0077CC"/>
            <w:sz w:val="20"/>
            <w:u w:val="single"/>
            <w:shd w:val="clear" w:color="auto" w:fill="FFFFFF"/>
            <w:lang w:val="en-US" w:eastAsia="en-US" w:bidi="ar-SA"/>
          </w:rPr>
          <w:t>Gandy v. Keohane, 617 F. Supp. 25 (W.D. Tenn. 1985)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Dismissal of state prisoner’s habeas petition was required where prisoner had failed to exhaust administrative remedies regarding review of parole release determination, but, if relief sought by prisoner was denied by Parole Commission, prisoner would be allowed to reopen case, rather than requiring him to file habeas petition anew, in light of delays in administrative review of prisoner’s claims. </w:t>
      </w:r>
      <w:hyperlink r:id="rId1382" w:history="1">
        <w:r>
          <w:rPr>
            <w:rFonts w:ascii="arial" w:eastAsia="arial" w:hAnsi="arial" w:cs="arial"/>
            <w:i/>
            <w:color w:val="0077CC"/>
            <w:sz w:val="20"/>
            <w:u w:val="single"/>
            <w:shd w:val="clear" w:color="auto" w:fill="FFFFFF"/>
            <w:lang w:val="en-US" w:eastAsia="en-US" w:bidi="ar-SA"/>
          </w:rPr>
          <w:t>Masselli v. United States Parole Com., 631 F. Supp. 1442 (S.D.N.Y.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denied parolee’s motion for reconsideration of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for failure to exhaust because his presentation of his state habeas petition directly to Kansas Supreme Court did not constitute full exhaustion of his state court remedies. </w:t>
      </w:r>
      <w:hyperlink r:id="rId1383" w:history="1">
        <w:r>
          <w:rPr>
            <w:rFonts w:ascii="arial" w:eastAsia="arial" w:hAnsi="arial" w:cs="arial"/>
            <w:i/>
            <w:color w:val="0077CC"/>
            <w:sz w:val="20"/>
            <w:u w:val="single"/>
            <w:shd w:val="clear" w:color="auto" w:fill="FFFFFF"/>
            <w:lang w:val="en-US" w:eastAsia="en-US" w:bidi="ar-SA"/>
          </w:rPr>
          <w:t>Ellibee v. Feleciano, 2009 U.S. Dist. LEXIS 83324 (D. Kan. Sept. 11,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155.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were no special circumstances to override exhaustion of remedies requirement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petitioner moved for dismissal on basis that state arrest and custody of him on reservation violated his rights under tribal extradition ordinance and frustrated federal guarantee to tribal self-government, in light of pending state criminal prosecution in which his rights might be recognized. </w:t>
      </w:r>
      <w:hyperlink r:id="rId1384" w:history="1">
        <w:r>
          <w:rPr>
            <w:rFonts w:ascii="arial" w:eastAsia="arial" w:hAnsi="arial" w:cs="arial"/>
            <w:i/>
            <w:color w:val="0077CC"/>
            <w:sz w:val="20"/>
            <w:u w:val="single"/>
            <w:shd w:val="clear" w:color="auto" w:fill="FFFFFF"/>
            <w:lang w:val="en-US" w:eastAsia="en-US" w:bidi="ar-SA"/>
          </w:rPr>
          <w:t>Davis v. Muellar, 643 F.2d 521 (8th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454 U.S. 892, 102 S. Ct. 387, 70 L. Ed. 2d 206 (1981)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district court erred by holding that Prison Litigation Reform Act applied to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prisoner was still required to exhaust his administrative remedies before seeking habeas relief, including relief pursuant to § 2241; because prisoner failed to exhaust his administrative remedies, his petition was properly dismissed. </w:t>
      </w:r>
      <w:hyperlink r:id="rId504" w:history="1">
        <w:r>
          <w:rPr>
            <w:rFonts w:ascii="arial" w:eastAsia="arial" w:hAnsi="arial" w:cs="arial"/>
            <w:i/>
            <w:color w:val="0077CC"/>
            <w:sz w:val="20"/>
            <w:u w:val="single"/>
            <w:shd w:val="clear" w:color="auto" w:fill="FFFFFF"/>
            <w:lang w:val="en-US" w:eastAsia="en-US" w:bidi="ar-SA"/>
          </w:rPr>
          <w:t>Skinner v. Wiley, 355 F.3d 1293, 17 Fla. L. Weekly Fed. C 172 (11th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541 U.S. 1036, 124 S. Ct. 2112, 158 L. Ed. 2d 722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(1) even if his retaliation claim was cognizable under § 2241, issue was not properly exhausted as he failed to raise claim at every level of prison administrative process; (2) inmate did not claim that prison prevented him from raising his retaliation claim at his disciplinary hearing or appeal; and (3) as for inmate’s bias and weight of evidence claims, disciplinary hearing record, specifically charging officer’s report, although meager, constituted some evidence supporting disciplinary hearing officer’s decision in inmate’s case, and even though hearing officer was named in one of inmate’s lawsuits, he did not lack necessary impartiality to preside over inmate’s disciplinary hearing. </w:t>
      </w:r>
      <w:hyperlink r:id="rId1385" w:history="1">
        <w:r>
          <w:rPr>
            <w:rFonts w:ascii="arial" w:eastAsia="arial" w:hAnsi="arial" w:cs="arial"/>
            <w:i/>
            <w:color w:val="0077CC"/>
            <w:sz w:val="20"/>
            <w:u w:val="single"/>
            <w:shd w:val="clear" w:color="auto" w:fill="FFFFFF"/>
            <w:lang w:val="en-US" w:eastAsia="en-US" w:bidi="ar-SA"/>
          </w:rPr>
          <w:t>Speight v. Minor, 245 Fed. Appx. 213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how Bureau of Prisons calculated his sentence when it revoked his parole was properly denied because he never exhausted his administrative remedies and he was not entitled to be excused from exhaustion requirement because (1) inmate could have appealed to next highest level when prison did not timely process informal resolution he filed under </w:t>
      </w:r>
      <w:hyperlink r:id="rId1386" w:history="1">
        <w:r>
          <w:rPr>
            <w:rFonts w:ascii="arial" w:eastAsia="arial" w:hAnsi="arial" w:cs="arial"/>
            <w:i/>
            <w:color w:val="0077CC"/>
            <w:sz w:val="20"/>
            <w:u w:val="single"/>
            <w:shd w:val="clear" w:color="auto" w:fill="FFFFFF"/>
            <w:lang w:val="en-US" w:eastAsia="en-US" w:bidi="ar-SA"/>
          </w:rPr>
          <w:t>28 CFR §§ 542.15</w:t>
        </w:r>
      </w:hyperlink>
      <w:r>
        <w:rPr>
          <w:rFonts w:ascii="arial" w:eastAsia="arial" w:hAnsi="arial" w:cs="arial"/>
          <w:color w:val="000000"/>
          <w:sz w:val="20"/>
          <w:lang w:val="en-US" w:eastAsia="en-US" w:bidi="ar-SA"/>
        </w:rPr>
        <w:t xml:space="preserve">, </w:t>
      </w:r>
      <w:hyperlink r:id="rId1387" w:history="1">
        <w:r>
          <w:rPr>
            <w:rFonts w:ascii="arial" w:eastAsia="arial" w:hAnsi="arial" w:cs="arial"/>
            <w:i/>
            <w:color w:val="0077CC"/>
            <w:sz w:val="20"/>
            <w:u w:val="single"/>
            <w:shd w:val="clear" w:color="auto" w:fill="FFFFFF"/>
            <w:lang w:val="en-US" w:eastAsia="en-US" w:bidi="ar-SA"/>
          </w:rPr>
          <w:t>542.18</w:t>
        </w:r>
      </w:hyperlink>
      <w:r>
        <w:rPr>
          <w:rFonts w:ascii="arial" w:eastAsia="arial" w:hAnsi="arial" w:cs="arial"/>
          <w:color w:val="000000"/>
          <w:sz w:val="20"/>
          <w:lang w:val="en-US" w:eastAsia="en-US" w:bidi="ar-SA"/>
        </w:rPr>
        <w:t xml:space="preserve">; (2) inmate also could have appealed to National Appeals Board under </w:t>
      </w:r>
      <w:hyperlink r:id="rId1388" w:history="1">
        <w:r>
          <w:rPr>
            <w:rFonts w:ascii="arial" w:eastAsia="arial" w:hAnsi="arial" w:cs="arial"/>
            <w:i/>
            <w:color w:val="0077CC"/>
            <w:sz w:val="20"/>
            <w:u w:val="single"/>
            <w:shd w:val="clear" w:color="auto" w:fill="FFFFFF"/>
            <w:lang w:val="en-US" w:eastAsia="en-US" w:bidi="ar-SA"/>
          </w:rPr>
          <w:t>28 CFR § 2.26</w:t>
        </w:r>
      </w:hyperlink>
      <w:r>
        <w:rPr>
          <w:rFonts w:ascii="arial" w:eastAsia="arial" w:hAnsi="arial" w:cs="arial"/>
          <w:color w:val="000000"/>
          <w:sz w:val="20"/>
          <w:lang w:val="en-US" w:eastAsia="en-US" w:bidi="ar-SA"/>
        </w:rPr>
        <w:t xml:space="preserve">, which would have been required to act within 60 days of receipt of challenge; (3) while inmate made bald claim that administrative remedies failed to afford full and fair adjudication of federal contentions raised, his challenge to calculation of his term was within scope of matters that could be adjudicated in Administrative Remedy Program or through Board; and (4) neither inmate’s age, nor his wife’s health problems, accounted for inmate’s inaction for more than two years between parole decision and filing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1389" w:history="1">
        <w:r>
          <w:rPr>
            <w:rFonts w:ascii="arial" w:eastAsia="arial" w:hAnsi="arial" w:cs="arial"/>
            <w:i/>
            <w:color w:val="0077CC"/>
            <w:sz w:val="20"/>
            <w:u w:val="single"/>
            <w:shd w:val="clear" w:color="auto" w:fill="FFFFFF"/>
            <w:lang w:val="en-US" w:eastAsia="en-US" w:bidi="ar-SA"/>
          </w:rPr>
          <w:t>Warwick v. Miner, 257 Fed. Appx. 475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inmate received all process he was due and some evidence supported that disciplinary decision against him, and further, claims that he raised in his petition had not been exhausted as they had not been raised in his administrative proceedings. </w:t>
      </w:r>
      <w:hyperlink r:id="rId1390" w:history="1">
        <w:r>
          <w:rPr>
            <w:rFonts w:ascii="arial" w:eastAsia="arial" w:hAnsi="arial" w:cs="arial"/>
            <w:i/>
            <w:color w:val="0077CC"/>
            <w:sz w:val="20"/>
            <w:u w:val="single"/>
            <w:shd w:val="clear" w:color="auto" w:fill="FFFFFF"/>
            <w:lang w:val="en-US" w:eastAsia="en-US" w:bidi="ar-SA"/>
          </w:rPr>
          <w:t>Reyes v. AG of the United States, 258 Fed. Appx. 450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abused its discretion in dismissing as frivolous under </w:t>
      </w:r>
      <w:hyperlink r:id="rId96" w:history="1">
        <w:r>
          <w:rPr>
            <w:rFonts w:ascii="arial" w:eastAsia="arial" w:hAnsi="arial" w:cs="arial"/>
            <w:i/>
            <w:color w:val="0077CC"/>
            <w:sz w:val="20"/>
            <w:u w:val="single"/>
            <w:shd w:val="clear" w:color="auto" w:fill="FFFFFF"/>
            <w:lang w:val="en-US" w:eastAsia="en-US" w:bidi="ar-SA"/>
          </w:rPr>
          <w:t>28 USCS § 1915(e)(2)(B)(i)</w:t>
        </w:r>
      </w:hyperlink>
      <w:r>
        <w:rPr>
          <w:rFonts w:ascii="arial" w:eastAsia="arial" w:hAnsi="arial" w:cs="arial"/>
          <w:color w:val="000000"/>
          <w:sz w:val="20"/>
          <w:lang w:val="en-US" w:eastAsia="en-US" w:bidi="ar-SA"/>
        </w:rPr>
        <w:t xml:space="preserve"> inmate’s pro se claim that he was denied access to legal materials, as inmate alleged that he needed materials to challenge prior convictions upon which federal sentencing enhancement was based and showed that his challenges, including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application, were dismissed for failure to exhaust administrative remedies or as otherwise unsuccessful; although it was unclear whether inmate could successfully challenge any of his prior convictions, he also alleged more recent and ongoing challenges that were unsuccessful, possibly due to Bureau of Prisons’ failure to provide books containing state law. </w:t>
      </w:r>
      <w:hyperlink r:id="rId1391" w:history="1">
        <w:r>
          <w:rPr>
            <w:rFonts w:ascii="arial" w:eastAsia="arial" w:hAnsi="arial" w:cs="arial"/>
            <w:i/>
            <w:color w:val="0077CC"/>
            <w:sz w:val="20"/>
            <w:u w:val="single"/>
            <w:shd w:val="clear" w:color="auto" w:fill="FFFFFF"/>
            <w:lang w:val="en-US" w:eastAsia="en-US" w:bidi="ar-SA"/>
          </w:rPr>
          <w:t>Anderson v. Bureau of Prisons, 265 Fed. Appx. 326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district court could determine from face of inmate’s petition that he did not exhaust his administrative remedies, prerequisite to suit; although inmate alleged in his petition that Bureau of Prisons did not appropriately exercise its discretion and transfer him, he did not indicate that he even registered informal complaint with prison officials, let alone followed all of procedures available under </w:t>
      </w:r>
      <w:hyperlink r:id="rId1369" w:history="1">
        <w:r>
          <w:rPr>
            <w:rFonts w:ascii="arial" w:eastAsia="arial" w:hAnsi="arial" w:cs="arial"/>
            <w:i/>
            <w:color w:val="0077CC"/>
            <w:sz w:val="20"/>
            <w:u w:val="single"/>
            <w:shd w:val="clear" w:color="auto" w:fill="FFFFFF"/>
            <w:lang w:val="en-US" w:eastAsia="en-US" w:bidi="ar-SA"/>
          </w:rPr>
          <w:t>28 CFR §§ 542.10</w:t>
        </w:r>
      </w:hyperlink>
      <w:r>
        <w:rPr>
          <w:rFonts w:ascii="arial" w:eastAsia="arial" w:hAnsi="arial" w:cs="arial"/>
          <w:color w:val="000000"/>
          <w:sz w:val="20"/>
          <w:lang w:val="en-US" w:eastAsia="en-US" w:bidi="ar-SA"/>
        </w:rPr>
        <w:t xml:space="preserve"> et seq. </w:t>
      </w:r>
      <w:hyperlink r:id="rId1392" w:history="1">
        <w:r>
          <w:rPr>
            <w:rFonts w:ascii="arial" w:eastAsia="arial" w:hAnsi="arial" w:cs="arial"/>
            <w:i/>
            <w:color w:val="0077CC"/>
            <w:sz w:val="20"/>
            <w:u w:val="single"/>
            <w:shd w:val="clear" w:color="auto" w:fill="FFFFFF"/>
            <w:lang w:val="en-US" w:eastAsia="en-US" w:bidi="ar-SA"/>
          </w:rPr>
          <w:t>Lindsay v. Williamson, 271 Fed. Appx. 158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for writ of habeas corpus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without prejudice for failure to exhaust administrative remedies because inmate’s cop-outs were not considered part of Bureau of Prisons’ (BOP) administrative remedy program, and according to BOP staff, they were not form that inmates were required to use to seek informal resolution of their complaints prior to filing formal Requests for Administrative Remedies; further, inmate offered no corroborating evidence that he submitted unsigned informal requests, and his inmate’s submission of relevant formal requests was not prima facie evidence of his submission of required informal requests. </w:t>
      </w:r>
      <w:hyperlink r:id="rId1393" w:history="1">
        <w:r>
          <w:rPr>
            <w:rFonts w:ascii="arial" w:eastAsia="arial" w:hAnsi="arial" w:cs="arial"/>
            <w:i/>
            <w:color w:val="0077CC"/>
            <w:sz w:val="20"/>
            <w:u w:val="single"/>
            <w:shd w:val="clear" w:color="auto" w:fill="FFFFFF"/>
            <w:lang w:val="en-US" w:eastAsia="en-US" w:bidi="ar-SA"/>
          </w:rPr>
          <w:t>Quintana-Navarette v. Garcia, 361 Fed. Appx. 951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Federal prisoner sentenced under Youth Corrections Act (</w:t>
      </w:r>
      <w:hyperlink r:id="rId1394" w:history="1">
        <w:r>
          <w:rPr>
            <w:rFonts w:ascii="arial" w:eastAsia="arial" w:hAnsi="arial" w:cs="arial"/>
            <w:i/>
            <w:color w:val="0077CC"/>
            <w:sz w:val="20"/>
            <w:u w:val="single"/>
            <w:shd w:val="clear" w:color="auto" w:fill="FFFFFF"/>
            <w:lang w:val="en-US" w:eastAsia="en-US" w:bidi="ar-SA"/>
          </w:rPr>
          <w:t>18 USCS § 5005</w:t>
        </w:r>
      </w:hyperlink>
      <w:r>
        <w:rPr>
          <w:rFonts w:ascii="arial" w:eastAsia="arial" w:hAnsi="arial" w:cs="arial"/>
          <w:color w:val="000000"/>
          <w:sz w:val="20"/>
          <w:lang w:val="en-US" w:eastAsia="en-US" w:bidi="ar-SA"/>
        </w:rPr>
        <w:t xml:space="preserve">) who challenges transfer from federal facility exclusively for Youth Corrections Act offenders to Federal Correctional Institution for Adults is not entitled to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he fails to exhaust remedies before court which sentenced him to federal facility. </w:t>
      </w:r>
      <w:r>
        <w:rPr>
          <w:rFonts w:ascii="arial" w:eastAsia="arial" w:hAnsi="arial" w:cs="arial"/>
          <w:i/>
          <w:color w:val="000000"/>
          <w:sz w:val="20"/>
          <w:lang w:val="en-US" w:eastAsia="en-US" w:bidi="ar-SA"/>
        </w:rPr>
        <w:t>Coleman v. U.S. Bureau of Prisons, 561 F. Supp. 35 (S.D.N.Y. 1982)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Transferred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petitioner will not be dismissed for failure to exhaust administrative remedies, where former state prisoner challenges underlying constitutional validity of basis for his current incarceration in federal prison, because relief through federal prison administrative grievance procedure would be so unlikely that to require such exhaustion would serve only as obstructive formality. </w:t>
      </w:r>
      <w:hyperlink r:id="rId1395" w:history="1">
        <w:r>
          <w:rPr>
            <w:rFonts w:ascii="arial" w:eastAsia="arial" w:hAnsi="arial" w:cs="arial"/>
            <w:i/>
            <w:color w:val="0077CC"/>
            <w:sz w:val="20"/>
            <w:u w:val="single"/>
            <w:shd w:val="clear" w:color="auto" w:fill="FFFFFF"/>
            <w:lang w:val="en-US" w:eastAsia="en-US" w:bidi="ar-SA"/>
          </w:rPr>
          <w:t>Joyner v. Henman, 755 F. Supp. 982 (D. Kan. 1991)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by prisoner is dismissed as premature, where prisoner claimed prison failed to provide him with treatment for congenital disc disease, because prisoner failed to exhaust his administrative remedies, including prison administrative grievance procedure, prior to seeking habeas corpus relief, and made no claim that prison was unwilling or unable to give him speedy hearing on grievance. </w:t>
      </w:r>
      <w:hyperlink r:id="rId1396" w:history="1">
        <w:r>
          <w:rPr>
            <w:rFonts w:ascii="arial" w:eastAsia="arial" w:hAnsi="arial" w:cs="arial"/>
            <w:i/>
            <w:color w:val="0077CC"/>
            <w:sz w:val="20"/>
            <w:u w:val="single"/>
            <w:shd w:val="clear" w:color="auto" w:fill="FFFFFF"/>
            <w:lang w:val="en-US" w:eastAsia="en-US" w:bidi="ar-SA"/>
          </w:rPr>
          <w:t>Irby v. True, 823 F. Supp. 582 (N.D. Ill. 1993)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156. Execution of sentence challenges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challenge to federal sentence as imposed must be made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challenge to sentence as executed by federal prison and parole authorities may be made by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thus where petitioner challenges effect of events subsequent to his sentence on that sentence, habeas corpus remedy of § 2241 is appropriate. </w:t>
      </w:r>
      <w:hyperlink r:id="rId1397" w:history="1">
        <w:r>
          <w:rPr>
            <w:rFonts w:ascii="arial" w:eastAsia="arial" w:hAnsi="arial" w:cs="arial"/>
            <w:i/>
            <w:color w:val="0077CC"/>
            <w:sz w:val="20"/>
            <w:u w:val="single"/>
            <w:shd w:val="clear" w:color="auto" w:fill="FFFFFF"/>
            <w:lang w:val="en-US" w:eastAsia="en-US" w:bidi="ar-SA"/>
          </w:rPr>
          <w:t>Gomori v. Arnold, 533 F.2d 871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429 U.S. 851, 97 S. Ct. 140, 50 L. Ed. 2d 125 (1976)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Proper vehicle for attacking execution of sentence, including application of guidelines established by Parole Board, 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398" w:history="1">
        <w:r>
          <w:rPr>
            <w:rFonts w:ascii="arial" w:eastAsia="arial" w:hAnsi="arial" w:cs="arial"/>
            <w:i/>
            <w:color w:val="0077CC"/>
            <w:sz w:val="20"/>
            <w:u w:val="single"/>
            <w:shd w:val="clear" w:color="auto" w:fill="FFFFFF"/>
            <w:lang w:val="en-US" w:eastAsia="en-US" w:bidi="ar-SA"/>
          </w:rPr>
          <w:t>United States v. Di Russo, 535 F.2d 673 (1st Cir.)</w:t>
        </w:r>
      </w:hyperlink>
      <w:r>
        <w:rPr>
          <w:rFonts w:ascii="arial" w:eastAsia="arial" w:hAnsi="arial" w:cs="arial"/>
          <w:color w:val="000000"/>
          <w:sz w:val="20"/>
          <w:lang w:val="en-US" w:eastAsia="en-US" w:bidi="ar-SA"/>
        </w:rPr>
        <w:t xml:space="preserve">, app. after remand, </w:t>
      </w:r>
      <w:hyperlink r:id="rId1399" w:history="1">
        <w:r>
          <w:rPr>
            <w:rFonts w:ascii="arial" w:eastAsia="arial" w:hAnsi="arial" w:cs="arial"/>
            <w:i/>
            <w:color w:val="0077CC"/>
            <w:sz w:val="20"/>
            <w:u w:val="single"/>
            <w:shd w:val="clear" w:color="auto" w:fill="FFFFFF"/>
            <w:lang w:val="en-US" w:eastAsia="en-US" w:bidi="ar-SA"/>
          </w:rPr>
          <w:t>548 F.2d 372 (1st Cir. 1976)</w:t>
        </w:r>
      </w:hyperlink>
      <w:r>
        <w:rPr>
          <w:rFonts w:ascii="arial" w:eastAsia="arial" w:hAnsi="arial" w:cs="arial"/>
          <w:color w:val="000000"/>
          <w:sz w:val="20"/>
          <w:lang w:val="en-US" w:eastAsia="en-US" w:bidi="ar-SA"/>
        </w:rPr>
        <w:t xml:space="preserve"> ; </w:t>
      </w:r>
      <w:hyperlink r:id="rId1400" w:history="1">
        <w:r>
          <w:rPr>
            <w:rFonts w:ascii="arial" w:eastAsia="arial" w:hAnsi="arial" w:cs="arial"/>
            <w:i/>
            <w:color w:val="0077CC"/>
            <w:sz w:val="20"/>
            <w:u w:val="single"/>
            <w:shd w:val="clear" w:color="auto" w:fill="FFFFFF"/>
            <w:lang w:val="en-US" w:eastAsia="en-US" w:bidi="ar-SA"/>
          </w:rPr>
          <w:t>Thompson v. United States, 536 F.2d 459 (1st Cir. 1976)</w:t>
        </w:r>
      </w:hyperlink>
      <w:r>
        <w:rPr>
          <w:rFonts w:ascii="arial" w:eastAsia="arial" w:hAnsi="arial" w:cs="arial"/>
          <w:color w:val="000000"/>
          <w:sz w:val="20"/>
          <w:lang w:val="en-US" w:eastAsia="en-US" w:bidi="ar-SA"/>
        </w:rPr>
        <w:t xml:space="preserve"> ; </w:t>
      </w:r>
      <w:hyperlink r:id="rId1401" w:history="1">
        <w:r>
          <w:rPr>
            <w:rFonts w:ascii="arial" w:eastAsia="arial" w:hAnsi="arial" w:cs="arial"/>
            <w:i/>
            <w:color w:val="0077CC"/>
            <w:sz w:val="20"/>
            <w:u w:val="single"/>
            <w:shd w:val="clear" w:color="auto" w:fill="FFFFFF"/>
            <w:lang w:val="en-US" w:eastAsia="en-US" w:bidi="ar-SA"/>
          </w:rPr>
          <w:t>United States v. McBride, 560 F.2d 7 (1st Cir.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Attack on execution of federal sentence is properly made by petition for habeas corpus. </w:t>
      </w:r>
      <w:hyperlink r:id="rId1402" w:history="1">
        <w:r>
          <w:rPr>
            <w:rFonts w:ascii="arial" w:eastAsia="arial" w:hAnsi="arial" w:cs="arial"/>
            <w:i/>
            <w:color w:val="0077CC"/>
            <w:sz w:val="20"/>
            <w:u w:val="single"/>
            <w:shd w:val="clear" w:color="auto" w:fill="FFFFFF"/>
            <w:lang w:val="en-US" w:eastAsia="en-US" w:bidi="ar-SA"/>
          </w:rPr>
          <w:t>Benites v. United States Parole Com., 595 F.2d 518 (9th Cir. 1979)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appropriate vehicle for federal prisoner to challenge imposition of his sentence, while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proper means to challenge execution of sentence. </w:t>
      </w:r>
      <w:hyperlink r:id="rId1403" w:history="1">
        <w:r>
          <w:rPr>
            <w:rFonts w:ascii="arial" w:eastAsia="arial" w:hAnsi="arial" w:cs="arial"/>
            <w:i/>
            <w:color w:val="0077CC"/>
            <w:sz w:val="20"/>
            <w:u w:val="single"/>
            <w:shd w:val="clear" w:color="auto" w:fill="FFFFFF"/>
            <w:lang w:val="en-US" w:eastAsia="en-US" w:bidi="ar-SA"/>
          </w:rPr>
          <w:t>Adams v. United States, 372 F.3d 132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State prisoner’s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case was properly dismissed as frivolous pursuant to </w:t>
      </w:r>
      <w:hyperlink r:id="rId96" w:history="1">
        <w:r>
          <w:rPr>
            <w:rFonts w:ascii="arial" w:eastAsia="arial" w:hAnsi="arial" w:cs="arial"/>
            <w:i/>
            <w:color w:val="0077CC"/>
            <w:sz w:val="20"/>
            <w:u w:val="single"/>
            <w:shd w:val="clear" w:color="auto" w:fill="FFFFFF"/>
            <w:lang w:val="en-US" w:eastAsia="en-US" w:bidi="ar-SA"/>
          </w:rPr>
          <w:t>28 USCS § 1915(e)(2)(B)</w:t>
        </w:r>
      </w:hyperlink>
      <w:r>
        <w:rPr>
          <w:rFonts w:ascii="arial" w:eastAsia="arial" w:hAnsi="arial" w:cs="arial"/>
          <w:color w:val="000000"/>
          <w:sz w:val="20"/>
          <w:lang w:val="en-US" w:eastAsia="en-US" w:bidi="ar-SA"/>
        </w:rPr>
        <w:t xml:space="preserve"> because, where he argued that his state and federal sentences should be served concurrently, such had to be pursued as habeas corpus claim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further, he did not explain how disregard of state court’s order that he serve his state sentence in federal prison violated constitutional right. </w:t>
      </w:r>
      <w:hyperlink r:id="rId1404" w:history="1">
        <w:r>
          <w:rPr>
            <w:rFonts w:ascii="arial" w:eastAsia="arial" w:hAnsi="arial" w:cs="arial"/>
            <w:i/>
            <w:color w:val="0077CC"/>
            <w:sz w:val="20"/>
            <w:u w:val="single"/>
            <w:shd w:val="clear" w:color="auto" w:fill="FFFFFF"/>
            <w:lang w:val="en-US" w:eastAsia="en-US" w:bidi="ar-SA"/>
          </w:rPr>
          <w:t>Lemley v. Adams County Court Servs., 267 Fed. Appx. 811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available to federal prisoner to challenge execution of sentence by either Parole Board or Bureau of Prisons. </w:t>
      </w:r>
      <w:hyperlink r:id="rId1405" w:history="1">
        <w:r>
          <w:rPr>
            <w:rFonts w:ascii="arial" w:eastAsia="arial" w:hAnsi="arial" w:cs="arial"/>
            <w:i/>
            <w:color w:val="0077CC"/>
            <w:sz w:val="20"/>
            <w:u w:val="single"/>
            <w:shd w:val="clear" w:color="auto" w:fill="FFFFFF"/>
            <w:lang w:val="en-US" w:eastAsia="en-US" w:bidi="ar-SA"/>
          </w:rPr>
          <w:t>United States v. Isaacs, 392 F. Supp. 597 (N.D. Ill.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not motion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proper vehicle for attacking not validity of sentence as imposed but sentence as it is being executed. </w:t>
      </w:r>
      <w:hyperlink r:id="rId1406" w:history="1">
        <w:r>
          <w:rPr>
            <w:rFonts w:ascii="arial" w:eastAsia="arial" w:hAnsi="arial" w:cs="arial"/>
            <w:i/>
            <w:color w:val="0077CC"/>
            <w:sz w:val="20"/>
            <w:u w:val="single"/>
            <w:shd w:val="clear" w:color="auto" w:fill="FFFFFF"/>
            <w:lang w:val="en-US" w:eastAsia="en-US" w:bidi="ar-SA"/>
          </w:rPr>
          <w:t>Jarrells v. United States, 396 F. Supp. 761 (D. Md. 1975)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157. —Constitutional claims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incarcerated for narcotics violation, who contended that denial of possibility of parole constituted cruel and unusual punishment, was attacking sentences not as imposed but as they were being executed, and thus proper remedy was in habeas corpus and not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to vacate sentence. </w:t>
      </w:r>
      <w:hyperlink r:id="rId1407" w:history="1">
        <w:r>
          <w:rPr>
            <w:rFonts w:ascii="arial" w:eastAsia="arial" w:hAnsi="arial" w:cs="arial"/>
            <w:i/>
            <w:color w:val="0077CC"/>
            <w:sz w:val="20"/>
            <w:u w:val="single"/>
            <w:shd w:val="clear" w:color="auto" w:fill="FFFFFF"/>
            <w:lang w:val="en-US" w:eastAsia="en-US" w:bidi="ar-SA"/>
          </w:rPr>
          <w:t>Halprin v. United States, 295 F.2d 458 (9th Cir. 1961)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which alleged that his sentence was unconstitutional in light of Booker, was properly dismissed 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provides primary means of collaterally attacking federal sentence based on errors that occurred at or prior to sentencing and Booker claims do not fall under savings clause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408" w:history="1">
        <w:r>
          <w:rPr>
            <w:rFonts w:ascii="arial" w:eastAsia="arial" w:hAnsi="arial" w:cs="arial"/>
            <w:i/>
            <w:color w:val="0077CC"/>
            <w:sz w:val="20"/>
            <w:u w:val="single"/>
            <w:shd w:val="clear" w:color="auto" w:fill="FFFFFF"/>
            <w:lang w:val="en-US" w:eastAsia="en-US" w:bidi="ar-SA"/>
          </w:rPr>
          <w:t>Smallwood v. United States, 251 Fed. Appx. 910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he unsuccessfully argued that U.S. Bureau of Prisons (BOP) had deprived him of his constitutional right to due process of law under Fifth Amendment by setting his restitution schedule of payments and then coercing him to meet that schedule of payments under BOP’s Inmate Financial Responsibility Program (IFRP); appellate court could not find that he was coerced into IFRP compliance, and, by voluntarily entering into BOP’s IFRP, inmate personally provided BOP authority to collect restitution funds; his voluntary participation in IFRP was determinative and necessarily defeated his claim. </w:t>
      </w:r>
      <w:hyperlink r:id="rId537" w:history="1">
        <w:r>
          <w:rPr>
            <w:rFonts w:ascii="arial" w:eastAsia="arial" w:hAnsi="arial" w:cs="arial"/>
            <w:i/>
            <w:color w:val="0077CC"/>
            <w:sz w:val="20"/>
            <w:u w:val="single"/>
            <w:shd w:val="clear" w:color="auto" w:fill="FFFFFF"/>
            <w:lang w:val="en-US" w:eastAsia="en-US" w:bidi="ar-SA"/>
          </w:rPr>
          <w:t>Duronio v. Werlinger, 454 Fed. Appx. 71 (3d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1186, 133 S. Ct. 1237, 185 L. Ed. 2d 231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can be used only to attack denial of constitutional rights at imposition of sentence, not those which arise afterwards upon its execution; latter class of violations must be rectified by habeas corpus or other form of petition in district of confinement. </w:t>
      </w:r>
      <w:hyperlink r:id="rId1409" w:history="1">
        <w:r>
          <w:rPr>
            <w:rFonts w:ascii="arial" w:eastAsia="arial" w:hAnsi="arial" w:cs="arial"/>
            <w:i/>
            <w:color w:val="0077CC"/>
            <w:sz w:val="20"/>
            <w:u w:val="single"/>
            <w:shd w:val="clear" w:color="auto" w:fill="FFFFFF"/>
            <w:lang w:val="en-US" w:eastAsia="en-US" w:bidi="ar-SA"/>
          </w:rPr>
          <w:t>United States v. Kahane, 396 F. Supp. 687 (E.D.N.Y.)</w:t>
        </w:r>
      </w:hyperlink>
      <w:r>
        <w:rPr>
          <w:rFonts w:ascii="arial" w:eastAsia="arial" w:hAnsi="arial" w:cs="arial"/>
          <w:color w:val="000000"/>
          <w:sz w:val="20"/>
          <w:lang w:val="en-US" w:eastAsia="en-US" w:bidi="ar-SA"/>
        </w:rPr>
        <w:t xml:space="preserve">, modified, </w:t>
      </w:r>
      <w:hyperlink r:id="rId1410" w:history="1">
        <w:r>
          <w:rPr>
            <w:rFonts w:ascii="arial" w:eastAsia="arial" w:hAnsi="arial" w:cs="arial"/>
            <w:i/>
            <w:color w:val="0077CC"/>
            <w:sz w:val="20"/>
            <w:u w:val="single"/>
            <w:shd w:val="clear" w:color="auto" w:fill="FFFFFF"/>
            <w:lang w:val="en-US" w:eastAsia="en-US" w:bidi="ar-SA"/>
          </w:rPr>
          <w:t>527 F.2d 492 (2d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relief is denied cocaine dealer who seeks correction of his sentence to credit 76 days spent in community treatment center while on pretrial bail, where Supreme Court has now ruled that confinement in drug program as condition of release on bail does not satisfy “official detention” requirement, because retroactive application of ruling does not violate Ex Post Facto Clause since it was reasonably foreseeable. </w:t>
      </w:r>
      <w:hyperlink r:id="rId1411" w:history="1">
        <w:r>
          <w:rPr>
            <w:rFonts w:ascii="arial" w:eastAsia="arial" w:hAnsi="arial" w:cs="arial"/>
            <w:i/>
            <w:color w:val="0077CC"/>
            <w:sz w:val="20"/>
            <w:u w:val="single"/>
            <w:shd w:val="clear" w:color="auto" w:fill="FFFFFF"/>
            <w:lang w:val="en-US" w:eastAsia="en-US" w:bidi="ar-SA"/>
          </w:rPr>
          <w:t>Ferrante v. United States Bureau of Prisons, 990 F. Supp. 367 (D.N.J.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inmate of Chinese ancestry, citizen of both Hong Kong and Canada who was denied transfer to Canada, is not entitled to federal habeas relief, even though decision denying his transfer request is reviewable to determine if it was based upon unconstitutional grounds, because transfer statistics he supplies show no discrimination based on race or national origin, and there is no evidence of retaliation for refusal to assist law enforcement. </w:t>
      </w:r>
      <w:hyperlink r:id="rId1412" w:history="1">
        <w:r>
          <w:rPr>
            <w:rFonts w:ascii="arial" w:eastAsia="arial" w:hAnsi="arial" w:cs="arial"/>
            <w:i/>
            <w:color w:val="0077CC"/>
            <w:sz w:val="20"/>
            <w:u w:val="single"/>
            <w:shd w:val="clear" w:color="auto" w:fill="FFFFFF"/>
            <w:lang w:val="en-US" w:eastAsia="en-US" w:bidi="ar-SA"/>
          </w:rPr>
          <w:t>Cheong Wai Wong v. Warden, 999 F. Supp. 287 (N.D.N.Y. 1998)</w:t>
        </w:r>
      </w:hyperlink>
      <w:r>
        <w:rPr>
          <w:rFonts w:ascii="arial" w:eastAsia="arial" w:hAnsi="arial" w:cs="arial"/>
          <w:color w:val="000000"/>
          <w:sz w:val="20"/>
          <w:lang w:val="en-US" w:eastAsia="en-US" w:bidi="ar-SA"/>
        </w:rPr>
        <w:t xml:space="preserve">, aff'd, </w:t>
      </w:r>
      <w:hyperlink r:id="rId1413" w:history="1">
        <w:r>
          <w:rPr>
            <w:rFonts w:ascii="arial" w:eastAsia="arial" w:hAnsi="arial" w:cs="arial"/>
            <w:i/>
            <w:color w:val="0077CC"/>
            <w:sz w:val="20"/>
            <w:u w:val="single"/>
            <w:shd w:val="clear" w:color="auto" w:fill="FFFFFF"/>
            <w:lang w:val="en-US" w:eastAsia="en-US" w:bidi="ar-SA"/>
          </w:rPr>
          <w:t>171 F.3d 148 (2d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convict’s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is dismissed and limits on future filings are imposed, even though he claims that “execution” of his sentence must be unconstitutional since he is “actually innocent,” because, despite his sophistry, convict’s attack is clearly focused on imposition of his sentence or conviction and must be pursued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1414" w:history="1">
        <w:r>
          <w:rPr>
            <w:rFonts w:ascii="arial" w:eastAsia="arial" w:hAnsi="arial" w:cs="arial"/>
            <w:i/>
            <w:color w:val="0077CC"/>
            <w:sz w:val="20"/>
            <w:u w:val="single"/>
            <w:shd w:val="clear" w:color="auto" w:fill="FFFFFF"/>
            <w:lang w:val="en-US" w:eastAsia="en-US" w:bidi="ar-SA"/>
          </w:rPr>
          <w:t>United States v. White, 53 F. Supp. 2d 976 (W.D. Tenn. 1999)</w:t>
        </w:r>
      </w:hyperlink>
      <w:r>
        <w:rPr>
          <w:rFonts w:ascii="arial" w:eastAsia="arial" w:hAnsi="arial" w:cs="arial"/>
          <w:color w:val="000000"/>
          <w:sz w:val="20"/>
          <w:lang w:val="en-US" w:eastAsia="en-US" w:bidi="ar-SA"/>
        </w:rPr>
        <w:t xml:space="preserve">, habeas corpus dismissed, </w:t>
      </w:r>
      <w:hyperlink r:id="rId1415" w:history="1">
        <w:r>
          <w:rPr>
            <w:rFonts w:ascii="arial" w:eastAsia="arial" w:hAnsi="arial" w:cs="arial"/>
            <w:i/>
            <w:color w:val="0077CC"/>
            <w:sz w:val="20"/>
            <w:u w:val="single"/>
            <w:shd w:val="clear" w:color="auto" w:fill="FFFFFF"/>
            <w:lang w:val="en-US" w:eastAsia="en-US" w:bidi="ar-SA"/>
          </w:rPr>
          <w:t>83 Fed. Appx. 113 (6th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Bank robber is denied relief from life sentence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even though he contends that execution of his sentence is unconstitutional since Sentencing Commission has no procedure in place to entertain petition by defendant under </w:t>
      </w:r>
      <w:hyperlink r:id="rId1416" w:history="1">
        <w:r>
          <w:rPr>
            <w:rFonts w:ascii="arial" w:eastAsia="arial" w:hAnsi="arial" w:cs="arial"/>
            <w:i/>
            <w:color w:val="0077CC"/>
            <w:sz w:val="20"/>
            <w:u w:val="single"/>
            <w:shd w:val="clear" w:color="auto" w:fill="FFFFFF"/>
            <w:lang w:val="en-US" w:eastAsia="en-US" w:bidi="ar-SA"/>
          </w:rPr>
          <w:t>28 USCS § 994(s)</w:t>
        </w:r>
      </w:hyperlink>
      <w:r>
        <w:rPr>
          <w:rFonts w:ascii="arial" w:eastAsia="arial" w:hAnsi="arial" w:cs="arial"/>
          <w:color w:val="000000"/>
          <w:sz w:val="20"/>
          <w:lang w:val="en-US" w:eastAsia="en-US" w:bidi="ar-SA"/>
        </w:rPr>
        <w:t xml:space="preserve">, because (1) no procedure need be in place for defendant to invoke § 994(s), and (2) robber has not shown adverse affect on execution of his sentence since statute only authorizes petition seeking to modify guidelines, not specific sentence. </w:t>
      </w:r>
      <w:hyperlink r:id="rId1417" w:history="1">
        <w:r>
          <w:rPr>
            <w:rFonts w:ascii="arial" w:eastAsia="arial" w:hAnsi="arial" w:cs="arial"/>
            <w:i/>
            <w:color w:val="0077CC"/>
            <w:sz w:val="20"/>
            <w:u w:val="single"/>
            <w:shd w:val="clear" w:color="auto" w:fill="FFFFFF"/>
            <w:lang w:val="en-US" w:eastAsia="en-US" w:bidi="ar-SA"/>
          </w:rPr>
          <w:t>Snead v. Warden of F.C.I. Allenwood, 110 F. Supp. 2d 350 (M.D. Pa. 2000)</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262 F.3d 404 (3d Cir. 2001)</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158. —Credits against sentence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was entitled to habeas relief to challenge federal authorities’ failure to designate state prison where petitioner spent 12 years as place of confinement for his federal sentence so that he would have chance of gaining credit against federal sentence for time spent in state prison. </w:t>
      </w:r>
      <w:hyperlink r:id="rId1418" w:history="1">
        <w:r>
          <w:rPr>
            <w:rFonts w:ascii="arial" w:eastAsia="arial" w:hAnsi="arial" w:cs="arial"/>
            <w:i/>
            <w:color w:val="0077CC"/>
            <w:sz w:val="20"/>
            <w:u w:val="single"/>
            <w:shd w:val="clear" w:color="auto" w:fill="FFFFFF"/>
            <w:lang w:val="en-US" w:eastAsia="en-US" w:bidi="ar-SA"/>
          </w:rPr>
          <w:t>Barden v. Keohane, 921 F.2d 476 (3d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order dismissing 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vacated and matter was remanded with instructions to consider claim under § 2241 because petitioner’s requested relief was “sentence time credit,” which he believed was not properly calculated, and thus, claim should be read as challenging execution of his sentence under § 2241. </w:t>
      </w:r>
      <w:hyperlink r:id="rId1419" w:history="1">
        <w:r>
          <w:rPr>
            <w:rFonts w:ascii="arial" w:eastAsia="arial" w:hAnsi="arial" w:cs="arial"/>
            <w:i/>
            <w:color w:val="0077CC"/>
            <w:sz w:val="20"/>
            <w:u w:val="single"/>
            <w:shd w:val="clear" w:color="auto" w:fill="FFFFFF"/>
            <w:lang w:val="en-US" w:eastAsia="en-US" w:bidi="ar-SA"/>
          </w:rPr>
          <w:t>Williams v. United States, 238 Fed. Appx. 867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so as to receive federal credit under 18 USCS § 3568 (repealed) for time served in state custody because inmate was arrested by state law enforcement officers, inmate’s subsequent transfers under writs of habeas corpus ad prosequendum to face federal charges did not place him in primary custody of federal authorities, as such transfer was only loan, and inmate’s federal sentences were scheduled to start on date that state released him to United States Marshal. </w:t>
      </w:r>
      <w:hyperlink r:id="rId1420" w:history="1">
        <w:r>
          <w:rPr>
            <w:rFonts w:ascii="arial" w:eastAsia="arial" w:hAnsi="arial" w:cs="arial"/>
            <w:i/>
            <w:color w:val="0077CC"/>
            <w:sz w:val="20"/>
            <w:u w:val="single"/>
            <w:shd w:val="clear" w:color="auto" w:fill="FFFFFF"/>
            <w:lang w:val="en-US" w:eastAsia="en-US" w:bidi="ar-SA"/>
          </w:rPr>
          <w:t>Richardson v. Outlaw, 274 Fed. Appx. 353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Since period of time for which pro se federal inmate sought credit against his federal sentence was credited against his state sentence and U.S. Bureau of Prisons properly determined that inmate was not entitled under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to credit for time he spent serving his state sentence, district court correctly dismissed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1421" w:history="1">
        <w:r>
          <w:rPr>
            <w:rFonts w:ascii="arial" w:eastAsia="arial" w:hAnsi="arial" w:cs="arial"/>
            <w:i/>
            <w:color w:val="0077CC"/>
            <w:sz w:val="20"/>
            <w:u w:val="single"/>
            <w:shd w:val="clear" w:color="auto" w:fill="FFFFFF"/>
            <w:lang w:val="en-US" w:eastAsia="en-US" w:bidi="ar-SA"/>
          </w:rPr>
          <w:t>Cotton v. Tamez, 283 Fed. Appx. 214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(1) district court’s properly concluded that former 18 USCS § 3568 and Program Statement 5880.30 prohibited Bureau of Prisons (BOP) from crediting inmate’s sentence for time spent in custody that had already been credited to another federal sentence, and BOP’s interpretation in Program Statement 5880.30 of former § 3568 was consistent with successor statute,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which expressly prohibited double credit inmate sought; (2) inmate was required to appeal notice of action relating to interim hearing decision to National Appeals Board, and because he failed to do so, he failed to exhaust his administrative remedies regarding salient factor score and severity rating; and (3) category “8” offender had no upper limit on his parole guideline range, so there was no Ex Post Facto Clause violation as Sentencing Commission could not have “extended” that range or impermissibly relied on </w:t>
      </w:r>
      <w:hyperlink r:id="rId1422" w:history="1">
        <w:r>
          <w:rPr>
            <w:rFonts w:ascii="arial" w:eastAsia="arial" w:hAnsi="arial" w:cs="arial"/>
            <w:i/>
            <w:color w:val="0077CC"/>
            <w:sz w:val="20"/>
            <w:u w:val="single"/>
            <w:shd w:val="clear" w:color="auto" w:fill="FFFFFF"/>
            <w:lang w:val="en-US" w:eastAsia="en-US" w:bidi="ar-SA"/>
          </w:rPr>
          <w:t>18 USCS § 4206</w:t>
        </w:r>
      </w:hyperlink>
      <w:r>
        <w:rPr>
          <w:rFonts w:ascii="arial" w:eastAsia="arial" w:hAnsi="arial" w:cs="arial"/>
          <w:color w:val="000000"/>
          <w:sz w:val="20"/>
          <w:lang w:val="en-US" w:eastAsia="en-US" w:bidi="ar-SA"/>
        </w:rPr>
        <w:t xml:space="preserve"> to postpone his parole date. </w:t>
      </w:r>
      <w:hyperlink r:id="rId1423" w:history="1">
        <w:r>
          <w:rPr>
            <w:rFonts w:ascii="arial" w:eastAsia="arial" w:hAnsi="arial" w:cs="arial"/>
            <w:i/>
            <w:color w:val="0077CC"/>
            <w:sz w:val="20"/>
            <w:u w:val="single"/>
            <w:shd w:val="clear" w:color="auto" w:fill="FFFFFF"/>
            <w:lang w:val="en-US" w:eastAsia="en-US" w:bidi="ar-SA"/>
          </w:rPr>
          <w:t>Hegney v. Hogsten, 318 Fed. Appx. 60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entitled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relief, as record showed that government did not delay execution of his federal sentence, so government did not waive jurisdiction of right to execute prisoner’s sentence; prisoner’s projected release date indicated that prisoner was given credit toward his federal sentence for time he served in correctional center. </w:t>
      </w:r>
      <w:hyperlink r:id="rId1424" w:history="1">
        <w:r>
          <w:rPr>
            <w:rFonts w:ascii="arial" w:eastAsia="arial" w:hAnsi="arial" w:cs="arial"/>
            <w:i/>
            <w:color w:val="0077CC"/>
            <w:sz w:val="20"/>
            <w:u w:val="single"/>
            <w:shd w:val="clear" w:color="auto" w:fill="FFFFFF"/>
            <w:lang w:val="en-US" w:eastAsia="en-US" w:bidi="ar-SA"/>
          </w:rPr>
          <w:t>Fuselier v. Menifee, 294 Fed. Appx. 110 (5th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1214, 129 S. Ct. 2069, 173 L. Ed. 2d 1145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alleging that Bureau of Prisons (BOP) had miscalculated his federal sentence by denying him credit for time spent serving unrelated state sentence was properly denied because (1) Arizona had primary jurisdiction over inmate since he had been arrested under Arizona warrant, not on federal escape charge; (2) Arizona did not relinquish its primary jurisdiction over inmate after it “loaned” him to federal government under writ of habeas corpus ad prosequendum; (3) BOP’s misclassification of inmate as “designated” inmate, which BOP corrected 12 days later, did not strip Arizona of its jurisdiction over him as only sending authority (Arizona) could relinquish primary jurisdiction; and (4) federal government had no legal obligation to follow state judge’s recommendation that state sentence be served concurrent to federal sentence or to accept him as so tendered. </w:t>
      </w:r>
      <w:hyperlink r:id="rId1425" w:history="1">
        <w:r>
          <w:rPr>
            <w:rFonts w:ascii="arial" w:eastAsia="arial" w:hAnsi="arial" w:cs="arial"/>
            <w:i/>
            <w:color w:val="0077CC"/>
            <w:sz w:val="20"/>
            <w:u w:val="single"/>
            <w:shd w:val="clear" w:color="auto" w:fill="FFFFFF"/>
            <w:lang w:val="en-US" w:eastAsia="en-US" w:bidi="ar-SA"/>
          </w:rPr>
          <w:t>Fisher v. Holinka, 323 Fed. Appx. 451 (7th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Federal Bureau of Prisons’ calculation of his federal sentence was properly denied because time inmate spent in county prisons was properly credited towards his prior bank robbery sentences, and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precluded that time from also being counted towards his current escape sentence. </w:t>
      </w:r>
      <w:hyperlink r:id="rId1426" w:history="1">
        <w:r>
          <w:rPr>
            <w:rFonts w:ascii="arial" w:eastAsia="arial" w:hAnsi="arial" w:cs="arial"/>
            <w:i/>
            <w:color w:val="0077CC"/>
            <w:sz w:val="20"/>
            <w:u w:val="single"/>
            <w:shd w:val="clear" w:color="auto" w:fill="FFFFFF"/>
            <w:lang w:val="en-US" w:eastAsia="en-US" w:bidi="ar-SA"/>
          </w:rPr>
          <w:t>Corey v. Holt, 326 Fed. Appx. 88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federal prisoner sought credit toward federal sentence for time previously served on state sentence, prisoner was properly denied habeas relief because (1) prisoner’s federal time began to run when prisoner was taken into federal custody, (2) prisoner had already received credit for time spent incarcerated on prisoner’s second state sentence, and (3) regarding argument that federal and state sentences should have run concurrently based on state plea agreement, state court’s decision could not alter federal sentence, which ran consecutively to state sentence. </w:t>
      </w:r>
      <w:hyperlink r:id="rId1427" w:history="1">
        <w:r>
          <w:rPr>
            <w:rFonts w:ascii="arial" w:eastAsia="arial" w:hAnsi="arial" w:cs="arial"/>
            <w:i/>
            <w:color w:val="0077CC"/>
            <w:sz w:val="20"/>
            <w:u w:val="single"/>
            <w:shd w:val="clear" w:color="auto" w:fill="FFFFFF"/>
            <w:lang w:val="en-US" w:eastAsia="en-US" w:bidi="ar-SA"/>
          </w:rPr>
          <w:t>Thomas v. Ledezma, 341 Fed. Appx. 407 (10th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for writ of habeas corpus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denied because inmate had already received credit toward his state sentence for disputed period so he could not receive double credit for that time under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and further, inmate’s federal sentence could not, as matter of law, run concurrently with his state sentence under </w:t>
      </w:r>
      <w:hyperlink r:id="rId611" w:history="1">
        <w:r>
          <w:rPr>
            <w:rFonts w:ascii="arial" w:eastAsia="arial" w:hAnsi="arial" w:cs="arial"/>
            <w:i/>
            <w:color w:val="0077CC"/>
            <w:sz w:val="20"/>
            <w:u w:val="single"/>
            <w:shd w:val="clear" w:color="auto" w:fill="FFFFFF"/>
            <w:lang w:val="en-US" w:eastAsia="en-US" w:bidi="ar-SA"/>
          </w:rPr>
          <w:t>18 USCS § 924(c)(1)(D)(ii)</w:t>
        </w:r>
      </w:hyperlink>
      <w:r>
        <w:rPr>
          <w:rFonts w:ascii="arial" w:eastAsia="arial" w:hAnsi="arial" w:cs="arial"/>
          <w:color w:val="000000"/>
          <w:sz w:val="20"/>
          <w:lang w:val="en-US" w:eastAsia="en-US" w:bidi="ar-SA"/>
        </w:rPr>
        <w:t xml:space="preserve">. </w:t>
      </w:r>
      <w:hyperlink r:id="rId1428" w:history="1">
        <w:r>
          <w:rPr>
            <w:rFonts w:ascii="arial" w:eastAsia="arial" w:hAnsi="arial" w:cs="arial"/>
            <w:i/>
            <w:color w:val="0077CC"/>
            <w:sz w:val="20"/>
            <w:u w:val="single"/>
            <w:shd w:val="clear" w:color="auto" w:fill="FFFFFF"/>
            <w:lang w:val="en-US" w:eastAsia="en-US" w:bidi="ar-SA"/>
          </w:rPr>
          <w:t>Nelson v. Yost, 362 Fed. Appx. 327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in which he asserted that Federal Bureau of Prisons (BOP) failed to credit him with 379 days that he served in state custody between March 25, 1999, when he first became eligible for parole, and April 7, 2000, when he was released into federal custody, BOP correctly calculated his sentence; date that inmate became eligible for parole on his state sentence was irrelevant because his federal sentence could not have commenced until he was in federal custody, which did not happen until he was actually paroled by State of New Jersey. </w:t>
      </w:r>
      <w:hyperlink r:id="rId627" w:history="1">
        <w:r>
          <w:rPr>
            <w:rFonts w:ascii="arial" w:eastAsia="arial" w:hAnsi="arial" w:cs="arial"/>
            <w:i/>
            <w:color w:val="0077CC"/>
            <w:sz w:val="20"/>
            <w:u w:val="single"/>
            <w:shd w:val="clear" w:color="auto" w:fill="FFFFFF"/>
            <w:lang w:val="en-US" w:eastAsia="en-US" w:bidi="ar-SA"/>
          </w:rPr>
          <w:t>Goodman v. Grondolsky, 427 Fed. Appx. 81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in which he asserted that Federal Bureau of Prisons (BOP) failed to credit him with 379 days that he served in state custody between March 25, 1999, when he first became eligible for parole, and April 7, 2000, when he was released into federal custody, his argument that he should be credited with 379 days was baseless; since that time had been served on and credited toward his state sentence, BOP was prohibited from double-counting that time toward his federal sentence; there was simply no evidence in record that federal sentencing court intended for inmate to be credited with any time served in state custody; to contrary, federal sentencing court clearly intended for his federal sentence to run consecutively to his state sentence. </w:t>
      </w:r>
      <w:hyperlink r:id="rId627" w:history="1">
        <w:r>
          <w:rPr>
            <w:rFonts w:ascii="arial" w:eastAsia="arial" w:hAnsi="arial" w:cs="arial"/>
            <w:i/>
            <w:color w:val="0077CC"/>
            <w:sz w:val="20"/>
            <w:u w:val="single"/>
            <w:shd w:val="clear" w:color="auto" w:fill="FFFFFF"/>
            <w:lang w:val="en-US" w:eastAsia="en-US" w:bidi="ar-SA"/>
          </w:rPr>
          <w:t>Goodman v. Grondolsky, 427 Fed. Appx. 81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Claim by federal prisoner that Bureau of Prisons failed to give him credit toward service of his sentence for time spent in custody in connection with offense for acts for which sentence was imposed was attack upon execution of sentence, rather than imposition of sentence, and thus proper remedy was in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district of confinement and not motion to correct sentence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especially since prisoner alleged no infirmity in proceedings in sentencing court. </w:t>
      </w:r>
      <w:hyperlink r:id="rId1429" w:history="1">
        <w:r>
          <w:rPr>
            <w:rFonts w:ascii="arial" w:eastAsia="arial" w:hAnsi="arial" w:cs="arial"/>
            <w:i/>
            <w:color w:val="0077CC"/>
            <w:sz w:val="20"/>
            <w:u w:val="single"/>
            <w:shd w:val="clear" w:color="auto" w:fill="FFFFFF"/>
            <w:lang w:val="en-US" w:eastAsia="en-US" w:bidi="ar-SA"/>
          </w:rPr>
          <w:t>United States v. Crawford, 477 F. Supp. 266 (M.D. Tenn. 1979)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relief is denied cocaine dealer who seeks correction of his sentence to credit 76 days spent in community treatment center while on pretrial bail, where Supreme Court has now ruled that confinement in drug program as condition of release on bail does not satisfy “official detention” requirement, because retroactive application of ruling does not violate Ex Post Facto Clause since it was reasonably foreseeable. </w:t>
      </w:r>
      <w:hyperlink r:id="rId1411" w:history="1">
        <w:r>
          <w:rPr>
            <w:rFonts w:ascii="arial" w:eastAsia="arial" w:hAnsi="arial" w:cs="arial"/>
            <w:i/>
            <w:color w:val="0077CC"/>
            <w:sz w:val="20"/>
            <w:u w:val="single"/>
            <w:shd w:val="clear" w:color="auto" w:fill="FFFFFF"/>
            <w:lang w:val="en-US" w:eastAsia="en-US" w:bidi="ar-SA"/>
          </w:rPr>
          <w:t>Ferrante v. United States Bureau of Prisons, 990 F. Supp. 367 (D.N.J.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in state custody erroneously brought claim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seeking credit under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toward his federal sentence for time he spent in state custody prior to being sentenced in federal court; claim was cognizable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not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even then, it was premature because prisoner was not in federal custody; to seek redress under § 2241, prisoner had to wait until he was transferred to federal custody, exhaust his administrative remedies, and if he found no relief, would be in position file action in appropriate court under § 2241; also, as practical matter, prisoner also had to overcome language of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which prohibited prisoners from receiving double credit for their detention time. </w:t>
      </w:r>
      <w:r>
        <w:rPr>
          <w:rFonts w:ascii="arial" w:eastAsia="arial" w:hAnsi="arial" w:cs="arial"/>
          <w:i/>
          <w:color w:val="000000"/>
          <w:sz w:val="20"/>
          <w:lang w:val="en-US" w:eastAsia="en-US" w:bidi="ar-SA"/>
        </w:rPr>
        <w:t>Stevenson v. United States, 495 F. Supp. 2d 663 (E.D. Mich. 2006)</w:t>
      </w:r>
      <w:r>
        <w:rPr>
          <w:rFonts w:ascii="arial" w:eastAsia="arial" w:hAnsi="arial" w:cs="arial"/>
          <w:color w:val="000000"/>
          <w:sz w:val="20"/>
          <w:lang w:val="en-US" w:eastAsia="en-US" w:bidi="ar-SA"/>
        </w:rPr>
        <w:t xml:space="preserve">, adopted, </w:t>
      </w:r>
      <w:r>
        <w:rPr>
          <w:rFonts w:ascii="arial" w:eastAsia="arial" w:hAnsi="arial" w:cs="arial"/>
          <w:i/>
          <w:color w:val="000000"/>
          <w:sz w:val="20"/>
          <w:lang w:val="en-US" w:eastAsia="en-US" w:bidi="ar-SA"/>
        </w:rPr>
        <w:t>495 F. Supp. 2d 663 (E.D. Mich.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159.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Claim by federal prisoner that sentence has been fully carried out is not strictly attack on the sentence imposed, and to that extent falls outside liberal terms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and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may lie. </w:t>
      </w:r>
      <w:hyperlink r:id="rId1430" w:history="1">
        <w:r>
          <w:rPr>
            <w:rFonts w:ascii="arial" w:eastAsia="arial" w:hAnsi="arial" w:cs="arial"/>
            <w:i/>
            <w:color w:val="0077CC"/>
            <w:sz w:val="20"/>
            <w:u w:val="single"/>
            <w:shd w:val="clear" w:color="auto" w:fill="FFFFFF"/>
            <w:lang w:val="en-US" w:eastAsia="en-US" w:bidi="ar-SA"/>
          </w:rPr>
          <w:t>Zaffarano v. Fitzpatrick, 404 F.2d 474 (2d Cir. 1968)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395 U.S. 977, 89 S. Ct. 2130, 23 L. Ed. 2d 766 (1969)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attack on lawfulness of his sentence as it was being executed under parole commission’s interpretation of statute was not properly cognizable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because it was attack on execution of sentence rather than on validity of sentence itself; it would, however, be properly cognizable in a </w:t>
      </w:r>
      <w:hyperlink r:id="rId28"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habeas petition. </w:t>
      </w:r>
      <w:hyperlink r:id="rId1251" w:history="1">
        <w:r>
          <w:rPr>
            <w:rFonts w:ascii="arial" w:eastAsia="arial" w:hAnsi="arial" w:cs="arial"/>
            <w:i/>
            <w:color w:val="0077CC"/>
            <w:sz w:val="20"/>
            <w:u w:val="single"/>
            <w:shd w:val="clear" w:color="auto" w:fill="FFFFFF"/>
            <w:lang w:val="en-US" w:eastAsia="en-US" w:bidi="ar-SA"/>
          </w:rPr>
          <w:t>United States v. Hutchings, 835 F.2d 185 (8th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petition challenged place of his imprisonment, including differences in manner and conditions of imprisonment (such as degree of physical restriction and rules governing prisoners’ activities) that distinguish community corrections centers from other Bureau of Prisons penal facilities; defendant’s claim was therefore not attack on lawfulness of his sentence, but rather attack on execution of his sentence, and as such was governed by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431" w:history="1">
        <w:r>
          <w:rPr>
            <w:rFonts w:ascii="arial" w:eastAsia="arial" w:hAnsi="arial" w:cs="arial"/>
            <w:i/>
            <w:color w:val="0077CC"/>
            <w:sz w:val="20"/>
            <w:u w:val="single"/>
            <w:shd w:val="clear" w:color="auto" w:fill="FFFFFF"/>
            <w:lang w:val="en-US" w:eastAsia="en-US" w:bidi="ar-SA"/>
          </w:rPr>
          <w:t>Levine v. Apker, 455 F.3d 71 (2d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request for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should have been granted because Federal Bureau of Prisons (BOP) abused its discretion under </w:t>
      </w:r>
      <w:hyperlink r:id="rId157" w:history="1">
        <w:r>
          <w:rPr>
            <w:rFonts w:ascii="arial" w:eastAsia="arial" w:hAnsi="arial" w:cs="arial"/>
            <w:i/>
            <w:color w:val="0077CC"/>
            <w:sz w:val="20"/>
            <w:u w:val="single"/>
            <w:shd w:val="clear" w:color="auto" w:fill="FFFFFF"/>
            <w:lang w:val="en-US" w:eastAsia="en-US" w:bidi="ar-SA"/>
          </w:rPr>
          <w:t>18 USCS § 3621</w:t>
        </w:r>
      </w:hyperlink>
      <w:r>
        <w:rPr>
          <w:rFonts w:ascii="arial" w:eastAsia="arial" w:hAnsi="arial" w:cs="arial"/>
          <w:color w:val="000000"/>
          <w:sz w:val="20"/>
          <w:lang w:val="en-US" w:eastAsia="en-US" w:bidi="ar-SA"/>
        </w:rPr>
        <w:t xml:space="preserve"> when it denied his request for nunc pro tunc designation of state prison as place for service of part of his 36 month federal sentence; BOP improperly inferred from 2003 and 2004 state court orders that defendant’s federal sentence was to be served consecutively to subsequently-imposed five year state sentence, when state courts were, in fact, referring to previously imposed 12 year state sentence. </w:t>
      </w:r>
      <w:hyperlink r:id="rId1432" w:history="1">
        <w:r>
          <w:rPr>
            <w:rFonts w:ascii="arial" w:eastAsia="arial" w:hAnsi="arial" w:cs="arial"/>
            <w:i/>
            <w:color w:val="0077CC"/>
            <w:sz w:val="20"/>
            <w:u w:val="single"/>
            <w:shd w:val="clear" w:color="auto" w:fill="FFFFFF"/>
            <w:lang w:val="en-US" w:eastAsia="en-US" w:bidi="ar-SA"/>
          </w:rPr>
          <w:t>Dunn v. Sanders, 247 Fed. Appx. 853 (8th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denied inmate’s federal habeas petition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inmate’s claim that his judgment was void because “return” portion of judgment was signed by prison official was challenge to his conviction and sentence, and not, as he argued, challenge to execution of his sentence, and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not “inadequate or ineffective” to test legality of inmate’s detention. </w:t>
      </w:r>
      <w:hyperlink r:id="rId1433" w:history="1">
        <w:r>
          <w:rPr>
            <w:rFonts w:ascii="arial" w:eastAsia="arial" w:hAnsi="arial" w:cs="arial"/>
            <w:i/>
            <w:color w:val="0077CC"/>
            <w:sz w:val="20"/>
            <w:u w:val="single"/>
            <w:shd w:val="clear" w:color="auto" w:fill="FFFFFF"/>
            <w:lang w:val="en-US" w:eastAsia="en-US" w:bidi="ar-SA"/>
          </w:rPr>
          <w:t>Cruz v. Miner, 251 Fed. Appx. 777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to challenge his convictions for conspiracy to possess with intent to distribute cocaine and possession with intent to distribute cocaine, arguing that he was confined illegally because speedy-trial waiver he executed prior to trial was invalidated by Zedner decision, district court’s dismissal of § 2241 petition for lack of jurisdiction was affirmed; inmate did not show that Zedner decision, which was decided in context of direct appeal, applied retroactively or that it rendered any offense of conviction nonexistent; thus he did not demonstrate that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remedies were ineffective and inadequate. </w:t>
      </w:r>
      <w:hyperlink r:id="rId1434" w:history="1">
        <w:r>
          <w:rPr>
            <w:rFonts w:ascii="arial" w:eastAsia="arial" w:hAnsi="arial" w:cs="arial"/>
            <w:i/>
            <w:color w:val="0077CC"/>
            <w:sz w:val="20"/>
            <w:u w:val="single"/>
            <w:shd w:val="clear" w:color="auto" w:fill="FFFFFF"/>
            <w:lang w:val="en-US" w:eastAsia="en-US" w:bidi="ar-SA"/>
          </w:rPr>
          <w:t>Carbe v. United States, 258 Fed. Appx. 651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864, 129 S. Ct. 148, 172 L. Ed. 2d 110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action because inmate’s claim did not fall within purview of § 2241 as he did not challenge execution of his sentence, but rather, he challenged failure of sentencing court to follow strictures of Mandatory Victims Restitution Act, </w:t>
      </w:r>
      <w:hyperlink r:id="rId749" w:history="1">
        <w:r>
          <w:rPr>
            <w:rFonts w:ascii="arial" w:eastAsia="arial" w:hAnsi="arial" w:cs="arial"/>
            <w:i/>
            <w:color w:val="0077CC"/>
            <w:sz w:val="20"/>
            <w:u w:val="single"/>
            <w:shd w:val="clear" w:color="auto" w:fill="FFFFFF"/>
            <w:lang w:val="en-US" w:eastAsia="en-US" w:bidi="ar-SA"/>
          </w:rPr>
          <w:t>18 USCS § 3664(f)(2)(A)</w:t>
        </w:r>
      </w:hyperlink>
      <w:r>
        <w:rPr>
          <w:rFonts w:ascii="arial" w:eastAsia="arial" w:hAnsi="arial" w:cs="arial"/>
          <w:color w:val="000000"/>
          <w:sz w:val="20"/>
          <w:lang w:val="en-US" w:eastAsia="en-US" w:bidi="ar-SA"/>
        </w:rPr>
        <w:t xml:space="preserve">–(C). </w:t>
      </w:r>
      <w:hyperlink r:id="rId1435" w:history="1">
        <w:r>
          <w:rPr>
            <w:rFonts w:ascii="arial" w:eastAsia="arial" w:hAnsi="arial" w:cs="arial"/>
            <w:i/>
            <w:color w:val="0077CC"/>
            <w:sz w:val="20"/>
            <w:u w:val="single"/>
            <w:shd w:val="clear" w:color="auto" w:fill="FFFFFF"/>
            <w:lang w:val="en-US" w:eastAsia="en-US" w:bidi="ar-SA"/>
          </w:rPr>
          <w:t>Easton v. Williamson, 267 Fed. Appx. 116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Since question of whether sentencing court should have reduced inmate’s sentence pursuant to USSG § 5G1.3(b) was issue that challenged correctness of sentence, inmate was not entitled to proceed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unless he could demonstrate that he was entitled to relief under savings clause of </w:t>
      </w:r>
      <w:hyperlink r:id="rId39" w:history="1">
        <w:r>
          <w:rPr>
            <w:rFonts w:ascii="arial" w:eastAsia="arial" w:hAnsi="arial" w:cs="arial"/>
            <w:i/>
            <w:color w:val="0077CC"/>
            <w:sz w:val="20"/>
            <w:u w:val="single"/>
            <w:shd w:val="clear" w:color="auto" w:fill="FFFFFF"/>
            <w:lang w:val="en-US" w:eastAsia="en-US" w:bidi="ar-SA"/>
          </w:rPr>
          <w:t>28 USCS § 2255(e)</w:t>
        </w:r>
      </w:hyperlink>
      <w:r>
        <w:rPr>
          <w:rFonts w:ascii="arial" w:eastAsia="arial" w:hAnsi="arial" w:cs="arial"/>
          <w:color w:val="000000"/>
          <w:sz w:val="20"/>
          <w:lang w:val="en-US" w:eastAsia="en-US" w:bidi="ar-SA"/>
        </w:rPr>
        <w:t xml:space="preserve">, which he failed to do; sentencing court had ordered that inmate’s 108-month federal sentence be served concurrently with previously imposed 10-year state sentence for violation of probation. </w:t>
      </w:r>
      <w:hyperlink r:id="rId1421" w:history="1">
        <w:r>
          <w:rPr>
            <w:rFonts w:ascii="arial" w:eastAsia="arial" w:hAnsi="arial" w:cs="arial"/>
            <w:i/>
            <w:color w:val="0077CC"/>
            <w:sz w:val="20"/>
            <w:u w:val="single"/>
            <w:shd w:val="clear" w:color="auto" w:fill="FFFFFF"/>
            <w:lang w:val="en-US" w:eastAsia="en-US" w:bidi="ar-SA"/>
          </w:rPr>
          <w:t>Cotton v. Tamez, 283 Fed. Appx. 214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Third Circuit vacated order dismissing defendant’s motion to defer or vacate payment of fine and special assessment and remanded case back for further proceedings, in part, because it was unclear whether defendant was entitled to relief under </w:t>
      </w:r>
      <w:hyperlink r:id="rId273" w:history="1">
        <w:r>
          <w:rPr>
            <w:rFonts w:ascii="arial" w:eastAsia="arial" w:hAnsi="arial" w:cs="arial"/>
            <w:i/>
            <w:color w:val="0077CC"/>
            <w:sz w:val="20"/>
            <w:u w:val="single"/>
            <w:shd w:val="clear" w:color="auto" w:fill="FFFFFF"/>
            <w:lang w:val="en-US" w:eastAsia="en-US" w:bidi="ar-SA"/>
          </w:rPr>
          <w:t>18 USCS § 3572(d)(3)</w:t>
        </w:r>
      </w:hyperlink>
      <w:r>
        <w:rPr>
          <w:rFonts w:ascii="arial" w:eastAsia="arial" w:hAnsi="arial" w:cs="arial"/>
          <w:color w:val="000000"/>
          <w:sz w:val="20"/>
          <w:lang w:val="en-US" w:eastAsia="en-US" w:bidi="ar-SA"/>
        </w:rPr>
        <w:t xml:space="preserve"> or whether he had to seek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(1) although </w:t>
      </w:r>
      <w:hyperlink r:id="rId273" w:history="1">
        <w:r>
          <w:rPr>
            <w:rFonts w:ascii="arial" w:eastAsia="arial" w:hAnsi="arial" w:cs="arial"/>
            <w:i/>
            <w:color w:val="0077CC"/>
            <w:sz w:val="20"/>
            <w:u w:val="single"/>
            <w:shd w:val="clear" w:color="auto" w:fill="FFFFFF"/>
            <w:lang w:val="en-US" w:eastAsia="en-US" w:bidi="ar-SA"/>
          </w:rPr>
          <w:t>18 USCS § 3572(d)(3)</w:t>
        </w:r>
      </w:hyperlink>
      <w:r>
        <w:rPr>
          <w:rFonts w:ascii="arial" w:eastAsia="arial" w:hAnsi="arial" w:cs="arial"/>
          <w:color w:val="000000"/>
          <w:sz w:val="20"/>
          <w:lang w:val="en-US" w:eastAsia="en-US" w:bidi="ar-SA"/>
        </w:rPr>
        <w:t xml:space="preserve"> did not apply to fines that were due immediately due and payable in lump sum and did not authorize district court to outright vacate assessment or fine, it had discretion under § 3572(d)(3) to alter payment amount or schedule, due to defendant’s changed economic circumstances in prison, if assessment and fine were payable in installments; (2) if, on other hand, defendant was objecting to manner in which Federal Bureau of Prisons (BOP) was encouraging him to make payments towards his fine and assessment, his complaint was probably beyond scope of § 3572(d); and (3) if defendant was challenging BOP’s execution of his sentence, proper vehicle for asserting such claim was to file federal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not </w:t>
      </w:r>
      <w:hyperlink r:id="rId273" w:history="1">
        <w:r>
          <w:rPr>
            <w:rFonts w:ascii="arial" w:eastAsia="arial" w:hAnsi="arial" w:cs="arial"/>
            <w:i/>
            <w:color w:val="0077CC"/>
            <w:sz w:val="20"/>
            <w:u w:val="single"/>
            <w:shd w:val="clear" w:color="auto" w:fill="FFFFFF"/>
            <w:lang w:val="en-US" w:eastAsia="en-US" w:bidi="ar-SA"/>
          </w:rPr>
          <w:t>18 USCS § 3572(d)(3)</w:t>
        </w:r>
      </w:hyperlink>
      <w:r>
        <w:rPr>
          <w:rFonts w:ascii="arial" w:eastAsia="arial" w:hAnsi="arial" w:cs="arial"/>
          <w:color w:val="000000"/>
          <w:sz w:val="20"/>
          <w:lang w:val="en-US" w:eastAsia="en-US" w:bidi="ar-SA"/>
        </w:rPr>
        <w:t xml:space="preserve"> motion. </w:t>
      </w:r>
      <w:hyperlink r:id="rId1436" w:history="1">
        <w:r>
          <w:rPr>
            <w:rFonts w:ascii="arial" w:eastAsia="arial" w:hAnsi="arial" w:cs="arial"/>
            <w:i/>
            <w:color w:val="0077CC"/>
            <w:sz w:val="20"/>
            <w:u w:val="single"/>
            <w:shd w:val="clear" w:color="auto" w:fill="FFFFFF"/>
            <w:lang w:val="en-US" w:eastAsia="en-US" w:bidi="ar-SA"/>
          </w:rPr>
          <w:t>United States v. Wynn, 328 Fed. Appx. 826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denied inmate’s habeas corpus application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alleging that his state sentence was being executed in violation of his constitutional rights because he failed to show how any state authority could provide him relief he sought with respect to his federal sentence as commencement of federal sentence was controlled by federal statute, namely, </w:t>
      </w:r>
      <w:hyperlink r:id="rId204" w:history="1">
        <w:r>
          <w:rPr>
            <w:rFonts w:ascii="arial" w:eastAsia="arial" w:hAnsi="arial" w:cs="arial"/>
            <w:i/>
            <w:color w:val="0077CC"/>
            <w:sz w:val="20"/>
            <w:u w:val="single"/>
            <w:shd w:val="clear" w:color="auto" w:fill="FFFFFF"/>
            <w:lang w:val="en-US" w:eastAsia="en-US" w:bidi="ar-SA"/>
          </w:rPr>
          <w:t>18 USCS § 3585(a)</w:t>
        </w:r>
      </w:hyperlink>
      <w:r>
        <w:rPr>
          <w:rFonts w:ascii="arial" w:eastAsia="arial" w:hAnsi="arial" w:cs="arial"/>
          <w:color w:val="000000"/>
          <w:sz w:val="20"/>
          <w:lang w:val="en-US" w:eastAsia="en-US" w:bidi="ar-SA"/>
        </w:rPr>
        <w:t xml:space="preserve">, and even when state court imposed state sentence to be served concurrently with federal sentence, commencement of federal sentence remained matter of federal authority. </w:t>
      </w:r>
      <w:hyperlink r:id="rId1437" w:history="1">
        <w:r>
          <w:rPr>
            <w:rFonts w:ascii="arial" w:eastAsia="arial" w:hAnsi="arial" w:cs="arial"/>
            <w:i/>
            <w:color w:val="0077CC"/>
            <w:sz w:val="20"/>
            <w:u w:val="single"/>
            <w:shd w:val="clear" w:color="auto" w:fill="FFFFFF"/>
            <w:lang w:val="en-US" w:eastAsia="en-US" w:bidi="ar-SA"/>
          </w:rPr>
          <w:t>Still v. Milyard, 361 Fed. Appx. 908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Challenge to computation of time remaining for imprisonment in federal penitentiary is properly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rather than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1438" w:history="1">
        <w:r>
          <w:rPr>
            <w:rFonts w:ascii="arial" w:eastAsia="arial" w:hAnsi="arial" w:cs="arial"/>
            <w:i/>
            <w:color w:val="0077CC"/>
            <w:sz w:val="20"/>
            <w:u w:val="single"/>
            <w:shd w:val="clear" w:color="auto" w:fill="FFFFFF"/>
            <w:lang w:val="en-US" w:eastAsia="en-US" w:bidi="ar-SA"/>
          </w:rPr>
          <w:t>United States v. Lynch, 647 F. Supp. 1293 (D.S.C.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habeas petition was challenge to execution of his sentence rather than to underlying conviction, and, thus,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 vehicle for review, where prisoner was requesting early or compassionate release or reduction in his sentence based on his conduct while in prison, and prisoner had exhausted his administrative remedies. </w:t>
      </w:r>
      <w:hyperlink r:id="rId1439" w:history="1">
        <w:r>
          <w:rPr>
            <w:rFonts w:ascii="arial" w:eastAsia="arial" w:hAnsi="arial" w:cs="arial"/>
            <w:i/>
            <w:color w:val="0077CC"/>
            <w:sz w:val="20"/>
            <w:u w:val="single"/>
            <w:shd w:val="clear" w:color="auto" w:fill="FFFFFF"/>
            <w:lang w:val="en-US" w:eastAsia="en-US" w:bidi="ar-SA"/>
          </w:rPr>
          <w:t>United States v. Maldonado, 138 F. Supp. 2d 328 (E.D.N.Y.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motion under </w:t>
      </w:r>
      <w:hyperlink r:id="rId522" w:history="1">
        <w:r>
          <w:rPr>
            <w:rFonts w:ascii="arial" w:eastAsia="arial" w:hAnsi="arial" w:cs="arial"/>
            <w:i/>
            <w:color w:val="0077CC"/>
            <w:sz w:val="20"/>
            <w:u w:val="single"/>
            <w:shd w:val="clear" w:color="auto" w:fill="FFFFFF"/>
            <w:lang w:val="en-US" w:eastAsia="en-US" w:bidi="ar-SA"/>
          </w:rPr>
          <w:t>Fed. R. Crim. P. 36</w:t>
        </w:r>
      </w:hyperlink>
      <w:r>
        <w:rPr>
          <w:rFonts w:ascii="arial" w:eastAsia="arial" w:hAnsi="arial" w:cs="arial"/>
          <w:color w:val="000000"/>
          <w:sz w:val="20"/>
          <w:lang w:val="en-US" w:eastAsia="en-US" w:bidi="ar-SA"/>
        </w:rPr>
        <w:t xml:space="preserve"> to clarify his judgment of conviction was denied where there was no clerical error or mistake in judgment and where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 vehicle by which prisoner could challenge execution of his sentence. </w:t>
      </w:r>
      <w:hyperlink r:id="rId523" w:history="1">
        <w:r>
          <w:rPr>
            <w:rFonts w:ascii="arial" w:eastAsia="arial" w:hAnsi="arial" w:cs="arial"/>
            <w:i/>
            <w:color w:val="0077CC"/>
            <w:sz w:val="20"/>
            <w:u w:val="single"/>
            <w:shd w:val="clear" w:color="auto" w:fill="FFFFFF"/>
            <w:lang w:val="en-US" w:eastAsia="en-US" w:bidi="ar-SA"/>
          </w:rPr>
          <w:t>Garcia-Cruz v. United States, 270 F. Supp. 2d 353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had jurisdiction to entertain inmate’s habeas petition challenging Bureau of Prisons’ determination that designation to community confinement center was limited to 10 percent of underlying prison sentence;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proper vehicle for challenging execution of sentence of person in federal custody or person sentenced for violating federal criminal statute. </w:t>
      </w:r>
      <w:hyperlink r:id="rId1440" w:history="1">
        <w:r>
          <w:rPr>
            <w:rFonts w:ascii="arial" w:eastAsia="arial" w:hAnsi="arial" w:cs="arial"/>
            <w:i/>
            <w:color w:val="0077CC"/>
            <w:sz w:val="20"/>
            <w:u w:val="single"/>
            <w:shd w:val="clear" w:color="auto" w:fill="FFFFFF"/>
            <w:lang w:val="en-US" w:eastAsia="en-US" w:bidi="ar-SA"/>
          </w:rPr>
          <w:t>Cohn v. Fed. Bureau of Prisons, 302 F. Supp. 2d 267 (S.D.N.Y.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granted because his conduct while under court order not to use illegal drugs or alcohol could not in any rational sense be interpreted as establishing that prisoner’s substance abuse failed to warrant admission into residential drug abuse program (RDAP); to declare prisoner ineligible for RDAP because he complied to court-ordered release terms was contrary to what Congress intended when it enacted </w:t>
      </w:r>
      <w:hyperlink r:id="rId157" w:history="1">
        <w:r>
          <w:rPr>
            <w:rFonts w:ascii="arial" w:eastAsia="arial" w:hAnsi="arial" w:cs="arial"/>
            <w:i/>
            <w:color w:val="0077CC"/>
            <w:sz w:val="20"/>
            <w:u w:val="single"/>
            <w:shd w:val="clear" w:color="auto" w:fill="FFFFFF"/>
            <w:lang w:val="en-US" w:eastAsia="en-US" w:bidi="ar-SA"/>
          </w:rPr>
          <w:t>18 USCS § 3621(e)</w:t>
        </w:r>
      </w:hyperlink>
      <w:r>
        <w:rPr>
          <w:rFonts w:ascii="arial" w:eastAsia="arial" w:hAnsi="arial" w:cs="arial"/>
          <w:color w:val="000000"/>
          <w:sz w:val="20"/>
          <w:lang w:val="en-US" w:eastAsia="en-US" w:bidi="ar-SA"/>
        </w:rPr>
        <w:t xml:space="preserve">. </w:t>
      </w:r>
      <w:hyperlink r:id="rId1441" w:history="1">
        <w:r>
          <w:rPr>
            <w:rFonts w:ascii="arial" w:eastAsia="arial" w:hAnsi="arial" w:cs="arial"/>
            <w:i/>
            <w:color w:val="0077CC"/>
            <w:sz w:val="20"/>
            <w:u w:val="single"/>
            <w:shd w:val="clear" w:color="auto" w:fill="FFFFFF"/>
            <w:lang w:val="en-US" w:eastAsia="en-US" w:bidi="ar-SA"/>
          </w:rPr>
          <w:t>Salvador-Orta v. Daniels, 531 F. Supp. 2d 1249 (D. Or.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 Particular Cases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a.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160. Competency for trial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defendant prior to trial was committed to federal medical center under </w:t>
      </w:r>
      <w:hyperlink r:id="rId1442" w:history="1">
        <w:r>
          <w:rPr>
            <w:rFonts w:ascii="arial" w:eastAsia="arial" w:hAnsi="arial" w:cs="arial"/>
            <w:i/>
            <w:color w:val="0077CC"/>
            <w:sz w:val="20"/>
            <w:u w:val="single"/>
            <w:shd w:val="clear" w:color="auto" w:fill="FFFFFF"/>
            <w:lang w:val="en-US" w:eastAsia="en-US" w:bidi="ar-SA"/>
          </w:rPr>
          <w:t>18 USCS § 4244</w:t>
        </w:r>
      </w:hyperlink>
      <w:r>
        <w:rPr>
          <w:rFonts w:ascii="arial" w:eastAsia="arial" w:hAnsi="arial" w:cs="arial"/>
          <w:color w:val="000000"/>
          <w:sz w:val="20"/>
          <w:lang w:val="en-US" w:eastAsia="en-US" w:bidi="ar-SA"/>
        </w:rPr>
        <w:t xml:space="preserve"> for being so mentally incompetent as to be unable to understand proceedings against him, he was not suffering punishment for which sentence could be imposed and accordingly did not come within purview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attack on commitment could be made by means of habeas corpus. </w:t>
      </w:r>
      <w:hyperlink r:id="rId1443" w:history="1">
        <w:r>
          <w:rPr>
            <w:rFonts w:ascii="arial" w:eastAsia="arial" w:hAnsi="arial" w:cs="arial"/>
            <w:i/>
            <w:color w:val="0077CC"/>
            <w:sz w:val="20"/>
            <w:u w:val="single"/>
            <w:shd w:val="clear" w:color="auto" w:fill="FFFFFF"/>
            <w:lang w:val="en-US" w:eastAsia="en-US" w:bidi="ar-SA"/>
          </w:rPr>
          <w:t>Hill v. United States, 206 F.2d 204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346 U.S. 859, 74 S. Ct. 75, 98 L. Ed. 372 (1953)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removed to federal medical center from reformatory under pre-trial commitment made pursuant to </w:t>
      </w:r>
      <w:hyperlink r:id="rId1444" w:history="1">
        <w:r>
          <w:rPr>
            <w:rFonts w:ascii="arial" w:eastAsia="arial" w:hAnsi="arial" w:cs="arial"/>
            <w:i/>
            <w:color w:val="0077CC"/>
            <w:sz w:val="20"/>
            <w:u w:val="single"/>
            <w:shd w:val="clear" w:color="auto" w:fill="FFFFFF"/>
            <w:lang w:val="en-US" w:eastAsia="en-US" w:bidi="ar-SA"/>
          </w:rPr>
          <w:t>18 USCS § 4241</w:t>
        </w:r>
      </w:hyperlink>
      <w:r>
        <w:rPr>
          <w:rFonts w:ascii="arial" w:eastAsia="arial" w:hAnsi="arial" w:cs="arial"/>
          <w:color w:val="000000"/>
          <w:sz w:val="20"/>
          <w:lang w:val="en-US" w:eastAsia="en-US" w:bidi="ar-SA"/>
        </w:rPr>
        <w:t xml:space="preserve"> was not entitled to judicial review, by habeas corpus or otherwise, of administrative judgment that he is still insane within meaning of </w:t>
      </w:r>
      <w:hyperlink r:id="rId1445" w:history="1">
        <w:r>
          <w:rPr>
            <w:rFonts w:ascii="arial" w:eastAsia="arial" w:hAnsi="arial" w:cs="arial"/>
            <w:i/>
            <w:color w:val="0077CC"/>
            <w:sz w:val="20"/>
            <w:u w:val="single"/>
            <w:shd w:val="clear" w:color="auto" w:fill="FFFFFF"/>
            <w:lang w:val="en-US" w:eastAsia="en-US" w:bidi="ar-SA"/>
          </w:rPr>
          <w:t>18 USCS § 4243</w:t>
        </w:r>
      </w:hyperlink>
      <w:r>
        <w:rPr>
          <w:rFonts w:ascii="arial" w:eastAsia="arial" w:hAnsi="arial" w:cs="arial"/>
          <w:color w:val="000000"/>
          <w:sz w:val="20"/>
          <w:lang w:val="en-US" w:eastAsia="en-US" w:bidi="ar-SA"/>
        </w:rPr>
        <w:t xml:space="preserve">, and therefore he was subject to being delivered into custody of proper authorities of state of his residence after expiration of his maximum sentence. </w:t>
      </w:r>
      <w:hyperlink r:id="rId1446" w:history="1">
        <w:r>
          <w:rPr>
            <w:rFonts w:ascii="arial" w:eastAsia="arial" w:hAnsi="arial" w:cs="arial"/>
            <w:i/>
            <w:color w:val="0077CC"/>
            <w:sz w:val="20"/>
            <w:u w:val="single"/>
            <w:shd w:val="clear" w:color="auto" w:fill="FFFFFF"/>
            <w:lang w:val="en-US" w:eastAsia="en-US" w:bidi="ar-SA"/>
          </w:rPr>
          <w:t>Craft v. Settle, 205 F. Supp. 775 (W.D. Mo. 1962)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161. Contempt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attorney arrested by authority of House of Representatives for printing and publishing letter addressed to chairman of subcommittee of House, containing matter defamatory of House or committee, is entitled to discharge on habeas corpus, even though House was considering and committee contemplating impeachment proceedings against him, as House has no implied power to punish him in that manner without criminal prosecution. </w:t>
      </w:r>
      <w:hyperlink r:id="rId1447" w:history="1">
        <w:r>
          <w:rPr>
            <w:rFonts w:ascii="arial" w:eastAsia="arial" w:hAnsi="arial" w:cs="arial"/>
            <w:i/>
            <w:color w:val="0077CC"/>
            <w:sz w:val="20"/>
            <w:u w:val="single"/>
            <w:shd w:val="clear" w:color="auto" w:fill="FFFFFF"/>
            <w:lang w:val="en-US" w:eastAsia="en-US" w:bidi="ar-SA"/>
          </w:rPr>
          <w:t>Marshall v. Gordon, 243 U.S. 521, 37 S. Ct. 448, 61 L. Ed. 881 (1917)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does not lie to review commitment for contempt of court. </w:t>
      </w:r>
      <w:hyperlink r:id="rId257" w:history="1">
        <w:r>
          <w:rPr>
            <w:rFonts w:ascii="arial" w:eastAsia="arial" w:hAnsi="arial" w:cs="arial"/>
            <w:i/>
            <w:color w:val="0077CC"/>
            <w:sz w:val="20"/>
            <w:u w:val="single"/>
            <w:shd w:val="clear" w:color="auto" w:fill="FFFFFF"/>
            <w:lang w:val="en-US" w:eastAsia="en-US" w:bidi="ar-SA"/>
          </w:rPr>
          <w:t>Craig v. Hecht, 263 U.S. 255, 44 S. Ct. 103, 68 L. Ed. 293 (1923)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Whether witness before committee of United States Senate was guilty of contempt in failing to produce evidence, is question which does not go to jurisdiction of the Senate to make proposed determination of guilt or innocence and to punish for contempt, and so is beyond scope of writ of habeas corpus to determine such jurisdiction of Senate. </w:t>
      </w:r>
      <w:hyperlink r:id="rId1448" w:history="1">
        <w:r>
          <w:rPr>
            <w:rFonts w:ascii="arial" w:eastAsia="arial" w:hAnsi="arial" w:cs="arial"/>
            <w:i/>
            <w:color w:val="0077CC"/>
            <w:sz w:val="20"/>
            <w:u w:val="single"/>
            <w:shd w:val="clear" w:color="auto" w:fill="FFFFFF"/>
            <w:lang w:val="en-US" w:eastAsia="en-US" w:bidi="ar-SA"/>
          </w:rPr>
          <w:t>Jurney v. MacCracken, 294 U.S. 125, 55 S. Ct. 375, 79 L. Ed. 802 (1935)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Appeal of civil contempt of grand jury witnesses is not barred by their failure to seek and be denied habeas corpus. </w:t>
      </w:r>
      <w:hyperlink r:id="rId1449" w:history="1">
        <w:r>
          <w:rPr>
            <w:rFonts w:ascii="arial" w:eastAsia="arial" w:hAnsi="arial" w:cs="arial"/>
            <w:i/>
            <w:color w:val="0077CC"/>
            <w:sz w:val="20"/>
            <w:u w:val="single"/>
            <w:shd w:val="clear" w:color="auto" w:fill="FFFFFF"/>
            <w:lang w:val="en-US" w:eastAsia="en-US" w:bidi="ar-SA"/>
          </w:rPr>
          <w:t>In re Witness before Special October 1981 Grand Jury, 722 F.2d 349, 14 Fed. R. Evid. Serv. (CBC) 935 (7th Cir. 1983)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Person incarcerated for civil contempt, even in domestic relations context, is in “custody” for purposes of invoking habeas jurisdiction. </w:t>
      </w:r>
      <w:hyperlink r:id="rId1450" w:history="1">
        <w:r>
          <w:rPr>
            <w:rFonts w:ascii="arial" w:eastAsia="arial" w:hAnsi="arial" w:cs="arial"/>
            <w:i/>
            <w:color w:val="0077CC"/>
            <w:sz w:val="20"/>
            <w:u w:val="single"/>
            <w:shd w:val="clear" w:color="auto" w:fill="FFFFFF"/>
            <w:lang w:val="en-US" w:eastAsia="en-US" w:bidi="ar-SA"/>
          </w:rPr>
          <w:t>Fernos-Lopez v. Lopez, 929 F.2d 20 (1st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502 U.S. 886, 112 S. Ct. 244, 116 L. Ed. 2d 199 (1991)</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162. Credits against sentence,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was entitled to habeas relief to challenge federal authorities’ failure to designate state prison where petitioner spent 12 years as place of confinement for his federal sentence so that he would have chance of gaining credit against federal sentence for time spent in state prison. </w:t>
      </w:r>
      <w:hyperlink r:id="rId1418" w:history="1">
        <w:r>
          <w:rPr>
            <w:rFonts w:ascii="arial" w:eastAsia="arial" w:hAnsi="arial" w:cs="arial"/>
            <w:i/>
            <w:color w:val="0077CC"/>
            <w:sz w:val="20"/>
            <w:u w:val="single"/>
            <w:shd w:val="clear" w:color="auto" w:fill="FFFFFF"/>
            <w:lang w:val="en-US" w:eastAsia="en-US" w:bidi="ar-SA"/>
          </w:rPr>
          <w:t>Barden v. Keohane, 921 F.2d 476 (3d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not entitled to credit against his federal sentence for time spent at liberty after being erroneously released by state authorities because delay in commencement of sentence by itself did not constitute service of that sentence; moreover, U.S. Marshal’s Service did not act erroneously in awaiting notice from state prison system after filing detainer. </w:t>
      </w:r>
      <w:hyperlink r:id="rId406" w:history="1">
        <w:r>
          <w:rPr>
            <w:rFonts w:ascii="arial" w:eastAsia="arial" w:hAnsi="arial" w:cs="arial"/>
            <w:i/>
            <w:color w:val="0077CC"/>
            <w:sz w:val="20"/>
            <w:u w:val="single"/>
            <w:shd w:val="clear" w:color="auto" w:fill="FFFFFF"/>
            <w:lang w:val="en-US" w:eastAsia="en-US" w:bidi="ar-SA"/>
          </w:rPr>
          <w:t>Leggett v. Fleming, 380 F.3d 232 (5th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challenging Bureau of Prisons’ calculation of his good conduct time (GCT) credit under </w:t>
      </w:r>
      <w:hyperlink r:id="rId159" w:history="1">
        <w:r>
          <w:rPr>
            <w:rFonts w:ascii="arial" w:eastAsia="arial" w:hAnsi="arial" w:cs="arial"/>
            <w:i/>
            <w:color w:val="0077CC"/>
            <w:sz w:val="20"/>
            <w:u w:val="single"/>
            <w:shd w:val="clear" w:color="auto" w:fill="FFFFFF"/>
            <w:lang w:val="en-US" w:eastAsia="en-US" w:bidi="ar-SA"/>
          </w:rPr>
          <w:t>18 USCS § 3624(b)</w:t>
        </w:r>
      </w:hyperlink>
      <w:r>
        <w:rPr>
          <w:rFonts w:ascii="arial" w:eastAsia="arial" w:hAnsi="arial" w:cs="arial"/>
          <w:color w:val="000000"/>
          <w:sz w:val="20"/>
          <w:lang w:val="en-US" w:eastAsia="en-US" w:bidi="ar-SA"/>
        </w:rPr>
        <w:t xml:space="preserve">, because he could receive GCT credit only on time served on his federal sentence, and his federal sentence did not commence until after he had been sentenced in federal court, he was not eligible for GCT credit for 21 months he spent in state custody—serving state sentence—before imposition of his concurrent federal sentence. </w:t>
      </w:r>
      <w:hyperlink r:id="rId1451" w:history="1">
        <w:r>
          <w:rPr>
            <w:rFonts w:ascii="arial" w:eastAsia="arial" w:hAnsi="arial" w:cs="arial"/>
            <w:i/>
            <w:color w:val="0077CC"/>
            <w:sz w:val="20"/>
            <w:u w:val="single"/>
            <w:shd w:val="clear" w:color="auto" w:fill="FFFFFF"/>
            <w:lang w:val="en-US" w:eastAsia="en-US" w:bidi="ar-SA"/>
          </w:rPr>
          <w:t>Schleining v. Thomas, 642 F.3d 1242 (9th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566 U.S. 1003, 132 S. Ct. 2415, 182 L. Ed. 2d 1049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time he spent in community confinement facility prior to sentencing was not official detention that could be credited against his sentence, pursuant to </w:t>
      </w:r>
      <w:hyperlink r:id="rId204" w:history="1">
        <w:r>
          <w:rPr>
            <w:rFonts w:ascii="arial" w:eastAsia="arial" w:hAnsi="arial" w:cs="arial"/>
            <w:i/>
            <w:color w:val="0077CC"/>
            <w:sz w:val="20"/>
            <w:u w:val="single"/>
            <w:shd w:val="clear" w:color="auto" w:fill="FFFFFF"/>
            <w:lang w:val="en-US" w:eastAsia="en-US" w:bidi="ar-SA"/>
          </w:rPr>
          <w:t>18 USCS § 3585</w:t>
        </w:r>
      </w:hyperlink>
      <w:r>
        <w:rPr>
          <w:rFonts w:ascii="arial" w:eastAsia="arial" w:hAnsi="arial" w:cs="arial"/>
          <w:color w:val="000000"/>
          <w:sz w:val="20"/>
          <w:lang w:val="en-US" w:eastAsia="en-US" w:bidi="ar-SA"/>
        </w:rPr>
        <w:t xml:space="preserve">, and due process did not require that he have notice that such confinement would not be credited to his sentence. </w:t>
      </w:r>
      <w:hyperlink r:id="rId1452" w:history="1">
        <w:r>
          <w:rPr>
            <w:rFonts w:ascii="arial" w:eastAsia="arial" w:hAnsi="arial" w:cs="arial"/>
            <w:i/>
            <w:color w:val="0077CC"/>
            <w:sz w:val="20"/>
            <w:u w:val="single"/>
            <w:shd w:val="clear" w:color="auto" w:fill="FFFFFF"/>
            <w:lang w:val="en-US" w:eastAsia="en-US" w:bidi="ar-SA"/>
          </w:rPr>
          <w:t>Barreto v. Jeter, 249 Fed. Appx. 986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(1) Bureau of Prisons (BOP) properly determined date on which inmate’s federal sentence commenced and amount of prior custody credit to which he was entitled; (2) inmate’s mere belief that his federal sentence should have been served first was insufficient to mandate that BOP award credit for his state sentence; (3) inmate was not entitled to credit for period when he was held under writ of habeas corpus ad prosequendum because he remained in primary custody of state until his state sentence expired and he was released to federal detainer; and (4)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prohibited award of double credit for inmate’s imprisonment arising from earlier state sentence. </w:t>
      </w:r>
      <w:hyperlink r:id="rId1453" w:history="1">
        <w:r>
          <w:rPr>
            <w:rFonts w:ascii="arial" w:eastAsia="arial" w:hAnsi="arial" w:cs="arial"/>
            <w:i/>
            <w:color w:val="0077CC"/>
            <w:sz w:val="20"/>
            <w:u w:val="single"/>
            <w:shd w:val="clear" w:color="auto" w:fill="FFFFFF"/>
            <w:lang w:val="en-US" w:eastAsia="en-US" w:bidi="ar-SA"/>
          </w:rPr>
          <w:t>Hawkins v. Holt, 274 Fed. Appx. 175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alleging that Bureau of Prisons (BOP) improperly denied him credit against his state sentence and improperly calculated his federal sentences was properly denied because (1) BOP could not commence inmate’s first federal sentence prior to date imposed under </w:t>
      </w:r>
      <w:hyperlink r:id="rId204" w:history="1">
        <w:r>
          <w:rPr>
            <w:rFonts w:ascii="arial" w:eastAsia="arial" w:hAnsi="arial" w:cs="arial"/>
            <w:i/>
            <w:color w:val="0077CC"/>
            <w:sz w:val="20"/>
            <w:u w:val="single"/>
            <w:shd w:val="clear" w:color="auto" w:fill="FFFFFF"/>
            <w:lang w:val="en-US" w:eastAsia="en-US" w:bidi="ar-SA"/>
          </w:rPr>
          <w:t>18 USCS § 3585(a)</w:t>
        </w:r>
      </w:hyperlink>
      <w:r>
        <w:rPr>
          <w:rFonts w:ascii="arial" w:eastAsia="arial" w:hAnsi="arial" w:cs="arial"/>
          <w:color w:val="000000"/>
          <w:sz w:val="20"/>
          <w:lang w:val="en-US" w:eastAsia="en-US" w:bidi="ar-SA"/>
        </w:rPr>
        <w:t xml:space="preserve">; (2) by designating Ohio Department of Corrections as place for inmate’s federal sentence to be served initially under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BOP gave effect to state judge’s decision that inmate should serve his state and federal sentence concurrently; (3) federal sentences were properly calculated as commencing on date each was imposed, and BOP properly calculated overlap concurrency of federal sentences; and (4) inmate was not entitled to any time credit against his federal sentences for time spent in prison prior to date his first federal sentence was imposed under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w:t>
      </w:r>
      <w:hyperlink r:id="rId817" w:history="1">
        <w:r>
          <w:rPr>
            <w:rFonts w:ascii="arial" w:eastAsia="arial" w:hAnsi="arial" w:cs="arial"/>
            <w:i/>
            <w:color w:val="0077CC"/>
            <w:sz w:val="20"/>
            <w:u w:val="single"/>
            <w:shd w:val="clear" w:color="auto" w:fill="FFFFFF"/>
            <w:lang w:val="en-US" w:eastAsia="en-US" w:bidi="ar-SA"/>
          </w:rPr>
          <w:t>Taylor v. Holt, 309 Fed. Appx. 591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barred the inmate from receiving credit towards his federal sentence for the time he spent in federal custody pursuant to a writ of habeas corpus ad prosequendum as the Missouri Department of Corrections had credited his state parole violation sentence for the same time period. </w:t>
      </w:r>
      <w:hyperlink r:id="rId1454" w:history="1">
        <w:r>
          <w:rPr>
            <w:rFonts w:ascii="arial" w:eastAsia="arial" w:hAnsi="arial" w:cs="arial"/>
            <w:i/>
            <w:color w:val="0077CC"/>
            <w:sz w:val="20"/>
            <w:u w:val="single"/>
            <w:shd w:val="clear" w:color="auto" w:fill="FFFFFF"/>
            <w:lang w:val="en-US" w:eastAsia="en-US" w:bidi="ar-SA"/>
          </w:rPr>
          <w:t>Johnson v. Bledsoe, 344 Fed. Appx. 796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Plaintiff federal inmate’s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claimed that federal Bureau of Prisons (BOP) erred in refusing to designate nunc pro tunc state correctional facility for service of his federal sentence so that inmate could have gained credit against his federal sentence, was properly denied because (1) BOP properly began inmate’s federal sentence on its date of imposition, under </w:t>
      </w:r>
      <w:hyperlink r:id="rId204" w:history="1">
        <w:r>
          <w:rPr>
            <w:rFonts w:ascii="arial" w:eastAsia="arial" w:hAnsi="arial" w:cs="arial"/>
            <w:i/>
            <w:color w:val="0077CC"/>
            <w:sz w:val="20"/>
            <w:u w:val="single"/>
            <w:shd w:val="clear" w:color="auto" w:fill="FFFFFF"/>
            <w:lang w:val="en-US" w:eastAsia="en-US" w:bidi="ar-SA"/>
          </w:rPr>
          <w:t>18 USCS § 3585(a)</w:t>
        </w:r>
      </w:hyperlink>
      <w:r>
        <w:rPr>
          <w:rFonts w:ascii="arial" w:eastAsia="arial" w:hAnsi="arial" w:cs="arial"/>
          <w:color w:val="000000"/>
          <w:sz w:val="20"/>
          <w:lang w:val="en-US" w:eastAsia="en-US" w:bidi="ar-SA"/>
        </w:rPr>
        <w:t xml:space="preserve">, thereby allowing him to serve state and federal sentences concurrently from May 5, 2006, forward; (2) inmate was not entitled to credit for time served in state custody prior to imposition of federal sentence; and (3) inmate could not have received double credit because it was undisputed that all of inmate’s time served prior to imposition of federal sentence was credited to his state sentence, and, under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BOP could not have granted prior custody credit for time credited to another sentence. </w:t>
      </w:r>
      <w:hyperlink r:id="rId1455" w:history="1">
        <w:r>
          <w:rPr>
            <w:rFonts w:ascii="arial" w:eastAsia="arial" w:hAnsi="arial" w:cs="arial"/>
            <w:i/>
            <w:color w:val="0077CC"/>
            <w:sz w:val="20"/>
            <w:u w:val="single"/>
            <w:shd w:val="clear" w:color="auto" w:fill="FFFFFF"/>
            <w:lang w:val="en-US" w:eastAsia="en-US" w:bidi="ar-SA"/>
          </w:rPr>
          <w:t>DeJesus v. Zenk, 374 Fed. Appx. 245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application for writ of habeas corpus, in which he challenged calculation by Bureau of Prisons of starting date of his sentence and date that he would be eligible for release, he unsuccessfully argued that his state sentence ended on April 12, 2005, not November 23, and that he should receive credit for all days between April 12 and his federal sentencing on August 24, 2006; there was no evidence beyond inmate’s assertions that his state sentence was modified after his conviction or that it expired on April 12, 2005; although April 12, 2005, was date that U.S. obtained custody of inmate through writ of habeas corpus ad prosequendum, use of writ did not show that state custody ended on that day. </w:t>
      </w:r>
      <w:hyperlink r:id="rId1456" w:history="1">
        <w:r>
          <w:rPr>
            <w:rFonts w:ascii="arial" w:eastAsia="arial" w:hAnsi="arial" w:cs="arial"/>
            <w:i/>
            <w:color w:val="0077CC"/>
            <w:sz w:val="20"/>
            <w:u w:val="single"/>
            <w:shd w:val="clear" w:color="auto" w:fill="FFFFFF"/>
            <w:lang w:val="en-US" w:eastAsia="en-US" w:bidi="ar-SA"/>
          </w:rPr>
          <w:t>Wise v. Chester, 424 Fed. Appx. 726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for review Bureau of Prisons’ calculation of his sentence was granted and court found that inmate’s federal sentence began to run on September 20, 2001, when he was taken into federal custody and under sole federal jurisdiction, and it ran until May 23, 2002, when he was returned to state custody and placed under Florida’s sole jurisdiction; therefore, inmate was entitled to credit on his federal sentence for that period under </w:t>
      </w:r>
      <w:hyperlink r:id="rId204" w:history="1">
        <w:r>
          <w:rPr>
            <w:rFonts w:ascii="arial" w:eastAsia="arial" w:hAnsi="arial" w:cs="arial"/>
            <w:i/>
            <w:color w:val="0077CC"/>
            <w:sz w:val="20"/>
            <w:u w:val="single"/>
            <w:shd w:val="clear" w:color="auto" w:fill="FFFFFF"/>
            <w:lang w:val="en-US" w:eastAsia="en-US" w:bidi="ar-SA"/>
          </w:rPr>
          <w:t>18 USCS § 3585(a)</w:t>
        </w:r>
      </w:hyperlink>
      <w:r>
        <w:rPr>
          <w:rFonts w:ascii="arial" w:eastAsia="arial" w:hAnsi="arial" w:cs="arial"/>
          <w:color w:val="000000"/>
          <w:sz w:val="20"/>
          <w:lang w:val="en-US" w:eastAsia="en-US" w:bidi="ar-SA"/>
        </w:rPr>
        <w:t xml:space="preserve">, and Bureau of Prisons was ordered to so credit him; federal sentence was interrupted when inmate was returned to state custody, and he was not entitled to credit on his sentence for period after May 23, 2002 until he finished serving his consecutive Florida sentence since sovereigns each intended its sentence to run consecutively to other. </w:t>
      </w:r>
      <w:hyperlink r:id="rId1457" w:history="1">
        <w:r>
          <w:rPr>
            <w:rFonts w:ascii="arial" w:eastAsia="arial" w:hAnsi="arial" w:cs="arial"/>
            <w:i/>
            <w:color w:val="0077CC"/>
            <w:sz w:val="20"/>
            <w:u w:val="single"/>
            <w:shd w:val="clear" w:color="auto" w:fill="FFFFFF"/>
            <w:lang w:val="en-US" w:eastAsia="en-US" w:bidi="ar-SA"/>
          </w:rPr>
          <w:t>Stephens v. Sabol, 539 F. Supp. 2d 489 (D. Mass.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163. Detainers or warrants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against whom state other than one of confinement has lodged detainer based on pending criminal charge, must first pursue his remedies under interstate agreement on detainers, before seeking habeas corpus relief from that detainer. </w:t>
      </w:r>
      <w:hyperlink r:id="rId1458" w:history="1">
        <w:r>
          <w:rPr>
            <w:rFonts w:ascii="arial" w:eastAsia="arial" w:hAnsi="arial" w:cs="arial"/>
            <w:i/>
            <w:color w:val="0077CC"/>
            <w:sz w:val="20"/>
            <w:u w:val="single"/>
            <w:shd w:val="clear" w:color="auto" w:fill="FFFFFF"/>
            <w:lang w:val="en-US" w:eastAsia="en-US" w:bidi="ar-SA"/>
          </w:rPr>
          <w:t>Grant v. Hogan, 505 F.2d 1220 (3d Cir.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custody” requirement of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is met by issuance of warrant-detainer. </w:t>
      </w:r>
      <w:hyperlink r:id="rId1343" w:history="1">
        <w:r>
          <w:rPr>
            <w:rFonts w:ascii="arial" w:eastAsia="arial" w:hAnsi="arial" w:cs="arial"/>
            <w:i/>
            <w:color w:val="0077CC"/>
            <w:sz w:val="20"/>
            <w:u w:val="single"/>
            <w:shd w:val="clear" w:color="auto" w:fill="FFFFFF"/>
            <w:lang w:val="en-US" w:eastAsia="en-US" w:bidi="ar-SA"/>
          </w:rPr>
          <w:t>Arnold v. United States Board of Parole, 390 F. Supp. 1177 (D.D.C. 1975)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164. —Parole violations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Loss of liberty as parole violator does not occur until parolee is taken into custody under parole violator warrant. </w:t>
      </w:r>
      <w:hyperlink r:id="rId1459" w:history="1">
        <w:r>
          <w:rPr>
            <w:rFonts w:ascii="arial" w:eastAsia="arial" w:hAnsi="arial" w:cs="arial"/>
            <w:i/>
            <w:color w:val="0077CC"/>
            <w:sz w:val="20"/>
            <w:u w:val="single"/>
            <w:shd w:val="clear" w:color="auto" w:fill="FFFFFF"/>
            <w:lang w:val="en-US" w:eastAsia="en-US" w:bidi="ar-SA"/>
          </w:rPr>
          <w:t>Moody v. Daggett, 429 U.S. 78, 97 S. Ct. 274, 50 L. Ed. 2d 236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who was serving a federal sentence, who also was in custody under a New York state conviction which was the basis of a parole detainer lodged with federal authorities and which was to take effect upon completion of his federal prison term, had habeas corpus available to challenge his state conviction. </w:t>
      </w:r>
      <w:hyperlink r:id="rId1054" w:history="1">
        <w:r>
          <w:rPr>
            <w:rFonts w:ascii="arial" w:eastAsia="arial" w:hAnsi="arial" w:cs="arial"/>
            <w:i/>
            <w:color w:val="0077CC"/>
            <w:sz w:val="20"/>
            <w:u w:val="single"/>
            <w:shd w:val="clear" w:color="auto" w:fill="FFFFFF"/>
            <w:lang w:val="en-US" w:eastAsia="en-US" w:bidi="ar-SA"/>
          </w:rPr>
          <w:t>United States ex rel. Meadows v. New York, 426 F.2d 1176 (2d Cir. 1970)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401 U.S. 941, 91 S. Ct. 944, 28 L. Ed. 2d 222 (1971)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Warden of state jail holding petitioner pursuant to detainer warrant for violation of parole was acting as agent for United States Board of Parole, and thus action against Board could be brought in district of incarceration, and transferee court should not have refused jurisdiction. </w:t>
      </w:r>
      <w:hyperlink r:id="rId1223" w:history="1">
        <w:r>
          <w:rPr>
            <w:rFonts w:ascii="arial" w:eastAsia="arial" w:hAnsi="arial" w:cs="arial"/>
            <w:i/>
            <w:color w:val="0077CC"/>
            <w:sz w:val="20"/>
            <w:u w:val="single"/>
            <w:shd w:val="clear" w:color="auto" w:fill="FFFFFF"/>
            <w:lang w:val="en-US" w:eastAsia="en-US" w:bidi="ar-SA"/>
          </w:rPr>
          <w:t>McCoy v. United States Board of Parole, 537 F.2d 962 (8th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Lodging of parole violation warrant has detainer against petitioner satisfied custody requirement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460" w:history="1">
        <w:r>
          <w:rPr>
            <w:rFonts w:ascii="arial" w:eastAsia="arial" w:hAnsi="arial" w:cs="arial"/>
            <w:i/>
            <w:color w:val="0077CC"/>
            <w:sz w:val="20"/>
            <w:u w:val="single"/>
            <w:shd w:val="clear" w:color="auto" w:fill="FFFFFF"/>
            <w:lang w:val="en-US" w:eastAsia="en-US" w:bidi="ar-SA"/>
          </w:rPr>
          <w:t>Shepard v. United States Bd. of Parole, 541 F.2d 322 (2d Cir. 1976)</w:t>
        </w:r>
      </w:hyperlink>
      <w:r>
        <w:rPr>
          <w:rFonts w:ascii="arial" w:eastAsia="arial" w:hAnsi="arial" w:cs="arial"/>
          <w:color w:val="000000"/>
          <w:sz w:val="20"/>
          <w:lang w:val="en-US" w:eastAsia="en-US" w:bidi="ar-SA"/>
        </w:rPr>
        <w:t xml:space="preserve">, vacated, </w:t>
      </w:r>
      <w:r>
        <w:rPr>
          <w:rFonts w:ascii="arial" w:eastAsia="arial" w:hAnsi="arial" w:cs="arial"/>
          <w:i/>
          <w:color w:val="000000"/>
          <w:sz w:val="20"/>
          <w:lang w:val="en-US" w:eastAsia="en-US" w:bidi="ar-SA"/>
        </w:rPr>
        <w:t>429 U.S. 1057, 97 S. Ct. 779, 50 L. Ed. 2d 773 (1977)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Parolee is denied federal habeas relief, even though parole violation warrant was issued in untimely fashion in order to prevent violator from being released on bail by state court, because fact that Parole Commission may have overstepped its bounds in attempting to protect public welfare is not evidence of bad faith and, without showing of prejudice or bad faith, habeas relief is simply not warranted. </w:t>
      </w:r>
      <w:hyperlink r:id="rId1461" w:history="1">
        <w:r>
          <w:rPr>
            <w:rFonts w:ascii="arial" w:eastAsia="arial" w:hAnsi="arial" w:cs="arial"/>
            <w:i/>
            <w:color w:val="0077CC"/>
            <w:sz w:val="20"/>
            <w:u w:val="single"/>
            <w:shd w:val="clear" w:color="auto" w:fill="FFFFFF"/>
            <w:lang w:val="en-US" w:eastAsia="en-US" w:bidi="ar-SA"/>
          </w:rPr>
          <w:t>Hayden v. Keane, 154 F. Supp. 2d 610 (S.D.N.Y. 2001)</w:t>
        </w:r>
      </w:hyperlink>
      <w:r>
        <w:rPr>
          <w:rFonts w:ascii="arial" w:eastAsia="arial" w:hAnsi="arial" w:cs="arial"/>
          <w:color w:val="000000"/>
          <w:sz w:val="20"/>
          <w:lang w:val="en-US" w:eastAsia="en-US" w:bidi="ar-SA"/>
        </w:rPr>
        <w:t xml:space="preserve">, aff'd, </w:t>
      </w:r>
      <w:hyperlink r:id="rId1462" w:history="1">
        <w:r>
          <w:rPr>
            <w:rFonts w:ascii="arial" w:eastAsia="arial" w:hAnsi="arial" w:cs="arial"/>
            <w:i/>
            <w:color w:val="0077CC"/>
            <w:sz w:val="20"/>
            <w:u w:val="single"/>
            <w:shd w:val="clear" w:color="auto" w:fill="FFFFFF"/>
            <w:lang w:val="en-US" w:eastAsia="en-US" w:bidi="ar-SA"/>
          </w:rPr>
          <w:t>34 Fed. Appx. 796 (2d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denied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his claim that Parole Commission’s arrest warrant for his violation of mandatory release was not issued upon probable cause because administrative warrant did not require full protection under Fourth Amendment. </w:t>
      </w:r>
      <w:hyperlink r:id="rId1463" w:history="1">
        <w:r>
          <w:rPr>
            <w:rFonts w:ascii="arial" w:eastAsia="arial" w:hAnsi="arial" w:cs="arial"/>
            <w:i/>
            <w:color w:val="0077CC"/>
            <w:sz w:val="20"/>
            <w:u w:val="single"/>
            <w:shd w:val="clear" w:color="auto" w:fill="FFFFFF"/>
            <w:lang w:val="en-US" w:eastAsia="en-US" w:bidi="ar-SA"/>
          </w:rPr>
          <w:t>Sorenson v. Daniels, 364 F. Supp. 2d 1220 (D. Or. 2005)</w:t>
        </w:r>
      </w:hyperlink>
      <w:r>
        <w:rPr>
          <w:rFonts w:ascii="arial" w:eastAsia="arial" w:hAnsi="arial" w:cs="arial"/>
          <w:color w:val="000000"/>
          <w:sz w:val="20"/>
          <w:lang w:val="en-US" w:eastAsia="en-US" w:bidi="ar-SA"/>
        </w:rPr>
        <w:t xml:space="preserve">, aff'd, </w:t>
      </w:r>
      <w:hyperlink r:id="rId1464" w:history="1">
        <w:r>
          <w:rPr>
            <w:rFonts w:ascii="arial" w:eastAsia="arial" w:hAnsi="arial" w:cs="arial"/>
            <w:i/>
            <w:color w:val="0077CC"/>
            <w:sz w:val="20"/>
            <w:u w:val="single"/>
            <w:shd w:val="clear" w:color="auto" w:fill="FFFFFF"/>
            <w:lang w:val="en-US" w:eastAsia="en-US" w:bidi="ar-SA"/>
          </w:rPr>
          <w:t>247 Fed. Appx. 81 (9th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decision by U.S. Parole Commission (Commission) that parole violation warrant remain lodged against pro se federal inmate as detainer to be executed upon inmate’s release from his current federal sentence was within Commission’s authority under </w:t>
      </w:r>
      <w:hyperlink r:id="rId1465" w:history="1">
        <w:r>
          <w:rPr>
            <w:rFonts w:ascii="arial" w:eastAsia="arial" w:hAnsi="arial" w:cs="arial"/>
            <w:i/>
            <w:color w:val="0077CC"/>
            <w:sz w:val="20"/>
            <w:u w:val="single"/>
            <w:shd w:val="clear" w:color="auto" w:fill="FFFFFF"/>
            <w:lang w:val="en-US" w:eastAsia="en-US" w:bidi="ar-SA"/>
          </w:rPr>
          <w:t>28 C.F.R. § 2.100(c)(3)</w:t>
        </w:r>
      </w:hyperlink>
      <w:r>
        <w:rPr>
          <w:rFonts w:ascii="arial" w:eastAsia="arial" w:hAnsi="arial" w:cs="arial"/>
          <w:color w:val="000000"/>
          <w:sz w:val="20"/>
          <w:lang w:val="en-US" w:eastAsia="en-US" w:bidi="ar-SA"/>
        </w:rPr>
        <w:t xml:space="preserve">,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was denied. </w:t>
      </w:r>
      <w:hyperlink r:id="rId1466" w:history="1">
        <w:r>
          <w:rPr>
            <w:rFonts w:ascii="arial" w:eastAsia="arial" w:hAnsi="arial" w:cs="arial"/>
            <w:i/>
            <w:color w:val="0077CC"/>
            <w:sz w:val="20"/>
            <w:u w:val="single"/>
            <w:shd w:val="clear" w:color="auto" w:fill="FFFFFF"/>
            <w:lang w:val="en-US" w:eastAsia="en-US" w:bidi="ar-SA"/>
          </w:rPr>
          <w:t>Brooks v. United States Parole Comm'n, 510 F. Supp. 2d 104 (D.D.C.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165. —Other particular cases</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Before fugitive in custody is extradited to demanding state, he may challenge authority of asylum state by seeking federal writ of habeas corpus, yet once prisoner has been returned to demanding state, writ is no longer available to challenge confinement upon grounds arising in asylum state. </w:t>
      </w:r>
      <w:r>
        <w:rPr>
          <w:rFonts w:ascii="arial" w:eastAsia="arial" w:hAnsi="arial" w:cs="arial"/>
          <w:i/>
          <w:color w:val="000000"/>
          <w:sz w:val="20"/>
          <w:lang w:val="en-US" w:eastAsia="en-US" w:bidi="ar-SA"/>
        </w:rPr>
        <w:t>Gee v. Kansas, 912 F.2d 414 (10th Cir. 1990)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prisoner’s rights were not violated when he was surrendered to state by federal authorities federal district court had no jurisdiction over him, trial, or place or manner of his confinement by state. </w:t>
      </w:r>
      <w:hyperlink r:id="rId1467" w:history="1">
        <w:r>
          <w:rPr>
            <w:rFonts w:ascii="arial" w:eastAsia="arial" w:hAnsi="arial" w:cs="arial"/>
            <w:i/>
            <w:color w:val="0077CC"/>
            <w:sz w:val="20"/>
            <w:u w:val="single"/>
            <w:shd w:val="clear" w:color="auto" w:fill="FFFFFF"/>
            <w:lang w:val="en-US" w:eastAsia="en-US" w:bidi="ar-SA"/>
          </w:rPr>
          <w:t>Jones v. Hiatt, 50 F. Supp. 68 (D. Pa. 1943)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attacking state armed robbery charge for which no detainer had been filed was not in custody of state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468" w:history="1">
        <w:r>
          <w:rPr>
            <w:rFonts w:ascii="arial" w:eastAsia="arial" w:hAnsi="arial" w:cs="arial"/>
            <w:i/>
            <w:color w:val="0077CC"/>
            <w:sz w:val="20"/>
            <w:u w:val="single"/>
            <w:shd w:val="clear" w:color="auto" w:fill="FFFFFF"/>
            <w:lang w:val="en-US" w:eastAsia="en-US" w:bidi="ar-SA"/>
          </w:rPr>
          <w:t>Vallez v. New Mexico, 350 F. Supp. 495 (D.N.M.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seeking to prevent his transfer to state custody for purposes of trial on state indictment, on ground that detainer issued by state authorities was invalid due to failure of state officials to afford him speedy trial on underlying indictment, does not have remedy in federal court but under Interstate Agreement on Detainers, so must pursue his claim in state courts. </w:t>
      </w:r>
      <w:hyperlink r:id="rId1469" w:history="1">
        <w:r>
          <w:rPr>
            <w:rFonts w:ascii="arial" w:eastAsia="arial" w:hAnsi="arial" w:cs="arial"/>
            <w:i/>
            <w:color w:val="0077CC"/>
            <w:sz w:val="20"/>
            <w:u w:val="single"/>
            <w:shd w:val="clear" w:color="auto" w:fill="FFFFFF"/>
            <w:lang w:val="en-US" w:eastAsia="en-US" w:bidi="ar-SA"/>
          </w:rPr>
          <w:t>Sorenson v. Bell, 441 F. Supp. 265 (S.D.N.Y.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request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denied where, while inmate claimed that he was subjected to due process violations because of allegedly unlawful enforcement of detainer, which was based upon state probation violation arrest warrant, detainers based upon probation violations were not considered under Interstate Agreement on Detainers, and probation violation charge, which did not initiate new prosecution by accusing individual of having committed different and separate criminal offense, did not come within terms of Article III of Interstate Agreement on Detainers. </w:t>
      </w:r>
      <w:hyperlink r:id="rId1470" w:history="1">
        <w:r>
          <w:rPr>
            <w:rFonts w:ascii="arial" w:eastAsia="arial" w:hAnsi="arial" w:cs="arial"/>
            <w:i/>
            <w:color w:val="0077CC"/>
            <w:sz w:val="20"/>
            <w:u w:val="single"/>
            <w:shd w:val="clear" w:color="auto" w:fill="FFFFFF"/>
            <w:lang w:val="en-US" w:eastAsia="en-US" w:bidi="ar-SA"/>
          </w:rPr>
          <w:t>Gilbert v. Booker, 2005 U.S. Dist. LEXIS 19641 (E.D. Ky. Sept. 9,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dismissed petition for writ of habeas corpus which federal inmate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seeking order directing State of New Jersey to remove detainers it lodged with U.S. Bureau of Prisons, because inmate did not allege or show that state violated federal law when it lodged detainers. </w:t>
      </w:r>
      <w:hyperlink r:id="rId1471" w:history="1">
        <w:r>
          <w:rPr>
            <w:rFonts w:ascii="arial" w:eastAsia="arial" w:hAnsi="arial" w:cs="arial"/>
            <w:i/>
            <w:color w:val="0077CC"/>
            <w:sz w:val="20"/>
            <w:u w:val="single"/>
            <w:shd w:val="clear" w:color="auto" w:fill="FFFFFF"/>
            <w:lang w:val="en-US" w:eastAsia="en-US" w:bidi="ar-SA"/>
          </w:rPr>
          <w:t>Lee v. Brown, 2005 U.S. Dist. LEXIS 30192 (D.N.J. Nov. 30,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166.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Judgment denying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affirmed because logic of opinion in </w:t>
      </w:r>
      <w:hyperlink r:id="rId1472" w:history="1">
        <w:r>
          <w:rPr>
            <w:rFonts w:ascii="arial" w:eastAsia="arial" w:hAnsi="arial" w:cs="arial"/>
            <w:i/>
            <w:color w:val="0077CC"/>
            <w:sz w:val="20"/>
            <w:u w:val="single"/>
            <w:shd w:val="clear" w:color="auto" w:fill="FFFFFF"/>
            <w:lang w:val="en-US" w:eastAsia="en-US" w:bidi="ar-SA"/>
          </w:rPr>
          <w:t>Bousley v. United States, 523 U.S. 614, 140 L. Ed. 2d 828, 118 S. Ct. 1604 (1998)</w:t>
        </w:r>
      </w:hyperlink>
      <w:r>
        <w:rPr>
          <w:rFonts w:ascii="arial" w:eastAsia="arial" w:hAnsi="arial" w:cs="arial"/>
          <w:color w:val="000000"/>
          <w:sz w:val="20"/>
          <w:lang w:val="en-US" w:eastAsia="en-US" w:bidi="ar-SA"/>
        </w:rPr>
        <w:t xml:space="preserve">, did not require that charge that was dropped or forgone in plea negotiations be more serious than charge to which inmate pled guilty, it was enough that it was as serious. </w:t>
      </w:r>
      <w:hyperlink r:id="rId1473" w:history="1">
        <w:r>
          <w:rPr>
            <w:rFonts w:ascii="arial" w:eastAsia="arial" w:hAnsi="arial" w:cs="arial"/>
            <w:i/>
            <w:color w:val="0077CC"/>
            <w:sz w:val="20"/>
            <w:u w:val="single"/>
            <w:shd w:val="clear" w:color="auto" w:fill="FFFFFF"/>
            <w:lang w:val="en-US" w:eastAsia="en-US" w:bidi="ar-SA"/>
          </w:rPr>
          <w:t>Lewis v. T.C. Peterson, 329 F.3d 934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1047, 124 S. Ct. 806, 157 L. Ed. 2d 694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petition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evidence showed that property was used exclusively as rental property, this evidence was sufficient to establish nexus to interstate commerce to support inmate’s conviction under </w:t>
      </w:r>
      <w:hyperlink r:id="rId812" w:history="1">
        <w:r>
          <w:rPr>
            <w:rFonts w:ascii="arial" w:eastAsia="arial" w:hAnsi="arial" w:cs="arial"/>
            <w:i/>
            <w:color w:val="0077CC"/>
            <w:sz w:val="20"/>
            <w:u w:val="single"/>
            <w:shd w:val="clear" w:color="auto" w:fill="FFFFFF"/>
            <w:lang w:val="en-US" w:eastAsia="en-US" w:bidi="ar-SA"/>
          </w:rPr>
          <w:t>18 USCS § 844(i)</w:t>
        </w:r>
      </w:hyperlink>
      <w:r>
        <w:rPr>
          <w:rFonts w:ascii="arial" w:eastAsia="arial" w:hAnsi="arial" w:cs="arial"/>
          <w:color w:val="000000"/>
          <w:sz w:val="20"/>
          <w:lang w:val="en-US" w:eastAsia="en-US" w:bidi="ar-SA"/>
        </w:rPr>
        <w:t xml:space="preserve">, and thus, inmate failed to show that he was actually innocent of crime. </w:t>
      </w:r>
      <w:hyperlink r:id="rId1474" w:history="1">
        <w:r>
          <w:rPr>
            <w:rFonts w:ascii="arial" w:eastAsia="arial" w:hAnsi="arial" w:cs="arial"/>
            <w:i/>
            <w:color w:val="0077CC"/>
            <w:sz w:val="20"/>
            <w:u w:val="single"/>
            <w:shd w:val="clear" w:color="auto" w:fill="FFFFFF"/>
            <w:lang w:val="en-US" w:eastAsia="en-US" w:bidi="ar-SA"/>
          </w:rPr>
          <w:t>Martin v. Perez, 391 F.3d 799, 2004 FED App. 0427P (6th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inmate had not shown that “safety valve” provision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applied to his case as none of cases on which inmate relied affected criminality of actions underlying his convictions. </w:t>
      </w:r>
      <w:hyperlink r:id="rId1475" w:history="1">
        <w:r>
          <w:rPr>
            <w:rFonts w:ascii="arial" w:eastAsia="arial" w:hAnsi="arial" w:cs="arial"/>
            <w:i/>
            <w:color w:val="0077CC"/>
            <w:sz w:val="20"/>
            <w:u w:val="single"/>
            <w:shd w:val="clear" w:color="auto" w:fill="FFFFFF"/>
            <w:lang w:val="en-US" w:eastAsia="en-US" w:bidi="ar-SA"/>
          </w:rPr>
          <w:t>Underwood v. Hogsten, 251 Fed. Appx. 770 (3d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1012, 128 S. Ct. 2071, 170 L. Ed. 2d 808 (2008)</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1044, 128 S. Ct. 2455, 171 L. Ed. 2d 250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order dismissing 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pursuant to </w:t>
      </w:r>
      <w:hyperlink r:id="rId137" w:history="1">
        <w:r>
          <w:rPr>
            <w:rFonts w:ascii="arial" w:eastAsia="arial" w:hAnsi="arial" w:cs="arial"/>
            <w:i/>
            <w:color w:val="0077CC"/>
            <w:sz w:val="20"/>
            <w:u w:val="single"/>
            <w:shd w:val="clear" w:color="auto" w:fill="FFFFFF"/>
            <w:lang w:val="en-US" w:eastAsia="en-US" w:bidi="ar-SA"/>
          </w:rPr>
          <w:t>R. Governing § 2254 Cases U.S. Dist. Cts. 4</w:t>
        </w:r>
      </w:hyperlink>
      <w:r>
        <w:rPr>
          <w:rFonts w:ascii="arial" w:eastAsia="arial" w:hAnsi="arial" w:cs="arial"/>
          <w:color w:val="000000"/>
          <w:sz w:val="20"/>
          <w:lang w:val="en-US" w:eastAsia="en-US" w:bidi="ar-SA"/>
        </w:rPr>
        <w:t xml:space="preserve">, was summarily affirmed by appeals court under 3rd Cir. R. 27.4 and 3rd Cir. Internal Operating P. 10.6, because defendant did not present any substantial questions on appeal; district court properly concluded that defendant could not seek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safety valve provision set out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para. 6, did not apply to his case. </w:t>
      </w:r>
      <w:hyperlink r:id="rId1476" w:history="1">
        <w:r>
          <w:rPr>
            <w:rFonts w:ascii="arial" w:eastAsia="arial" w:hAnsi="arial" w:cs="arial"/>
            <w:i/>
            <w:color w:val="0077CC"/>
            <w:sz w:val="20"/>
            <w:u w:val="single"/>
            <w:shd w:val="clear" w:color="auto" w:fill="FFFFFF"/>
            <w:lang w:val="en-US" w:eastAsia="en-US" w:bidi="ar-SA"/>
          </w:rPr>
          <w:t>Griffin v. Hogsten, 2007 U.S. App. LEXIS 26190 (3d Cir. Nov. 9,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553 U.S. 1044, 128 S. Ct. 2456, 171 L. Ed. 2d 251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appeal in which District Court for Western District of Oklahoma, had granted pro se federal inmate habeas relief and fully adopted magistrate’s report and recommendation, which rejected U.S. Bureau of Prison’s (BOP) use of sentencing factors to determine his eligibility and concluded, as matter of law, that inmate was entitled to be considered for </w:t>
      </w:r>
      <w:hyperlink r:id="rId157" w:history="1">
        <w:r>
          <w:rPr>
            <w:rFonts w:ascii="arial" w:eastAsia="arial" w:hAnsi="arial" w:cs="arial"/>
            <w:i/>
            <w:color w:val="0077CC"/>
            <w:sz w:val="20"/>
            <w:u w:val="single"/>
            <w:shd w:val="clear" w:color="auto" w:fill="FFFFFF"/>
            <w:lang w:val="en-US" w:eastAsia="en-US" w:bidi="ar-SA"/>
          </w:rPr>
          <w:t>18 USCS § 3621</w:t>
        </w:r>
      </w:hyperlink>
      <w:r>
        <w:rPr>
          <w:rFonts w:ascii="arial" w:eastAsia="arial" w:hAnsi="arial" w:cs="arial"/>
          <w:color w:val="000000"/>
          <w:sz w:val="20"/>
          <w:lang w:val="en-US" w:eastAsia="en-US" w:bidi="ar-SA"/>
        </w:rPr>
        <w:t xml:space="preserve"> sentence reduction for his completion of drug treatment program and BOP never appealed, res judicata applied to any BOP argument that use of sentencing factors was now appropriate in considering whether to grant inmate sentence reduction; intervening transfer of case from Tenth Circuit to Fifth Circuit did not affect res judicata effect of final judgment. </w:t>
      </w:r>
      <w:hyperlink r:id="rId1477" w:history="1">
        <w:r>
          <w:rPr>
            <w:rFonts w:ascii="arial" w:eastAsia="arial" w:hAnsi="arial" w:cs="arial"/>
            <w:i/>
            <w:color w:val="0077CC"/>
            <w:sz w:val="20"/>
            <w:u w:val="single"/>
            <w:shd w:val="clear" w:color="auto" w:fill="FFFFFF"/>
            <w:lang w:val="en-US" w:eastAsia="en-US" w:bidi="ar-SA"/>
          </w:rPr>
          <w:t>Griggs v. United States, 253 Fed. Appx. 405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in which pro se federal inmate was challenging errors that occurred at sentencing, his appeal of district court’s dismissal of his § 2241 petition was dismissed as frivolous; his claim should not have been brought as § 2241 petition; his argument that he was entitled to proceed under § 2241, 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was unavailing. </w:t>
      </w:r>
      <w:hyperlink r:id="rId1478" w:history="1">
        <w:r>
          <w:rPr>
            <w:rFonts w:ascii="arial" w:eastAsia="arial" w:hAnsi="arial" w:cs="arial"/>
            <w:i/>
            <w:color w:val="0077CC"/>
            <w:sz w:val="20"/>
            <w:u w:val="single"/>
            <w:shd w:val="clear" w:color="auto" w:fill="FFFFFF"/>
            <w:lang w:val="en-US" w:eastAsia="en-US" w:bidi="ar-SA"/>
          </w:rPr>
          <w:t>Wooderts v. Warden, 257 Fed. Appx. 771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1271, 128 S. Ct. 1684, 170 L. Ed. 2d 379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Zedner decision, relied on by inmate, did not establish that he was convicted of nonexistent offense, inmate had not met requirements for proceeding under savings clause of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1479" w:history="1">
        <w:r>
          <w:rPr>
            <w:rFonts w:ascii="arial" w:eastAsia="arial" w:hAnsi="arial" w:cs="arial"/>
            <w:i/>
            <w:color w:val="0077CC"/>
            <w:sz w:val="20"/>
            <w:u w:val="single"/>
            <w:shd w:val="clear" w:color="auto" w:fill="FFFFFF"/>
            <w:lang w:val="en-US" w:eastAsia="en-US" w:bidi="ar-SA"/>
          </w:rPr>
          <w:t>Fowler v. Jeter, 258 Fed. Appx. 649 (5th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1219, 128 S. Ct. 1317, 170 L. Ed. 2d 131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Pursuant to </w:t>
      </w:r>
      <w:r>
        <w:rPr>
          <w:rFonts w:ascii="arial" w:eastAsia="arial" w:hAnsi="arial" w:cs="arial"/>
          <w:i/>
          <w:color w:val="000000"/>
          <w:sz w:val="20"/>
          <w:lang w:val="en-US" w:eastAsia="en-US" w:bidi="ar-SA"/>
        </w:rPr>
        <w:t>Fed. R. App. P. 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4(a)(1)(B)</w:t>
      </w:r>
      <w:r>
        <w:rPr>
          <w:rFonts w:ascii="arial" w:eastAsia="arial" w:hAnsi="arial" w:cs="arial"/>
          <w:color w:val="000000"/>
          <w:sz w:val="20"/>
          <w:lang w:val="en-US" w:eastAsia="en-US" w:bidi="ar-SA"/>
        </w:rPr>
        <w:t xml:space="preserve">, appellate court had jurisdiction over inmate’s appeal from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documents submitted by inmate evinced intention to appeal early enough to secure review of order dismissing his § 2241 petition, and inmate also renewed his intention to appeal in such time and manner as to appeal order denying reconsideration, but upon consideration of merits, dismissal was proper 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not inadequate or ineffective simply because inmate was unable to meet its stringent gatekeeping requirements, and inmate’s claim that he could not be sentenced as habitual offender under </w:t>
      </w:r>
      <w:hyperlink r:id="rId611" w:history="1">
        <w:r>
          <w:rPr>
            <w:rFonts w:ascii="arial" w:eastAsia="arial" w:hAnsi="arial" w:cs="arial"/>
            <w:i/>
            <w:color w:val="0077CC"/>
            <w:sz w:val="20"/>
            <w:u w:val="single"/>
            <w:shd w:val="clear" w:color="auto" w:fill="FFFFFF"/>
            <w:lang w:val="en-US" w:eastAsia="en-US" w:bidi="ar-SA"/>
          </w:rPr>
          <w:t>18 USCS § 924(c)</w:t>
        </w:r>
      </w:hyperlink>
      <w:r>
        <w:rPr>
          <w:rFonts w:ascii="arial" w:eastAsia="arial" w:hAnsi="arial" w:cs="arial"/>
          <w:color w:val="000000"/>
          <w:sz w:val="20"/>
          <w:lang w:val="en-US" w:eastAsia="en-US" w:bidi="ar-SA"/>
        </w:rPr>
        <w:t xml:space="preserve"> because his indictment did not describe specific firearm used in robberies he committed, pertained to integrity of his sentence, not to criminality of his conduct, so he could not bring it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480" w:history="1">
        <w:r>
          <w:rPr>
            <w:rFonts w:ascii="arial" w:eastAsia="arial" w:hAnsi="arial" w:cs="arial"/>
            <w:i/>
            <w:color w:val="0077CC"/>
            <w:sz w:val="20"/>
            <w:u w:val="single"/>
            <w:shd w:val="clear" w:color="auto" w:fill="FFFFFF"/>
            <w:lang w:val="en-US" w:eastAsia="en-US" w:bidi="ar-SA"/>
          </w:rPr>
          <w:t>Board v. Williamson, 257 Fed. Appx. 506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based on failure to give inmate credit against federal sentence for time served before trial; under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inmate could not receive credit against federal sentence because time at issue was credited against state sentence; fact that federal sentencing court recommended that inmate receive credit from time of arrest did not entitle inmate to credit, as inmate had not yet been sentenced on state charges at time of federal sentencing. </w:t>
      </w:r>
      <w:hyperlink r:id="rId1481" w:history="1">
        <w:r>
          <w:rPr>
            <w:rFonts w:ascii="arial" w:eastAsia="arial" w:hAnsi="arial" w:cs="arial"/>
            <w:i/>
            <w:color w:val="0077CC"/>
            <w:sz w:val="20"/>
            <w:u w:val="single"/>
            <w:shd w:val="clear" w:color="auto" w:fill="FFFFFF"/>
            <w:lang w:val="en-US" w:eastAsia="en-US" w:bidi="ar-SA"/>
          </w:rPr>
          <w:t>Staples v. Williamson, 272 Fed. Appx. 138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appellate opinion from another circuit upon which inmate relied was not binding, inmate had not demonstrated that relief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inadequate or ineffective, Apprendi dealt with sentencing and did not render drug convictions non-criminal, and appellate opinion cited by inmate did not render his offense of conviction non-criminal. </w:t>
      </w:r>
      <w:hyperlink r:id="rId1482" w:history="1">
        <w:r>
          <w:rPr>
            <w:rFonts w:ascii="arial" w:eastAsia="arial" w:hAnsi="arial" w:cs="arial"/>
            <w:i/>
            <w:color w:val="0077CC"/>
            <w:sz w:val="20"/>
            <w:u w:val="single"/>
            <w:shd w:val="clear" w:color="auto" w:fill="FFFFFF"/>
            <w:lang w:val="en-US" w:eastAsia="en-US" w:bidi="ar-SA"/>
          </w:rPr>
          <w:t>Lewis v. Williamson, 260 Fed. Appx. 461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as it was meritless because judgment was clear that inmate’s total term of imprisonment was 78 months and that his three-year term of supervised release was consecutive to term of imprisonment; language of </w:t>
      </w:r>
      <w:hyperlink r:id="rId155" w:history="1">
        <w:r>
          <w:rPr>
            <w:rFonts w:ascii="arial" w:eastAsia="arial" w:hAnsi="arial" w:cs="arial"/>
            <w:i/>
            <w:color w:val="0077CC"/>
            <w:sz w:val="20"/>
            <w:u w:val="single"/>
            <w:shd w:val="clear" w:color="auto" w:fill="FFFFFF"/>
            <w:lang w:val="en-US" w:eastAsia="en-US" w:bidi="ar-SA"/>
          </w:rPr>
          <w:t>18 USCS § 3583(a)</w:t>
        </w:r>
      </w:hyperlink>
      <w:r>
        <w:rPr>
          <w:rFonts w:ascii="arial" w:eastAsia="arial" w:hAnsi="arial" w:cs="arial"/>
          <w:color w:val="000000"/>
          <w:sz w:val="20"/>
          <w:lang w:val="en-US" w:eastAsia="en-US" w:bidi="ar-SA"/>
        </w:rPr>
        <w:t xml:space="preserve"> providing that court in imposing sentence to term of imprisonment could include as part of sentence requirement that defendant be placed on term of supervised release after imprisonment did not support inmate’s contention that 78 months was full duration of his sentence, including supervised release, and </w:t>
      </w:r>
      <w:hyperlink r:id="rId159" w:history="1">
        <w:r>
          <w:rPr>
            <w:rFonts w:ascii="arial" w:eastAsia="arial" w:hAnsi="arial" w:cs="arial"/>
            <w:i/>
            <w:color w:val="0077CC"/>
            <w:sz w:val="20"/>
            <w:u w:val="single"/>
            <w:shd w:val="clear" w:color="auto" w:fill="FFFFFF"/>
            <w:lang w:val="en-US" w:eastAsia="en-US" w:bidi="ar-SA"/>
          </w:rPr>
          <w:t>18 USCS § 3624(e)</w:t>
        </w:r>
      </w:hyperlink>
      <w:r>
        <w:rPr>
          <w:rFonts w:ascii="arial" w:eastAsia="arial" w:hAnsi="arial" w:cs="arial"/>
          <w:color w:val="000000"/>
          <w:sz w:val="20"/>
          <w:lang w:val="en-US" w:eastAsia="en-US" w:bidi="ar-SA"/>
        </w:rPr>
        <w:t xml:space="preserve"> unambiguously provided otherwise. </w:t>
      </w:r>
      <w:hyperlink r:id="rId1483" w:history="1">
        <w:r>
          <w:rPr>
            <w:rFonts w:ascii="arial" w:eastAsia="arial" w:hAnsi="arial" w:cs="arial"/>
            <w:i/>
            <w:color w:val="0077CC"/>
            <w:sz w:val="20"/>
            <w:u w:val="single"/>
            <w:shd w:val="clear" w:color="auto" w:fill="FFFFFF"/>
            <w:lang w:val="en-US" w:eastAsia="en-US" w:bidi="ar-SA"/>
          </w:rPr>
          <w:t>Milovanovic v. Samuels, 266 Fed. Appx. 91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alleging that sentencing court did not set restitution payment schedule under Mandatory Victims Restitution Act (MVRA) was properly denied because to extent that petitioner challenged terms of his restitution order, inmate could not raise such claim in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and petitioner’s claim did not fall within purview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did not challenge execution of his sentence, but rather, he essentially alleged that sentencing court failed to follow strictures of MVRA. </w:t>
      </w:r>
      <w:hyperlink r:id="rId1484" w:history="1">
        <w:r>
          <w:rPr>
            <w:rFonts w:ascii="arial" w:eastAsia="arial" w:hAnsi="arial" w:cs="arial"/>
            <w:i/>
            <w:color w:val="0077CC"/>
            <w:sz w:val="20"/>
            <w:u w:val="single"/>
            <w:shd w:val="clear" w:color="auto" w:fill="FFFFFF"/>
            <w:lang w:val="en-US" w:eastAsia="en-US" w:bidi="ar-SA"/>
          </w:rPr>
          <w:t>Trader v. United States, 281 Fed. Appx. 87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not entitled to habeas relief with regard to commencement date of federal sentence; sentence could not retroactively commence at same time as prior sentence in different case, even where second sentence was made concurrent with first sentence. </w:t>
      </w:r>
      <w:hyperlink r:id="rId1485" w:history="1">
        <w:r>
          <w:rPr>
            <w:rFonts w:ascii="arial" w:eastAsia="arial" w:hAnsi="arial" w:cs="arial"/>
            <w:i/>
            <w:color w:val="0077CC"/>
            <w:sz w:val="20"/>
            <w:u w:val="single"/>
            <w:shd w:val="clear" w:color="auto" w:fill="FFFFFF"/>
            <w:lang w:val="en-US" w:eastAsia="en-US" w:bidi="ar-SA"/>
          </w:rPr>
          <w:t>Morales v. Zenk, 414 Fed. Appx. 383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granted and Bureau of Prisons (BOP) was directed to consider prisoner for community corrections center (CCC) placement, pursuant to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because BOP’s 2005 regulations, including </w:t>
      </w:r>
      <w:hyperlink r:id="rId175" w:history="1">
        <w:r>
          <w:rPr>
            <w:rFonts w:ascii="arial" w:eastAsia="arial" w:hAnsi="arial" w:cs="arial"/>
            <w:i/>
            <w:color w:val="0077CC"/>
            <w:sz w:val="20"/>
            <w:u w:val="single"/>
            <w:shd w:val="clear" w:color="auto" w:fill="FFFFFF"/>
            <w:lang w:val="en-US" w:eastAsia="en-US" w:bidi="ar-SA"/>
          </w:rPr>
          <w:t>28 CFR § 570.21</w:t>
        </w:r>
      </w:hyperlink>
      <w:r>
        <w:rPr>
          <w:rFonts w:ascii="arial" w:eastAsia="arial" w:hAnsi="arial" w:cs="arial"/>
          <w:color w:val="000000"/>
          <w:sz w:val="20"/>
          <w:lang w:val="en-US" w:eastAsia="en-US" w:bidi="ar-SA"/>
        </w:rPr>
        <w:t xml:space="preserve">, were invalid in that they allowed BOP to limit placement in CCC to lesser of 10% or 6 months of prisoner’s sentence without considering three of </w:t>
      </w:r>
      <w:hyperlink r:id="rId157" w:history="1">
        <w:r>
          <w:rPr>
            <w:rFonts w:ascii="arial" w:eastAsia="arial" w:hAnsi="arial" w:cs="arial"/>
            <w:i/>
            <w:color w:val="0077CC"/>
            <w:sz w:val="20"/>
            <w:u w:val="single"/>
            <w:shd w:val="clear" w:color="auto" w:fill="FFFFFF"/>
            <w:lang w:val="en-US" w:eastAsia="en-US" w:bidi="ar-SA"/>
          </w:rPr>
          <w:t>18 USCS § 3621</w:t>
        </w:r>
      </w:hyperlink>
      <w:r>
        <w:rPr>
          <w:rFonts w:ascii="arial" w:eastAsia="arial" w:hAnsi="arial" w:cs="arial"/>
          <w:color w:val="000000"/>
          <w:sz w:val="20"/>
          <w:lang w:val="en-US" w:eastAsia="en-US" w:bidi="ar-SA"/>
        </w:rPr>
        <w:t xml:space="preserve"> factors, which varied by individual inmate, including nature and circumstances of offense, prisoner’s history and characteristics, and statements by sentencing court. </w:t>
      </w:r>
      <w:hyperlink r:id="rId1118" w:history="1">
        <w:r>
          <w:rPr>
            <w:rFonts w:ascii="arial" w:eastAsia="arial" w:hAnsi="arial" w:cs="arial"/>
            <w:i/>
            <w:color w:val="0077CC"/>
            <w:sz w:val="20"/>
            <w:u w:val="single"/>
            <w:shd w:val="clear" w:color="auto" w:fill="FFFFFF"/>
            <w:lang w:val="en-US" w:eastAsia="en-US" w:bidi="ar-SA"/>
          </w:rPr>
          <w:t>Jaworski v. Gutierrez, 509 F. Supp. 2d 573 (N.D. W. Va.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BOP regulations </w:t>
      </w:r>
      <w:hyperlink r:id="rId172" w:history="1">
        <w:r>
          <w:rPr>
            <w:rFonts w:ascii="arial" w:eastAsia="arial" w:hAnsi="arial" w:cs="arial"/>
            <w:i/>
            <w:color w:val="0077CC"/>
            <w:sz w:val="20"/>
            <w:u w:val="single"/>
            <w:shd w:val="clear" w:color="auto" w:fill="FFFFFF"/>
            <w:lang w:val="en-US" w:eastAsia="en-US" w:bidi="ar-SA"/>
          </w:rPr>
          <w:t>28 C.F.R. §§ 570.20</w:t>
        </w:r>
      </w:hyperlink>
      <w:r>
        <w:rPr>
          <w:rFonts w:ascii="arial" w:eastAsia="arial" w:hAnsi="arial" w:cs="arial"/>
          <w:color w:val="000000"/>
          <w:sz w:val="20"/>
          <w:lang w:val="en-US" w:eastAsia="en-US" w:bidi="ar-SA"/>
        </w:rPr>
        <w:t xml:space="preserve">, </w:t>
      </w:r>
      <w:hyperlink r:id="rId175" w:history="1">
        <w:r>
          <w:rPr>
            <w:rFonts w:ascii="arial" w:eastAsia="arial" w:hAnsi="arial" w:cs="arial"/>
            <w:i/>
            <w:color w:val="0077CC"/>
            <w:sz w:val="20"/>
            <w:u w:val="single"/>
            <w:shd w:val="clear" w:color="auto" w:fill="FFFFFF"/>
            <w:lang w:val="en-US" w:eastAsia="en-US" w:bidi="ar-SA"/>
          </w:rPr>
          <w:t>570.21</w:t>
        </w:r>
      </w:hyperlink>
      <w:r>
        <w:rPr>
          <w:rFonts w:ascii="arial" w:eastAsia="arial" w:hAnsi="arial" w:cs="arial"/>
          <w:color w:val="000000"/>
          <w:sz w:val="20"/>
          <w:lang w:val="en-US" w:eastAsia="en-US" w:bidi="ar-SA"/>
        </w:rPr>
        <w:t xml:space="preserve">, which limited Community Correction Center placement for use as pre-release custody facilities were valid interpretations of </w:t>
      </w:r>
      <w:hyperlink r:id="rId157" w:history="1">
        <w:r>
          <w:rPr>
            <w:rFonts w:ascii="arial" w:eastAsia="arial" w:hAnsi="arial" w:cs="arial"/>
            <w:i/>
            <w:color w:val="0077CC"/>
            <w:sz w:val="20"/>
            <w:u w:val="single"/>
            <w:shd w:val="clear" w:color="auto" w:fill="FFFFFF"/>
            <w:lang w:val="en-US" w:eastAsia="en-US" w:bidi="ar-SA"/>
          </w:rPr>
          <w:t>18 USCS §§ 3621</w:t>
        </w:r>
      </w:hyperlink>
      <w:r>
        <w:rPr>
          <w:rFonts w:ascii="arial" w:eastAsia="arial" w:hAnsi="arial" w:cs="arial"/>
          <w:color w:val="000000"/>
          <w:sz w:val="20"/>
          <w:lang w:val="en-US" w:eastAsia="en-US" w:bidi="ar-SA"/>
        </w:rPr>
        <w:t xml:space="preserve">, </w:t>
      </w:r>
      <w:hyperlink r:id="rId159" w:history="1">
        <w:r>
          <w:rPr>
            <w:rFonts w:ascii="arial" w:eastAsia="arial" w:hAnsi="arial" w:cs="arial"/>
            <w:i/>
            <w:color w:val="0077CC"/>
            <w:sz w:val="20"/>
            <w:u w:val="single"/>
            <w:shd w:val="clear" w:color="auto" w:fill="FFFFFF"/>
            <w:lang w:val="en-US" w:eastAsia="en-US" w:bidi="ar-SA"/>
          </w:rPr>
          <w:t>3624</w:t>
        </w:r>
      </w:hyperlink>
      <w:r>
        <w:rPr>
          <w:rFonts w:ascii="arial" w:eastAsia="arial" w:hAnsi="arial" w:cs="arial"/>
          <w:color w:val="000000"/>
          <w:sz w:val="20"/>
          <w:lang w:val="en-US" w:eastAsia="en-US" w:bidi="ar-SA"/>
        </w:rPr>
        <w:t xml:space="preserve"> because placement was still individual and specific 10 percent and six month limitations of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expressly restricted BOP’s grant of general authority of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further,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 vehicle to challenge regulations. </w:t>
      </w:r>
      <w:hyperlink r:id="rId1486" w:history="1">
        <w:r>
          <w:rPr>
            <w:rFonts w:ascii="arial" w:eastAsia="arial" w:hAnsi="arial" w:cs="arial"/>
            <w:i/>
            <w:color w:val="0077CC"/>
            <w:sz w:val="20"/>
            <w:u w:val="single"/>
            <w:shd w:val="clear" w:color="auto" w:fill="FFFFFF"/>
            <w:lang w:val="en-US" w:eastAsia="en-US" w:bidi="ar-SA"/>
          </w:rPr>
          <w:t>Tischendorf v. Van Buren, 526 F. Supp. 2d 606 (N.D. Tex.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Incarcerated alien was not entitled to reconsideration of denial of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new facts asserted by alien, including fact that alien was in removal proceedings, established that alien’s claim of derivative citizenship had to first be determined by U.S. Citizenship and Immigration Services prior to review by federal courts and that judicial review was available only in appropriate federal court of appeals under </w:t>
      </w:r>
      <w:hyperlink r:id="rId187" w:history="1">
        <w:r>
          <w:rPr>
            <w:rFonts w:ascii="arial" w:eastAsia="arial" w:hAnsi="arial" w:cs="arial"/>
            <w:i/>
            <w:color w:val="0077CC"/>
            <w:sz w:val="20"/>
            <w:u w:val="single"/>
            <w:shd w:val="clear" w:color="auto" w:fill="FFFFFF"/>
            <w:lang w:val="en-US" w:eastAsia="en-US" w:bidi="ar-SA"/>
          </w:rPr>
          <w:t>8 USCS § 1252(b)(5)</w:t>
        </w:r>
      </w:hyperlink>
      <w:r>
        <w:rPr>
          <w:rFonts w:ascii="arial" w:eastAsia="arial" w:hAnsi="arial" w:cs="arial"/>
          <w:color w:val="000000"/>
          <w:sz w:val="20"/>
          <w:lang w:val="en-US" w:eastAsia="en-US" w:bidi="ar-SA"/>
        </w:rPr>
        <w:t xml:space="preserve">; also, newly asserted claim that alien’s status affected eligibility for prison programs did not implicate due process, as alien did not have liberty interest in participation in rehabilitative or early release programs or placement in community correctional center. </w:t>
      </w:r>
      <w:hyperlink r:id="rId1487" w:history="1">
        <w:r>
          <w:rPr>
            <w:rFonts w:ascii="arial" w:eastAsia="arial" w:hAnsi="arial" w:cs="arial"/>
            <w:i/>
            <w:color w:val="0077CC"/>
            <w:sz w:val="20"/>
            <w:u w:val="single"/>
            <w:shd w:val="clear" w:color="auto" w:fill="FFFFFF"/>
            <w:lang w:val="en-US" w:eastAsia="en-US" w:bidi="ar-SA"/>
          </w:rPr>
          <w:t>Duncan v. Samuels, 2007 U.S. Dist. LEXIS 41883 (D.N.J. June 8,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b. Parole</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167.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proper form of proceeding for obtaining judicial review of parole board decisions. </w:t>
      </w:r>
      <w:hyperlink r:id="rId1488" w:history="1">
        <w:r>
          <w:rPr>
            <w:rFonts w:ascii="arial" w:eastAsia="arial" w:hAnsi="arial" w:cs="arial"/>
            <w:i/>
            <w:color w:val="0077CC"/>
            <w:sz w:val="20"/>
            <w:u w:val="single"/>
            <w:shd w:val="clear" w:color="auto" w:fill="FFFFFF"/>
            <w:lang w:val="en-US" w:eastAsia="en-US" w:bidi="ar-SA"/>
          </w:rPr>
          <w:t>Tedder v. United States Board of Parole, 527 F.2d 593 (9th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Exclusive means of challenging Parole Commission’s actions is to bring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action in district of confinement. </w:t>
      </w:r>
      <w:r>
        <w:rPr>
          <w:rFonts w:ascii="arial" w:eastAsia="arial" w:hAnsi="arial" w:cs="arial"/>
          <w:i/>
          <w:color w:val="000000"/>
          <w:sz w:val="20"/>
          <w:lang w:val="en-US" w:eastAsia="en-US" w:bidi="ar-SA"/>
        </w:rPr>
        <w:t>New England Medical Center Hospital v. NLRB, 548 F.2d 377, 94 L.R.R.M. (BNA) 2322, 94 L.R.R.M. (BNA) 2974, 80 Lab. Cas. (CCH) P11946 (1st Cir. 1976)</w:t>
      </w:r>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Rational basis in record for commission’s conclusions rather than substantial or preponderance of evidence is standard for review where District Court reviews Parole Commission’s decision on habeas corpus petition. </w:t>
      </w:r>
      <w:r>
        <w:rPr>
          <w:rFonts w:ascii="arial" w:eastAsia="arial" w:hAnsi="arial" w:cs="arial"/>
          <w:i/>
          <w:color w:val="000000"/>
          <w:sz w:val="20"/>
          <w:lang w:val="en-US" w:eastAsia="en-US" w:bidi="ar-SA"/>
        </w:rPr>
        <w:t>Hanahan v. Luther, 688 F.2d 844, 693 F.2d 629 (7th Cir. 1982)</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459 U.S. 1170, 103 S. Ct. 815, 74 L. Ed. 2d 1013 (1983)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not motion to vacate sentence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is correct procedure for review of actions by Parole Commission. </w:t>
      </w:r>
      <w:hyperlink r:id="rId719" w:history="1">
        <w:r>
          <w:rPr>
            <w:rFonts w:ascii="arial" w:eastAsia="arial" w:hAnsi="arial" w:cs="arial"/>
            <w:i/>
            <w:color w:val="0077CC"/>
            <w:sz w:val="20"/>
            <w:u w:val="single"/>
            <w:shd w:val="clear" w:color="auto" w:fill="FFFFFF"/>
            <w:lang w:val="en-US" w:eastAsia="en-US" w:bidi="ar-SA"/>
          </w:rPr>
          <w:t>United States v. Plain, 748 F.2d 620 (11th Cir. 1984)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calculation of his good conduct time by Bureau of Prisons (BOP) was properly denied because meaning of </w:t>
      </w:r>
      <w:hyperlink r:id="rId159" w:history="1">
        <w:r>
          <w:rPr>
            <w:rFonts w:ascii="arial" w:eastAsia="arial" w:hAnsi="arial" w:cs="arial"/>
            <w:i/>
            <w:color w:val="0077CC"/>
            <w:sz w:val="20"/>
            <w:u w:val="single"/>
            <w:shd w:val="clear" w:color="auto" w:fill="FFFFFF"/>
            <w:lang w:val="en-US" w:eastAsia="en-US" w:bidi="ar-SA"/>
          </w:rPr>
          <w:t>18 USCS § 3624(b)</w:t>
        </w:r>
      </w:hyperlink>
      <w:r>
        <w:rPr>
          <w:rFonts w:ascii="arial" w:eastAsia="arial" w:hAnsi="arial" w:cs="arial"/>
          <w:color w:val="000000"/>
          <w:sz w:val="20"/>
          <w:lang w:val="en-US" w:eastAsia="en-US" w:bidi="ar-SA"/>
        </w:rPr>
        <w:t xml:space="preserve"> was ambiguous, so court deferred to BOP’s reasonable interpretation of statute. </w:t>
      </w:r>
      <w:hyperlink r:id="rId1489" w:history="1">
        <w:r>
          <w:rPr>
            <w:rFonts w:ascii="arial" w:eastAsia="arial" w:hAnsi="arial" w:cs="arial"/>
            <w:i/>
            <w:color w:val="0077CC"/>
            <w:sz w:val="20"/>
            <w:u w:val="single"/>
            <w:shd w:val="clear" w:color="auto" w:fill="FFFFFF"/>
            <w:lang w:val="en-US" w:eastAsia="en-US" w:bidi="ar-SA"/>
          </w:rPr>
          <w:t>Wyllie v. Hogsten, 238 Fed. Appx. 825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Granting of parole is matter of grace, with almost unlimited discretion in parole board, while denial of parole involves legal right of parolee to supervise liberty, and where he has been wrongfully deprived of such liberty and returned to prison he is entitled to have restraint examined in habeas corpus. </w:t>
      </w:r>
      <w:hyperlink r:id="rId1490" w:history="1">
        <w:r>
          <w:rPr>
            <w:rFonts w:ascii="arial" w:eastAsia="arial" w:hAnsi="arial" w:cs="arial"/>
            <w:i/>
            <w:color w:val="0077CC"/>
            <w:sz w:val="20"/>
            <w:u w:val="single"/>
            <w:shd w:val="clear" w:color="auto" w:fill="FFFFFF"/>
            <w:lang w:val="en-US" w:eastAsia="en-US" w:bidi="ar-SA"/>
          </w:rPr>
          <w:t>Compagna v. Hiatt, 100 F. Supp. 74 (D. Ga. 1951)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petitioner’s conviction under state recidivist statute may have rested at least in part upon presently challenged 1954 conviction, he was “in custody” within meaning of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and </w:t>
      </w:r>
      <w:hyperlink r:id="rId38" w:history="1">
        <w:r>
          <w:rPr>
            <w:rFonts w:ascii="arial" w:eastAsia="arial" w:hAnsi="arial" w:cs="arial"/>
            <w:i/>
            <w:color w:val="0077CC"/>
            <w:sz w:val="20"/>
            <w:u w:val="single"/>
            <w:shd w:val="clear" w:color="auto" w:fill="FFFFFF"/>
            <w:lang w:val="en-US" w:eastAsia="en-US" w:bidi="ar-SA"/>
          </w:rPr>
          <w:t>2254(a)</w:t>
        </w:r>
      </w:hyperlink>
      <w:r>
        <w:rPr>
          <w:rFonts w:ascii="arial" w:eastAsia="arial" w:hAnsi="arial" w:cs="arial"/>
          <w:color w:val="000000"/>
          <w:sz w:val="20"/>
          <w:lang w:val="en-US" w:eastAsia="en-US" w:bidi="ar-SA"/>
        </w:rPr>
        <w:t xml:space="preserve">. </w:t>
      </w:r>
      <w:hyperlink r:id="rId1491" w:history="1">
        <w:r>
          <w:rPr>
            <w:rFonts w:ascii="arial" w:eastAsia="arial" w:hAnsi="arial" w:cs="arial"/>
            <w:i/>
            <w:color w:val="0077CC"/>
            <w:sz w:val="20"/>
            <w:u w:val="single"/>
            <w:shd w:val="clear" w:color="auto" w:fill="FFFFFF"/>
            <w:lang w:val="en-US" w:eastAsia="en-US" w:bidi="ar-SA"/>
          </w:rPr>
          <w:t>Silva v. Zahradnick, 445 F. Supp. 331 (E.D. Va. 1978)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Requests for relief based on illegal or improper actions of parole board are cognizable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not under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t>
      </w:r>
      <w:hyperlink r:id="rId1492" w:history="1">
        <w:r>
          <w:rPr>
            <w:rFonts w:ascii="arial" w:eastAsia="arial" w:hAnsi="arial" w:cs="arial"/>
            <w:i/>
            <w:color w:val="0077CC"/>
            <w:sz w:val="20"/>
            <w:u w:val="single"/>
            <w:shd w:val="clear" w:color="auto" w:fill="FFFFFF"/>
            <w:lang w:val="en-US" w:eastAsia="en-US" w:bidi="ar-SA"/>
          </w:rPr>
          <w:t>United States v. Boccadisi, 468 F. Supp. 419 (E.D.N.Y. 1979)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168. Eligibility for parole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proceeding is Congressionally ordained remedy for parole eligibility cases since essence of modern habeas corpus is to safeguard individual against unlawful custody, its function is to test power of state to deprive individual of liberty in most elemental sense, and total eligibility claim is attack on terms of custody. </w:t>
      </w:r>
      <w:hyperlink r:id="rId1493" w:history="1">
        <w:r>
          <w:rPr>
            <w:rFonts w:ascii="arial" w:eastAsia="arial" w:hAnsi="arial" w:cs="arial"/>
            <w:i/>
            <w:color w:val="0077CC"/>
            <w:sz w:val="20"/>
            <w:u w:val="single"/>
            <w:shd w:val="clear" w:color="auto" w:fill="FFFFFF"/>
            <w:lang w:val="en-US" w:eastAsia="en-US" w:bidi="ar-SA"/>
          </w:rPr>
          <w:t>Chatman-Bey v. Thornburgh, 864 F.2d 804, 274 U.S. App. D.C. 398 (D.C. Cir.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properly denied by district court because his Ex Post Facto Clause claim lacked merit; federal Parole Commission did not rely upon 18 USCS § 4206(c) (repealed) when deciding to extend inmate’s parole eligibility date, and, therefore, there was no unconstitutional retroactive application of § 4206(c) to inmate’s case. </w:t>
      </w:r>
      <w:hyperlink r:id="rId1494" w:history="1">
        <w:r>
          <w:rPr>
            <w:rFonts w:ascii="arial" w:eastAsia="arial" w:hAnsi="arial" w:cs="arial"/>
            <w:i/>
            <w:color w:val="0077CC"/>
            <w:sz w:val="20"/>
            <w:u w:val="single"/>
            <w:shd w:val="clear" w:color="auto" w:fill="FFFFFF"/>
            <w:lang w:val="en-US" w:eastAsia="en-US" w:bidi="ar-SA"/>
          </w:rPr>
          <w:t>Gomez v. United States Parole Comm'n, 246 Fed. Appx. 102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sentenced under scheme that allowed for parole because although sentencing court entered its judgment on standard form that had been used since Sentencing Reform Act of 1984, </w:t>
      </w:r>
      <w:hyperlink r:id="rId1495" w:history="1">
        <w:r>
          <w:rPr>
            <w:rFonts w:ascii="arial" w:eastAsia="arial" w:hAnsi="arial" w:cs="arial"/>
            <w:i/>
            <w:color w:val="0077CC"/>
            <w:sz w:val="20"/>
            <w:u w:val="single"/>
            <w:shd w:val="clear" w:color="auto" w:fill="FFFFFF"/>
            <w:lang w:val="en-US" w:eastAsia="en-US" w:bidi="ar-SA"/>
          </w:rPr>
          <w:t>Pub. L. No. 98-473</w:t>
        </w:r>
      </w:hyperlink>
      <w:r>
        <w:rPr>
          <w:rFonts w:ascii="arial" w:eastAsia="arial" w:hAnsi="arial" w:cs="arial"/>
          <w:color w:val="000000"/>
          <w:sz w:val="20"/>
          <w:lang w:val="en-US" w:eastAsia="en-US" w:bidi="ar-SA"/>
        </w:rPr>
        <w:t xml:space="preserve">, Title II, </w:t>
      </w:r>
      <w:hyperlink r:id="rId1495" w:history="1">
        <w:r>
          <w:rPr>
            <w:rFonts w:ascii="arial" w:eastAsia="arial" w:hAnsi="arial" w:cs="arial"/>
            <w:i/>
            <w:color w:val="0077CC"/>
            <w:sz w:val="20"/>
            <w:u w:val="single"/>
            <w:shd w:val="clear" w:color="auto" w:fill="FFFFFF"/>
            <w:lang w:val="en-US" w:eastAsia="en-US" w:bidi="ar-SA"/>
          </w:rPr>
          <w:t>98 Stat. 1987</w:t>
        </w:r>
      </w:hyperlink>
      <w:r>
        <w:rPr>
          <w:rFonts w:ascii="arial" w:eastAsia="arial" w:hAnsi="arial" w:cs="arial"/>
          <w:color w:val="000000"/>
          <w:sz w:val="20"/>
          <w:lang w:val="en-US" w:eastAsia="en-US" w:bidi="ar-SA"/>
        </w:rPr>
        <w:t xml:space="preserve"> (codified at </w:t>
      </w:r>
      <w:hyperlink r:id="rId1496" w:history="1">
        <w:r>
          <w:rPr>
            <w:rFonts w:ascii="arial" w:eastAsia="arial" w:hAnsi="arial" w:cs="arial"/>
            <w:i/>
            <w:color w:val="0077CC"/>
            <w:sz w:val="20"/>
            <w:u w:val="single"/>
            <w:shd w:val="clear" w:color="auto" w:fill="FFFFFF"/>
            <w:lang w:val="en-US" w:eastAsia="en-US" w:bidi="ar-SA"/>
          </w:rPr>
          <w:t>18 USCS §§ 3551</w:t>
        </w:r>
      </w:hyperlink>
      <w:r>
        <w:rPr>
          <w:rFonts w:ascii="arial" w:eastAsia="arial" w:hAnsi="arial" w:cs="arial"/>
          <w:color w:val="000000"/>
          <w:sz w:val="20"/>
          <w:lang w:val="en-US" w:eastAsia="en-US" w:bidi="ar-SA"/>
        </w:rPr>
        <w:t xml:space="preserve"> et seq.) took effect, that clerical mistake could not change fact that court unambiguously pronounced sentence under pre-1987 law; moreover, although government and district court both characterized sentencing transcript as ambiguous, by eliciting that clarification at conclusion of sentencing hearing, inmate’s attorney removed any ambiguity that might have existed up to that point, and unambiguous oral pronouncement of sentence unquestionably controlled over inconsistent written judgment; accordingly, inmate was sentenced under law governing before effective date of Sentencing Reform Act, and no matter what form was used to memorialize that parole-eligible sentence, Bureau of Prisons (BOP) had to read it as intended and pronounced by sentencing court; therefore, judgment of district court was vacated and case was remanded with directions to grant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and order BOP to execute inmate’s sentence under law in effect before</w:t>
      </w:r>
      <w:hyperlink r:id="rId1497" w:history="1">
        <w:r>
          <w:rPr>
            <w:rFonts w:ascii="arial" w:eastAsia="arial" w:hAnsi="arial" w:cs="arial"/>
            <w:i/>
            <w:color w:val="0077CC"/>
            <w:sz w:val="20"/>
            <w:u w:val="single"/>
            <w:shd w:val="clear" w:color="auto" w:fill="FFFFFF"/>
            <w:lang w:val="en-US" w:eastAsia="en-US" w:bidi="ar-SA"/>
          </w:rPr>
          <w:t>340 Fed. Appx. 320</w:t>
        </w:r>
      </w:hyperlink>
      <w:r>
        <w:rPr>
          <w:rFonts w:ascii="arial" w:eastAsia="arial" w:hAnsi="arial" w:cs="arial"/>
          <w:color w:val="000000"/>
          <w:sz w:val="20"/>
          <w:lang w:val="en-US" w:eastAsia="en-US" w:bidi="ar-SA"/>
        </w:rPr>
        <w:t xml:space="preserve">; </w:t>
      </w:r>
      <w:hyperlink r:id="rId1497" w:history="1">
        <w:r>
          <w:rPr>
            <w:rFonts w:ascii="arial" w:eastAsia="arial" w:hAnsi="arial" w:cs="arial"/>
            <w:i/>
            <w:color w:val="0077CC"/>
            <w:sz w:val="20"/>
            <w:u w:val="single"/>
            <w:shd w:val="clear" w:color="auto" w:fill="FFFFFF"/>
            <w:lang w:val="en-US" w:eastAsia="en-US" w:bidi="ar-SA"/>
          </w:rPr>
          <w:t>Wilkins-El v. Marberry, 340 Fed. Appx. 320 (7th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sentenced under scheme that allowed for parole because although sentencing court entered its judgment on standard form that had been used since Sentencing Reform Act of 1984, </w:t>
      </w:r>
      <w:hyperlink r:id="rId1495" w:history="1">
        <w:r>
          <w:rPr>
            <w:rFonts w:ascii="arial" w:eastAsia="arial" w:hAnsi="arial" w:cs="arial"/>
            <w:i/>
            <w:color w:val="0077CC"/>
            <w:sz w:val="20"/>
            <w:u w:val="single"/>
            <w:shd w:val="clear" w:color="auto" w:fill="FFFFFF"/>
            <w:lang w:val="en-US" w:eastAsia="en-US" w:bidi="ar-SA"/>
          </w:rPr>
          <w:t>Pub. L. No. 98-473</w:t>
        </w:r>
      </w:hyperlink>
      <w:r>
        <w:rPr>
          <w:rFonts w:ascii="arial" w:eastAsia="arial" w:hAnsi="arial" w:cs="arial"/>
          <w:color w:val="000000"/>
          <w:sz w:val="20"/>
          <w:lang w:val="en-US" w:eastAsia="en-US" w:bidi="ar-SA"/>
        </w:rPr>
        <w:t xml:space="preserve">, Title II, </w:t>
      </w:r>
      <w:hyperlink r:id="rId1495" w:history="1">
        <w:r>
          <w:rPr>
            <w:rFonts w:ascii="arial" w:eastAsia="arial" w:hAnsi="arial" w:cs="arial"/>
            <w:i/>
            <w:color w:val="0077CC"/>
            <w:sz w:val="20"/>
            <w:u w:val="single"/>
            <w:shd w:val="clear" w:color="auto" w:fill="FFFFFF"/>
            <w:lang w:val="en-US" w:eastAsia="en-US" w:bidi="ar-SA"/>
          </w:rPr>
          <w:t>98 Stat. 1987</w:t>
        </w:r>
      </w:hyperlink>
      <w:r>
        <w:rPr>
          <w:rFonts w:ascii="arial" w:eastAsia="arial" w:hAnsi="arial" w:cs="arial"/>
          <w:color w:val="000000"/>
          <w:sz w:val="20"/>
          <w:lang w:val="en-US" w:eastAsia="en-US" w:bidi="ar-SA"/>
        </w:rPr>
        <w:t xml:space="preserve"> (codified at </w:t>
      </w:r>
      <w:hyperlink r:id="rId1496" w:history="1">
        <w:r>
          <w:rPr>
            <w:rFonts w:ascii="arial" w:eastAsia="arial" w:hAnsi="arial" w:cs="arial"/>
            <w:i/>
            <w:color w:val="0077CC"/>
            <w:sz w:val="20"/>
            <w:u w:val="single"/>
            <w:shd w:val="clear" w:color="auto" w:fill="FFFFFF"/>
            <w:lang w:val="en-US" w:eastAsia="en-US" w:bidi="ar-SA"/>
          </w:rPr>
          <w:t>18 USCS §§ 3551</w:t>
        </w:r>
      </w:hyperlink>
      <w:r>
        <w:rPr>
          <w:rFonts w:ascii="arial" w:eastAsia="arial" w:hAnsi="arial" w:cs="arial"/>
          <w:color w:val="000000"/>
          <w:sz w:val="20"/>
          <w:lang w:val="en-US" w:eastAsia="en-US" w:bidi="ar-SA"/>
        </w:rPr>
        <w:t xml:space="preserve"> et seq.) took effect, that clerical mistake could not change fact that court unambiguously pronounced sentence under pre-1987 law; moreover, although government and district court both characterized sentencing transcript as ambiguous, by eliciting that clarification at conclusion of sentencing hearing, inmate’s attorney removed any ambiguity that might have existed up to that point, and unambiguous oral pronouncement of sentence unquestionably controlled over inconsistent written judgment; accordingly, inmate was sentenced under law governing before effective date of Sentencing Reform Act, and no matter what form was used to memorialize that parole-eligible sentence, Bureau of Prisons (BOP) had to read it as intended and pronounced by sentencing court; therefore, judgment of district court was vacated and case was remanded with directions to grant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and order BOP to execute inmate’s sentence under law in effect before</w:t>
      </w:r>
      <w:hyperlink r:id="rId1497" w:history="1">
        <w:r>
          <w:rPr>
            <w:rFonts w:ascii="arial" w:eastAsia="arial" w:hAnsi="arial" w:cs="arial"/>
            <w:i/>
            <w:color w:val="0077CC"/>
            <w:sz w:val="20"/>
            <w:u w:val="single"/>
            <w:shd w:val="clear" w:color="auto" w:fill="FFFFFF"/>
            <w:lang w:val="en-US" w:eastAsia="en-US" w:bidi="ar-SA"/>
          </w:rPr>
          <w:t>340 Fed. Appx. 320</w:t>
        </w:r>
      </w:hyperlink>
      <w:r>
        <w:rPr>
          <w:rFonts w:ascii="arial" w:eastAsia="arial" w:hAnsi="arial" w:cs="arial"/>
          <w:color w:val="000000"/>
          <w:sz w:val="20"/>
          <w:lang w:val="en-US" w:eastAsia="en-US" w:bidi="ar-SA"/>
        </w:rPr>
        <w:t xml:space="preserve">; </w:t>
      </w:r>
      <w:hyperlink r:id="rId1497" w:history="1">
        <w:r>
          <w:rPr>
            <w:rFonts w:ascii="arial" w:eastAsia="arial" w:hAnsi="arial" w:cs="arial"/>
            <w:i/>
            <w:color w:val="0077CC"/>
            <w:sz w:val="20"/>
            <w:u w:val="single"/>
            <w:shd w:val="clear" w:color="auto" w:fill="FFFFFF"/>
            <w:lang w:val="en-US" w:eastAsia="en-US" w:bidi="ar-SA"/>
          </w:rPr>
          <w:t>Wilkins-El v. Marberry, 340 Fed. Appx. 320 (7th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of Columbia (D.C.)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(1) United States Parole Commission did not deny inmate’s due process rights by conducting his parole hearing via video-conference since D.C.’s parole regime was entirely discretionary under  </w:t>
      </w:r>
      <w:hyperlink r:id="rId1498" w:history="1">
        <w:r>
          <w:rPr>
            <w:rFonts w:ascii="arial" w:eastAsia="arial" w:hAnsi="arial" w:cs="arial"/>
            <w:i/>
            <w:color w:val="0077CC"/>
            <w:sz w:val="20"/>
            <w:u w:val="single"/>
            <w:shd w:val="clear" w:color="auto" w:fill="FFFFFF"/>
            <w:lang w:val="en-US" w:eastAsia="en-US" w:bidi="ar-SA"/>
          </w:rPr>
          <w:t>D.C. Code § 24-404(a)</w:t>
        </w:r>
      </w:hyperlink>
      <w:r>
        <w:rPr>
          <w:rFonts w:ascii="arial" w:eastAsia="arial" w:hAnsi="arial" w:cs="arial"/>
          <w:color w:val="000000"/>
          <w:sz w:val="20"/>
          <w:lang w:val="en-US" w:eastAsia="en-US" w:bidi="ar-SA"/>
        </w:rPr>
        <w:t xml:space="preserve">, so inmate had no liberty interest in parole, and (2) Commission did not violate Ex Post Facto Clause as it properly applied  </w:t>
      </w:r>
      <w:hyperlink r:id="rId1499" w:history="1">
        <w:r>
          <w:rPr>
            <w:rFonts w:ascii="arial" w:eastAsia="arial" w:hAnsi="arial" w:cs="arial"/>
            <w:i/>
            <w:color w:val="0077CC"/>
            <w:sz w:val="20"/>
            <w:u w:val="single"/>
            <w:shd w:val="clear" w:color="auto" w:fill="FFFFFF"/>
            <w:lang w:val="en-US" w:eastAsia="en-US" w:bidi="ar-SA"/>
          </w:rPr>
          <w:t>28 CFR § 2.80</w:t>
        </w:r>
      </w:hyperlink>
      <w:r>
        <w:rPr>
          <w:rFonts w:ascii="arial" w:eastAsia="arial" w:hAnsi="arial" w:cs="arial"/>
          <w:color w:val="000000"/>
          <w:sz w:val="20"/>
          <w:lang w:val="en-US" w:eastAsia="en-US" w:bidi="ar-SA"/>
        </w:rPr>
        <w:t xml:space="preserve">, factors considered under § 2.80 were similar to those considered under D.C. Board of Parole’s guidelines under D.C. Mun. Regs. tit. 28, §§ 204.1–204.22, and inmate had not demonstrated that guidelines created significant risk of increased punishment.  </w:t>
      </w:r>
      <w:hyperlink r:id="rId1500" w:history="1">
        <w:r>
          <w:rPr>
            <w:rFonts w:ascii="arial" w:eastAsia="arial" w:hAnsi="arial" w:cs="arial"/>
            <w:i/>
            <w:color w:val="0077CC"/>
            <w:sz w:val="20"/>
            <w:u w:val="single"/>
            <w:shd w:val="clear" w:color="auto" w:fill="FFFFFF"/>
            <w:lang w:val="en-US" w:eastAsia="en-US" w:bidi="ar-SA"/>
          </w:rPr>
          <w:t>Gooding v. Marberry, 341 Fed. Appx. 173 (7th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 which he challenged Bureau of Prisons (BOP) regulation that categorically denied prisoners eligibility for early release where they possessed firearm in connection with commission of felony, his argument that BOP acted arbitrarily in promulgating regulation because it failed to articulate adequate rationale on record for excluding from early release offenders who only possessed, but did not use or carry, firearm in relation to commission of crime was foreclosed by Lopez decision. </w:t>
      </w:r>
      <w:hyperlink r:id="rId1501" w:history="1">
        <w:r>
          <w:rPr>
            <w:rFonts w:ascii="arial" w:eastAsia="arial" w:hAnsi="arial" w:cs="arial"/>
            <w:i/>
            <w:color w:val="0077CC"/>
            <w:sz w:val="20"/>
            <w:u w:val="single"/>
            <w:shd w:val="clear" w:color="auto" w:fill="FFFFFF"/>
            <w:lang w:val="en-US" w:eastAsia="en-US" w:bidi="ar-SA"/>
          </w:rPr>
          <w:t>Sanchez v. Ledezma, 422 Fed. Appx. 735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946, 132 S. Ct. 401, 181 L. Ed. 2d 262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 which challenged Bureau of Prisons (BOP) regulation that categorically denied prisoners eligibility for early release where they possessed firearm in connection with commission of felony, he unsuccessfully argued that BOP violated his right to equal protection because similarly situated prisoners in United States Ninth Circuit were not subject to regulation; while Ninth Circuit—alone among those circuits so far to consider matter—had found </w:t>
      </w:r>
      <w:hyperlink r:id="rId169" w:history="1">
        <w:r>
          <w:rPr>
            <w:rFonts w:ascii="arial" w:eastAsia="arial" w:hAnsi="arial" w:cs="arial"/>
            <w:i/>
            <w:color w:val="0077CC"/>
            <w:sz w:val="20"/>
            <w:u w:val="single"/>
            <w:shd w:val="clear" w:color="auto" w:fill="FFFFFF"/>
            <w:lang w:val="en-US" w:eastAsia="en-US" w:bidi="ar-SA"/>
          </w:rPr>
          <w:t>28 CFR § 550.58(a)(1)(vi)(B) (2000)</w:t>
        </w:r>
      </w:hyperlink>
      <w:r>
        <w:rPr>
          <w:rFonts w:ascii="arial" w:eastAsia="arial" w:hAnsi="arial" w:cs="arial"/>
          <w:color w:val="000000"/>
          <w:sz w:val="20"/>
          <w:lang w:val="en-US" w:eastAsia="en-US" w:bidi="ar-SA"/>
        </w:rPr>
        <w:t xml:space="preserve"> invalid on procedural grounds, inmate, who had not alleged deprivation of fundamental right or membership in suspect class, failed to show that difference in treatment was not reasonably related to legitimate penological interests. </w:t>
      </w:r>
      <w:hyperlink r:id="rId1501" w:history="1">
        <w:r>
          <w:rPr>
            <w:rFonts w:ascii="arial" w:eastAsia="arial" w:hAnsi="arial" w:cs="arial"/>
            <w:i/>
            <w:color w:val="0077CC"/>
            <w:sz w:val="20"/>
            <w:u w:val="single"/>
            <w:shd w:val="clear" w:color="auto" w:fill="FFFFFF"/>
            <w:lang w:val="en-US" w:eastAsia="en-US" w:bidi="ar-SA"/>
          </w:rPr>
          <w:t>Sanchez v. Ledezma, 422 Fed. Appx. 735 (10th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565 U.S. 946, 132 S. Ct. 401, 181 L. Ed. 2d 262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Actions of Parole Commission, even when consistent with guidelines, are reviewable by habeas corpus petition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if Commission exercised its discretion in arbitrary and capricious manner, and court would order Commission to conduct review and hearing to consider petitioner’s parole eligibility—with appropriate emphasis on his institutional and rehabilitative conduct—where Commission had continued him to expiration of his sentence; such type of action was more in nature of resentencing than of parole consideration and as such did not constitute giving of meaningful parole consideration. </w:t>
      </w:r>
      <w:hyperlink r:id="rId1502" w:history="1">
        <w:r>
          <w:rPr>
            <w:rFonts w:ascii="arial" w:eastAsia="arial" w:hAnsi="arial" w:cs="arial"/>
            <w:i/>
            <w:color w:val="0077CC"/>
            <w:sz w:val="20"/>
            <w:u w:val="single"/>
            <w:shd w:val="clear" w:color="auto" w:fill="FFFFFF"/>
            <w:lang w:val="en-US" w:eastAsia="en-US" w:bidi="ar-SA"/>
          </w:rPr>
          <w:t>Kirby v. United States, 463 F. Supp. 703 (D. Minn.)</w:t>
        </w:r>
      </w:hyperlink>
      <w:r>
        <w:rPr>
          <w:rFonts w:ascii="arial" w:eastAsia="arial" w:hAnsi="arial" w:cs="arial"/>
          <w:color w:val="000000"/>
          <w:sz w:val="20"/>
          <w:lang w:val="en-US" w:eastAsia="en-US" w:bidi="ar-SA"/>
        </w:rPr>
        <w:t xml:space="preserve">, vacated, </w:t>
      </w:r>
      <w:hyperlink r:id="rId1503" w:history="1">
        <w:r>
          <w:rPr>
            <w:rFonts w:ascii="arial" w:eastAsia="arial" w:hAnsi="arial" w:cs="arial"/>
            <w:i/>
            <w:color w:val="0077CC"/>
            <w:sz w:val="20"/>
            <w:u w:val="single"/>
            <w:shd w:val="clear" w:color="auto" w:fill="FFFFFF"/>
            <w:lang w:val="en-US" w:eastAsia="en-US" w:bidi="ar-SA"/>
          </w:rPr>
          <w:t>600 F.2d 146 (8th Cir. 1979)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169. Release date establishment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was not entitled to habeas corpus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basis of parole commission’s alleged failure to follow its regulations when it determined his parole date, where prisoner did not claim that he was denied notice and an opportunity to be heard. </w:t>
      </w:r>
      <w:hyperlink r:id="rId1504" w:history="1">
        <w:r>
          <w:rPr>
            <w:rFonts w:ascii="arial" w:eastAsia="arial" w:hAnsi="arial" w:cs="arial"/>
            <w:i/>
            <w:color w:val="0077CC"/>
            <w:sz w:val="20"/>
            <w:u w:val="single"/>
            <w:shd w:val="clear" w:color="auto" w:fill="FFFFFF"/>
            <w:lang w:val="en-US" w:eastAsia="en-US" w:bidi="ar-SA"/>
          </w:rPr>
          <w:t>Turner v. Henman, 829 F.2d 612 (7th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denied habeas petitions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were filed by three federal prisoners who were sentenced for violent crimes prior to 1987, where application of 1987 amendment to Sentencing Reform Act of 1984, </w:t>
      </w:r>
      <w:hyperlink r:id="rId1496" w:history="1">
        <w:r>
          <w:rPr>
            <w:rFonts w:ascii="arial" w:eastAsia="arial" w:hAnsi="arial" w:cs="arial"/>
            <w:i/>
            <w:color w:val="0077CC"/>
            <w:sz w:val="20"/>
            <w:u w:val="single"/>
            <w:shd w:val="clear" w:color="auto" w:fill="FFFFFF"/>
            <w:lang w:val="en-US" w:eastAsia="en-US" w:bidi="ar-SA"/>
          </w:rPr>
          <w:t>18 USCS §§ 3551</w:t>
        </w:r>
      </w:hyperlink>
      <w:r>
        <w:rPr>
          <w:rFonts w:ascii="arial" w:eastAsia="arial" w:hAnsi="arial" w:cs="arial"/>
          <w:color w:val="000000"/>
          <w:sz w:val="20"/>
          <w:lang w:val="en-US" w:eastAsia="en-US" w:bidi="ar-SA"/>
        </w:rPr>
        <w:t xml:space="preserve"> et seq., which deleted clause requiring Parole Commission to set release dates within guideline range and which required Commission to set release dates outside guideline range pursuant to </w:t>
      </w:r>
      <w:hyperlink r:id="rId1422" w:history="1">
        <w:r>
          <w:rPr>
            <w:rFonts w:ascii="arial" w:eastAsia="arial" w:hAnsi="arial" w:cs="arial"/>
            <w:i/>
            <w:color w:val="0077CC"/>
            <w:sz w:val="20"/>
            <w:u w:val="single"/>
            <w:shd w:val="clear" w:color="auto" w:fill="FFFFFF"/>
            <w:lang w:val="en-US" w:eastAsia="en-US" w:bidi="ar-SA"/>
          </w:rPr>
          <w:t>18 USCS § 4206</w:t>
        </w:r>
      </w:hyperlink>
      <w:r>
        <w:rPr>
          <w:rFonts w:ascii="arial" w:eastAsia="arial" w:hAnsi="arial" w:cs="arial"/>
          <w:color w:val="000000"/>
          <w:sz w:val="20"/>
          <w:lang w:val="en-US" w:eastAsia="en-US" w:bidi="ar-SA"/>
        </w:rPr>
        <w:t xml:space="preserve">, did not violate prisoners’ due process rights under </w:t>
      </w:r>
      <w:hyperlink r:id="rId1145" w:history="1">
        <w:r>
          <w:rPr>
            <w:rFonts w:ascii="arial" w:eastAsia="arial" w:hAnsi="arial" w:cs="arial"/>
            <w:i/>
            <w:color w:val="0077CC"/>
            <w:sz w:val="20"/>
            <w:u w:val="single"/>
            <w:shd w:val="clear" w:color="auto" w:fill="FFFFFF"/>
            <w:lang w:val="en-US" w:eastAsia="en-US" w:bidi="ar-SA"/>
          </w:rPr>
          <w:t>U.S. Const. amend. V</w:t>
        </w:r>
      </w:hyperlink>
      <w:r>
        <w:rPr>
          <w:rFonts w:ascii="arial" w:eastAsia="arial" w:hAnsi="arial" w:cs="arial"/>
          <w:color w:val="000000"/>
          <w:sz w:val="20"/>
          <w:lang w:val="en-US" w:eastAsia="en-US" w:bidi="ar-SA"/>
        </w:rPr>
        <w:t xml:space="preserve">, because original provision did not necessarily apply to prisoners. </w:t>
      </w:r>
      <w:hyperlink r:id="rId1505" w:history="1">
        <w:r>
          <w:rPr>
            <w:rFonts w:ascii="arial" w:eastAsia="arial" w:hAnsi="arial" w:cs="arial"/>
            <w:i/>
            <w:color w:val="0077CC"/>
            <w:sz w:val="20"/>
            <w:u w:val="single"/>
            <w:shd w:val="clear" w:color="auto" w:fill="FFFFFF"/>
            <w:lang w:val="en-US" w:eastAsia="en-US" w:bidi="ar-SA"/>
          </w:rPr>
          <w:t>Bledsoe v. United States, 384 F.3d 1232 (10th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544 U.S. 962, 125 S. Ct. 1745, 161 L. Ed. 2d 605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denied defendant’s pro se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because defendant failed to show that Federal Bureau of Prisons (BOP) committed any fundamental errors in calculating his sentence since (1) State of New Jersey had primary jurisdiction over defendant because it had arrested him first, and fact that he was mistakenly incarcerated in federal prison while in state custody did not operate to release him from state custody; (2) although state court judge had recommended that defendant’s state sentence should run concurrently with his previously imposed federal sentence, that recommendation was not binding on BOP; (3) BOP exercised proper discretion when it declined to grant “nunc pro tunc” designation under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after considering federal sentencing court’s non-binding recommendation against such designation; (4) federal sentencing court’s recommendation was consistent with policy expressed in </w:t>
      </w:r>
      <w:hyperlink r:id="rId1506" w:history="1">
        <w:r>
          <w:rPr>
            <w:rFonts w:ascii="arial" w:eastAsia="arial" w:hAnsi="arial" w:cs="arial"/>
            <w:i/>
            <w:color w:val="0077CC"/>
            <w:sz w:val="20"/>
            <w:u w:val="single"/>
            <w:shd w:val="clear" w:color="auto" w:fill="FFFFFF"/>
            <w:lang w:val="en-US" w:eastAsia="en-US" w:bidi="ar-SA"/>
          </w:rPr>
          <w:t>18 USCS § 3584(a)</w:t>
        </w:r>
      </w:hyperlink>
      <w:r>
        <w:rPr>
          <w:rFonts w:ascii="arial" w:eastAsia="arial" w:hAnsi="arial" w:cs="arial"/>
          <w:color w:val="000000"/>
          <w:sz w:val="20"/>
          <w:lang w:val="en-US" w:eastAsia="en-US" w:bidi="ar-SA"/>
        </w:rPr>
        <w:t xml:space="preserve">, which was that multiple sentences imposed at different times were to run consecutively unless sentencing court specified to contrary; and (5) pursuant to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BOP properly declined to credit defendant with any of time he was incarcerated, prior to his official release from state custody, because all of that time had been credited against defendant’s state sentence. </w:t>
      </w:r>
      <w:hyperlink r:id="rId1507" w:history="1">
        <w:r>
          <w:rPr>
            <w:rFonts w:ascii="arial" w:eastAsia="arial" w:hAnsi="arial" w:cs="arial"/>
            <w:i/>
            <w:color w:val="0077CC"/>
            <w:sz w:val="20"/>
            <w:u w:val="single"/>
            <w:shd w:val="clear" w:color="auto" w:fill="FFFFFF"/>
            <w:lang w:val="en-US" w:eastAsia="en-US" w:bidi="ar-SA"/>
          </w:rPr>
          <w:t>Allen v. Nash, 236 Fed. Appx. 779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982, 128 S. Ct. 456, 169 L. Ed. 2d 319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method that Bureau of Prisons (BOP) used to calculate good conduct time (GCT) under </w:t>
      </w:r>
      <w:hyperlink r:id="rId159" w:history="1">
        <w:r>
          <w:rPr>
            <w:rFonts w:ascii="arial" w:eastAsia="arial" w:hAnsi="arial" w:cs="arial"/>
            <w:i/>
            <w:color w:val="0077CC"/>
            <w:sz w:val="20"/>
            <w:u w:val="single"/>
            <w:shd w:val="clear" w:color="auto" w:fill="FFFFFF"/>
            <w:lang w:val="en-US" w:eastAsia="en-US" w:bidi="ar-SA"/>
          </w:rPr>
          <w:t>18 USCS § 3624(b)</w:t>
        </w:r>
      </w:hyperlink>
      <w:r>
        <w:rPr>
          <w:rFonts w:ascii="arial" w:eastAsia="arial" w:hAnsi="arial" w:cs="arial"/>
          <w:color w:val="000000"/>
          <w:sz w:val="20"/>
          <w:lang w:val="en-US" w:eastAsia="en-US" w:bidi="ar-SA"/>
        </w:rPr>
        <w:t xml:space="preserve"> was properly denied because BOP’s interpretation of statute, whereby it permitted GCT to be earned only on time actually served, was reasonable. </w:t>
      </w:r>
      <w:hyperlink r:id="rId1508" w:history="1">
        <w:r>
          <w:rPr>
            <w:rFonts w:ascii="arial" w:eastAsia="arial" w:hAnsi="arial" w:cs="arial"/>
            <w:i/>
            <w:color w:val="0077CC"/>
            <w:sz w:val="20"/>
            <w:u w:val="single"/>
            <w:shd w:val="clear" w:color="auto" w:fill="FFFFFF"/>
            <w:lang w:val="en-US" w:eastAsia="en-US" w:bidi="ar-SA"/>
          </w:rPr>
          <w:t>Espigh v. United States, 251 Fed. Appx. 758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Ex Post Facto Clause claims in his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should not have been summarily rejected in that district court should have considered whether retroactive application of new parole guidelines by parole commission as applied to prisoner significantly increased risk of prolonged incarceration. </w:t>
      </w:r>
      <w:hyperlink r:id="rId1509" w:history="1">
        <w:r>
          <w:rPr>
            <w:rFonts w:ascii="arial" w:eastAsia="arial" w:hAnsi="arial" w:cs="arial"/>
            <w:i/>
            <w:color w:val="0077CC"/>
            <w:sz w:val="20"/>
            <w:u w:val="single"/>
            <w:shd w:val="clear" w:color="auto" w:fill="FFFFFF"/>
            <w:lang w:val="en-US" w:eastAsia="en-US" w:bidi="ar-SA"/>
          </w:rPr>
          <w:t>Hunter v. United States Parole Comm'n, 308 Fed. Appx. 856 (5th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Abuse of the writ doctrine barred consideration of an inmate’s claim in a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the United States Parole Commission based its decision to continue the inmate’s incarceration on inaccurate facts regarding the inmate’s involvement in contract murders, as the claim could have been raised in a prior petition; even if the inmate could have shown cause for failing to raise the claim earlier, there was no showing of prejudice; a witness’s retraction of statements implicating the inmate in the murders did not negate other evidence connecting the inmate to the murders. </w:t>
      </w:r>
      <w:hyperlink r:id="rId1510" w:history="1">
        <w:r>
          <w:rPr>
            <w:rFonts w:ascii="arial" w:eastAsia="arial" w:hAnsi="arial" w:cs="arial"/>
            <w:i/>
            <w:color w:val="0077CC"/>
            <w:sz w:val="20"/>
            <w:u w:val="single"/>
            <w:shd w:val="clear" w:color="auto" w:fill="FFFFFF"/>
            <w:lang w:val="en-US" w:eastAsia="en-US" w:bidi="ar-SA"/>
          </w:rPr>
          <w:t>Boardley v. Grondolsky, 343 Fed. Appx. 837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based on Parole Commission’s failure to set release date; under Sentencing Reform Act, </w:t>
      </w:r>
      <w:hyperlink r:id="rId1496" w:history="1">
        <w:r>
          <w:rPr>
            <w:rFonts w:ascii="arial" w:eastAsia="arial" w:hAnsi="arial" w:cs="arial"/>
            <w:i/>
            <w:color w:val="0077CC"/>
            <w:sz w:val="20"/>
            <w:u w:val="single"/>
            <w:shd w:val="clear" w:color="auto" w:fill="FFFFFF"/>
            <w:lang w:val="en-US" w:eastAsia="en-US" w:bidi="ar-SA"/>
          </w:rPr>
          <w:t>18 USCS §§ 3551</w:t>
        </w:r>
      </w:hyperlink>
      <w:r>
        <w:rPr>
          <w:rFonts w:ascii="arial" w:eastAsia="arial" w:hAnsi="arial" w:cs="arial"/>
          <w:color w:val="000000"/>
          <w:sz w:val="20"/>
          <w:lang w:val="en-US" w:eastAsia="en-US" w:bidi="ar-SA"/>
        </w:rPr>
        <w:t xml:space="preserve"> et seq., Commission did not have obligation to set release date until just before Commission’s scheduled abolition in 2011. </w:t>
      </w:r>
      <w:hyperlink r:id="rId1511" w:history="1">
        <w:r>
          <w:rPr>
            <w:rFonts w:ascii="arial" w:eastAsia="arial" w:hAnsi="arial" w:cs="arial"/>
            <w:i/>
            <w:color w:val="0077CC"/>
            <w:sz w:val="20"/>
            <w:u w:val="single"/>
            <w:shd w:val="clear" w:color="auto" w:fill="FFFFFF"/>
            <w:lang w:val="en-US" w:eastAsia="en-US" w:bidi="ar-SA"/>
          </w:rPr>
          <w:t>Hackley v. Bledsoe, 350 Fed. Appx. 599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action by federal inmate for writ of habeas corpus challenging actions of Parole Commission in setting his presumptive parole date, District Court is only authorized to order new parole hearing for inmate since Congress has given Parole Commission broad discretion in granting or denying parole. </w:t>
      </w:r>
      <w:hyperlink r:id="rId1512" w:history="1">
        <w:r>
          <w:rPr>
            <w:rFonts w:ascii="arial" w:eastAsia="arial" w:hAnsi="arial" w:cs="arial"/>
            <w:i/>
            <w:color w:val="0077CC"/>
            <w:sz w:val="20"/>
            <w:u w:val="single"/>
            <w:shd w:val="clear" w:color="auto" w:fill="FFFFFF"/>
            <w:lang w:val="en-US" w:eastAsia="en-US" w:bidi="ar-SA"/>
          </w:rPr>
          <w:t>Bush v. Kerr, 554 F. Supp. 726 (W.D. Wis. 1982)</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738 F.2d 441 (7th Cir. 1984)</w:t>
      </w:r>
      <w:r>
        <w:rPr>
          <w:rFonts w:ascii="arial" w:eastAsia="arial" w:hAnsi="arial" w:cs="arial"/>
          <w:color w:val="000000"/>
          <w:sz w:val="20"/>
          <w:lang w:val="en-US" w:eastAsia="en-US" w:bidi="ar-SA"/>
        </w:rPr>
        <w:t xml:space="preserve">, disapproved, </w:t>
      </w:r>
      <w:hyperlink r:id="rId1513" w:history="1">
        <w:r>
          <w:rPr>
            <w:rFonts w:ascii="arial" w:eastAsia="arial" w:hAnsi="arial" w:cs="arial"/>
            <w:i/>
            <w:color w:val="0077CC"/>
            <w:sz w:val="20"/>
            <w:u w:val="single"/>
            <w:shd w:val="clear" w:color="auto" w:fill="FFFFFF"/>
            <w:lang w:val="en-US" w:eastAsia="en-US" w:bidi="ar-SA"/>
          </w:rPr>
          <w:t>Phillips v. Brennan, 912 F.2d 189 (7th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petitioner is denied relief on claim that parole commission violated due process or equal protection in assigning him Category 8 Severity rating for conspiracy against civil rights of citizens, where codefendant was convicted of 2 additional counts but received lower severity rating, since petitioner failed to show that established guidelines were applied to him in irrational manner. </w:t>
      </w:r>
      <w:hyperlink r:id="rId1514" w:history="1">
        <w:r>
          <w:rPr>
            <w:rFonts w:ascii="arial" w:eastAsia="arial" w:hAnsi="arial" w:cs="arial"/>
            <w:i/>
            <w:color w:val="0077CC"/>
            <w:sz w:val="20"/>
            <w:u w:val="single"/>
            <w:shd w:val="clear" w:color="auto" w:fill="FFFFFF"/>
            <w:lang w:val="en-US" w:eastAsia="en-US" w:bidi="ar-SA"/>
          </w:rPr>
          <w:t>Joost v. U.S. Parole Com., 647 F. Supp. 644 (D. Kan.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denied, where prisoner claims Parole Commission set his offense severity rating too high by relying on inaccurate presentence report that codefendants planned to cook 8 pounds and manufacture more than 200,000 doses of amphetamines, and by assigning him higher rating than his codefendant, because (1) Commission acted rationally in disbelieving codefendant’s story that they had decided not to cook mass of methamphetamine before they were arrested and before they could tell government informant that they had changed plans, and (2) Commission erred by setting codefendant’s rating too low but not in setting petitioner’s rating. </w:t>
      </w:r>
      <w:hyperlink r:id="rId1515" w:history="1">
        <w:r>
          <w:rPr>
            <w:rFonts w:ascii="arial" w:eastAsia="arial" w:hAnsi="arial" w:cs="arial"/>
            <w:i/>
            <w:color w:val="0077CC"/>
            <w:sz w:val="20"/>
            <w:u w:val="single"/>
            <w:shd w:val="clear" w:color="auto" w:fill="FFFFFF"/>
            <w:lang w:val="en-US" w:eastAsia="en-US" w:bidi="ar-SA"/>
          </w:rPr>
          <w:t>Paris v. Whalen, 666 F. Supp. 715 (M.D. Pa.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denied, where prisoner claims § 235(b)(3) of Sentencing Reform Act (</w:t>
      </w:r>
      <w:hyperlink r:id="rId1496" w:history="1">
        <w:r>
          <w:rPr>
            <w:rFonts w:ascii="arial" w:eastAsia="arial" w:hAnsi="arial" w:cs="arial"/>
            <w:i/>
            <w:color w:val="0077CC"/>
            <w:sz w:val="20"/>
            <w:u w:val="single"/>
            <w:shd w:val="clear" w:color="auto" w:fill="FFFFFF"/>
            <w:lang w:val="en-US" w:eastAsia="en-US" w:bidi="ar-SA"/>
          </w:rPr>
          <w:t>18 USCS § 3551</w:t>
        </w:r>
      </w:hyperlink>
      <w:r>
        <w:rPr>
          <w:rFonts w:ascii="arial" w:eastAsia="arial" w:hAnsi="arial" w:cs="arial"/>
          <w:color w:val="000000"/>
          <w:sz w:val="20"/>
          <w:lang w:val="en-US" w:eastAsia="en-US" w:bidi="ar-SA"/>
        </w:rPr>
        <w:t xml:space="preserve"> note) required Parole Commission to set his parole date within applicable guideline range, because prisoner’s continued pattern of criminality justified later parole and law phasing out Parole Commission did not require that release date of prisoner be set within guideline range since prisoner would not still be in prison on October 31, 1992 even under later parole date. </w:t>
      </w:r>
      <w:hyperlink r:id="rId1515" w:history="1">
        <w:r>
          <w:rPr>
            <w:rFonts w:ascii="arial" w:eastAsia="arial" w:hAnsi="arial" w:cs="arial"/>
            <w:i/>
            <w:color w:val="0077CC"/>
            <w:sz w:val="20"/>
            <w:u w:val="single"/>
            <w:shd w:val="clear" w:color="auto" w:fill="FFFFFF"/>
            <w:lang w:val="en-US" w:eastAsia="en-US" w:bidi="ar-SA"/>
          </w:rPr>
          <w:t>Paris v. Whalen, 666 F. Supp. 715 (M.D. Pa.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in which District of Columbia inmate asserted that his sentence expired on January 13, 2007, nearly 15 years from his original sentencing date and that U.S. Parole Commission (Commission) lacked jurisdiction to hold him on parole violator warrant because (1) explicit and mandatory language used in his original sentencing order of no less than 5 years and not more than 15 years meant that he had actually satisfied its maximum requirement, and (2) Commission was not judicial branch of government and, thus, lacked authority to alter judge’s original sentencing order, petition was denied because there was no double jeopardy violation since time that he was on parole did not diminish time for which he was sentenced; upon each of his parole revocations, number of days he spent on parole was properly rescinded and, thus, no longer counted towards service of his prison term. </w:t>
      </w:r>
      <w:hyperlink r:id="rId1516" w:history="1">
        <w:r>
          <w:rPr>
            <w:rFonts w:ascii="arial" w:eastAsia="arial" w:hAnsi="arial" w:cs="arial"/>
            <w:i/>
            <w:color w:val="0077CC"/>
            <w:sz w:val="20"/>
            <w:u w:val="single"/>
            <w:shd w:val="clear" w:color="auto" w:fill="FFFFFF"/>
            <w:lang w:val="en-US" w:eastAsia="en-US" w:bidi="ar-SA"/>
          </w:rPr>
          <w:t>Thompson v. D.C. Dep't of Corr., 511 F. Supp. 2d 111 (D.D.C.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denied defendant’s petition for writ of audita querela because he was challenging execution of his sentence;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motion was appropriate remedy and such motion had to be brought where defendant was incarcerated; regardless, his claim failed because Parole Commission would have only set release date for defendant and defendant had no reasonable expectation that release date would be anything other than continuation to end of his sentence as Parole Commission decided on</w:t>
      </w:r>
      <w:hyperlink r:id="rId1517" w:history="1">
        <w:r>
          <w:rPr>
            <w:rFonts w:ascii="arial" w:eastAsia="arial" w:hAnsi="arial" w:cs="arial"/>
            <w:i/>
            <w:color w:val="0077CC"/>
            <w:sz w:val="20"/>
            <w:u w:val="single"/>
            <w:shd w:val="clear" w:color="auto" w:fill="FFFFFF"/>
            <w:lang w:val="en-US" w:eastAsia="en-US" w:bidi="ar-SA"/>
          </w:rPr>
          <w:t xml:space="preserve"> November 7, 2006</w:t>
        </w:r>
      </w:hyperlink>
      <w:r>
        <w:rPr>
          <w:rFonts w:ascii="arial" w:eastAsia="arial" w:hAnsi="arial" w:cs="arial"/>
          <w:color w:val="000000"/>
          <w:sz w:val="20"/>
          <w:lang w:val="en-US" w:eastAsia="en-US" w:bidi="ar-SA"/>
        </w:rPr>
        <w:t xml:space="preserve">. </w:t>
      </w:r>
      <w:hyperlink r:id="rId1517" w:history="1">
        <w:r>
          <w:rPr>
            <w:rFonts w:ascii="arial" w:eastAsia="arial" w:hAnsi="arial" w:cs="arial"/>
            <w:i/>
            <w:color w:val="0077CC"/>
            <w:sz w:val="20"/>
            <w:u w:val="single"/>
            <w:shd w:val="clear" w:color="auto" w:fill="FFFFFF"/>
            <w:lang w:val="en-US" w:eastAsia="en-US" w:bidi="ar-SA"/>
          </w:rPr>
          <w:t>United States v. Feist, 585 F. Supp. 2d 1107 (D.N.D. 2008)</w:t>
        </w:r>
      </w:hyperlink>
      <w:r>
        <w:rPr>
          <w:rFonts w:ascii="arial" w:eastAsia="arial" w:hAnsi="arial" w:cs="arial"/>
          <w:color w:val="000000"/>
          <w:sz w:val="20"/>
          <w:lang w:val="en-US" w:eastAsia="en-US" w:bidi="ar-SA"/>
        </w:rPr>
        <w:t xml:space="preserve">, aff'd, </w:t>
      </w:r>
      <w:hyperlink r:id="rId1518" w:history="1">
        <w:r>
          <w:rPr>
            <w:rFonts w:ascii="arial" w:eastAsia="arial" w:hAnsi="arial" w:cs="arial"/>
            <w:i/>
            <w:color w:val="0077CC"/>
            <w:sz w:val="20"/>
            <w:u w:val="single"/>
            <w:shd w:val="clear" w:color="auto" w:fill="FFFFFF"/>
            <w:lang w:val="en-US" w:eastAsia="en-US" w:bidi="ar-SA"/>
          </w:rPr>
          <w:t>346 Fed. Appx. 127 (8th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proceeding in which pro se parolee challenged loss of good time credits he earned while in custody prior to his most recent parole revocation, and in turn, calculation of date on which his sentence expired, United States Parole Commission had shown that it acted in accordance with law in its treatment of parolee’s good time credits and time spent under supervision on parole, and that it had correctly calculated his sentence expiration date; under </w:t>
      </w:r>
      <w:hyperlink r:id="rId1519" w:history="1">
        <w:r>
          <w:rPr>
            <w:rFonts w:ascii="arial" w:eastAsia="arial" w:hAnsi="arial" w:cs="arial"/>
            <w:i/>
            <w:color w:val="0077CC"/>
            <w:sz w:val="20"/>
            <w:u w:val="single"/>
            <w:shd w:val="clear" w:color="auto" w:fill="FFFFFF"/>
            <w:lang w:val="en-US" w:eastAsia="en-US" w:bidi="ar-SA"/>
          </w:rPr>
          <w:t>D.C. Code § 24-406</w:t>
        </w:r>
      </w:hyperlink>
      <w:r>
        <w:rPr>
          <w:rFonts w:ascii="arial" w:eastAsia="arial" w:hAnsi="arial" w:cs="arial"/>
          <w:color w:val="000000"/>
          <w:sz w:val="20"/>
          <w:lang w:val="en-US" w:eastAsia="en-US" w:bidi="ar-SA"/>
        </w:rPr>
        <w:t xml:space="preserve">, acquisition of good time credit to advance release date began anew, and, since parole had been revoked, time parolee was under parole supervision did not count toward completion of sentence of imprisonment imposed. </w:t>
      </w:r>
      <w:hyperlink r:id="rId1520" w:history="1">
        <w:r>
          <w:rPr>
            <w:rFonts w:ascii="arial" w:eastAsia="arial" w:hAnsi="arial" w:cs="arial"/>
            <w:i/>
            <w:color w:val="0077CC"/>
            <w:sz w:val="20"/>
            <w:u w:val="single"/>
            <w:shd w:val="clear" w:color="auto" w:fill="FFFFFF"/>
            <w:lang w:val="en-US" w:eastAsia="en-US" w:bidi="ar-SA"/>
          </w:rPr>
          <w:t>Lorando v. Waldren, 629 F. Supp. 2d 60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Denial of habeas petition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affirmed because court declined to find error in United States Parole Commission’s action because both Commission and inmate understood that Commission’s use of nunc pro tunc parole certificate afforded inmate substantial benefit of expediting service of his new federal sentences. </w:t>
      </w:r>
      <w:hyperlink r:id="rId1521" w:history="1">
        <w:r>
          <w:rPr>
            <w:rFonts w:ascii="arial" w:eastAsia="arial" w:hAnsi="arial" w:cs="arial"/>
            <w:i/>
            <w:color w:val="0077CC"/>
            <w:sz w:val="20"/>
            <w:u w:val="single"/>
            <w:shd w:val="clear" w:color="auto" w:fill="FFFFFF"/>
            <w:lang w:val="en-US" w:eastAsia="en-US" w:bidi="ar-SA"/>
          </w:rPr>
          <w:t>Durham v. United States Parole Comm'n, 306 Fed. Appx. 225, 2009 FED App. 0004N (6th Cir.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170. —Extension or other change of date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properly denied because his due process rights were not violated by U.S. Parole Commission’s (USPC) decision to rescind his prior presumptive parole release date and to extend that date by 36 months since (1) parole rescission hearing was held after defendant was fired by his employer and he was found guilty of violating Federal Bureau of Prisons’ prisoner conduct code by threatening and harassing several female co-workers at his work release job site 10 days before he was due to be released on parole; (2) </w:t>
      </w:r>
      <w:hyperlink r:id="rId1498" w:history="1">
        <w:r>
          <w:rPr>
            <w:rFonts w:ascii="arial" w:eastAsia="arial" w:hAnsi="arial" w:cs="arial"/>
            <w:i/>
            <w:color w:val="0077CC"/>
            <w:sz w:val="20"/>
            <w:u w:val="single"/>
            <w:shd w:val="clear" w:color="auto" w:fill="FFFFFF"/>
            <w:lang w:val="en-US" w:eastAsia="en-US" w:bidi="ar-SA"/>
          </w:rPr>
          <w:t>D.C. Code § 24-404(a)</w:t>
        </w:r>
      </w:hyperlink>
      <w:r>
        <w:rPr>
          <w:rFonts w:ascii="arial" w:eastAsia="arial" w:hAnsi="arial" w:cs="arial"/>
          <w:color w:val="000000"/>
          <w:sz w:val="20"/>
          <w:lang w:val="en-US" w:eastAsia="en-US" w:bidi="ar-SA"/>
        </w:rPr>
        <w:t xml:space="preserve"> did not create constitutionally protected liberty interest in parole because it gave USPC discretion in making parole decisions; (3) no arbitrariness-based due process violation was shown because USPC provided defendant with statement of reasons for its decision as required by </w:t>
      </w:r>
      <w:hyperlink r:id="rId490" w:history="1">
        <w:r>
          <w:rPr>
            <w:rFonts w:ascii="arial" w:eastAsia="arial" w:hAnsi="arial" w:cs="arial"/>
            <w:i/>
            <w:color w:val="0077CC"/>
            <w:sz w:val="20"/>
            <w:u w:val="single"/>
            <w:shd w:val="clear" w:color="auto" w:fill="FFFFFF"/>
            <w:lang w:val="en-US" w:eastAsia="en-US" w:bidi="ar-SA"/>
          </w:rPr>
          <w:t>28 CFR § 2.74</w:t>
        </w:r>
      </w:hyperlink>
      <w:r>
        <w:rPr>
          <w:rFonts w:ascii="arial" w:eastAsia="arial" w:hAnsi="arial" w:cs="arial"/>
          <w:color w:val="000000"/>
          <w:sz w:val="20"/>
          <w:lang w:val="en-US" w:eastAsia="en-US" w:bidi="ar-SA"/>
        </w:rPr>
        <w:t xml:space="preserve"> and </w:t>
      </w:r>
      <w:hyperlink r:id="rId1499" w:history="1">
        <w:r>
          <w:rPr>
            <w:rFonts w:ascii="arial" w:eastAsia="arial" w:hAnsi="arial" w:cs="arial"/>
            <w:i/>
            <w:color w:val="0077CC"/>
            <w:sz w:val="20"/>
            <w:u w:val="single"/>
            <w:shd w:val="clear" w:color="auto" w:fill="FFFFFF"/>
            <w:lang w:val="en-US" w:eastAsia="en-US" w:bidi="ar-SA"/>
          </w:rPr>
          <w:t>28 CFR § 2.80(n)(2)</w:t>
        </w:r>
      </w:hyperlink>
      <w:r>
        <w:rPr>
          <w:rFonts w:ascii="arial" w:eastAsia="arial" w:hAnsi="arial" w:cs="arial"/>
          <w:color w:val="000000"/>
          <w:sz w:val="20"/>
          <w:lang w:val="en-US" w:eastAsia="en-US" w:bidi="ar-SA"/>
        </w:rPr>
        <w:t xml:space="preserve"> specifically allowed USPC to depart above parole guidelines based on defendant’s conduct, which demonstrated that he was poorer risk for parole than indicated by his salient factor score. </w:t>
      </w:r>
      <w:hyperlink r:id="rId1522" w:history="1">
        <w:r>
          <w:rPr>
            <w:rFonts w:ascii="arial" w:eastAsia="arial" w:hAnsi="arial" w:cs="arial"/>
            <w:i/>
            <w:color w:val="0077CC"/>
            <w:sz w:val="20"/>
            <w:u w:val="single"/>
            <w:shd w:val="clear" w:color="auto" w:fill="FFFFFF"/>
            <w:lang w:val="en-US" w:eastAsia="en-US" w:bidi="ar-SA"/>
          </w:rPr>
          <w:t>Thompson v. Veach, 501 F.3d 832 (7th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denied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(1) </w:t>
      </w:r>
      <w:hyperlink r:id="rId204" w:history="1">
        <w:r>
          <w:rPr>
            <w:rFonts w:ascii="arial" w:eastAsia="arial" w:hAnsi="arial" w:cs="arial"/>
            <w:i/>
            <w:color w:val="0077CC"/>
            <w:sz w:val="20"/>
            <w:u w:val="single"/>
            <w:shd w:val="clear" w:color="auto" w:fill="FFFFFF"/>
            <w:lang w:val="en-US" w:eastAsia="en-US" w:bidi="ar-SA"/>
          </w:rPr>
          <w:t>18 USCS § 3585(a)</w:t>
        </w:r>
      </w:hyperlink>
      <w:r>
        <w:rPr>
          <w:rFonts w:ascii="arial" w:eastAsia="arial" w:hAnsi="arial" w:cs="arial"/>
          <w:color w:val="000000"/>
          <w:sz w:val="20"/>
          <w:lang w:val="en-US" w:eastAsia="en-US" w:bidi="ar-SA"/>
        </w:rPr>
        <w:t xml:space="preserve">-(b) expressly precluded Bureau of Prisons (BOP) from crediting prisoner for time served prior to commencement of federal sentence if such time had already been credited towards another sentence, and because inmate’s 25-month period of confinement preceding commencement of his federal sentence counted towards his state sentence, BOP was not permitted to credit him for that period of confinement; (2) limited exception to rule against double credit did not apply; and (3) to extant that inmate argued that BOP improperly ignored sentencing judge’s decision to adjust his federal sentence to account for time already served pursuant to undischarged state sentence, argument was meritless because there was no evidence indicating that sentencing judge intended such outcome. </w:t>
      </w:r>
      <w:hyperlink r:id="rId1523" w:history="1">
        <w:r>
          <w:rPr>
            <w:rFonts w:ascii="arial" w:eastAsia="arial" w:hAnsi="arial" w:cs="arial"/>
            <w:i/>
            <w:color w:val="0077CC"/>
            <w:sz w:val="20"/>
            <w:u w:val="single"/>
            <w:shd w:val="clear" w:color="auto" w:fill="FFFFFF"/>
            <w:lang w:val="en-US" w:eastAsia="en-US" w:bidi="ar-SA"/>
          </w:rPr>
          <w:t>Carmona v. Williamson, 226 Fed. Appx. 240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alleging miscalculation of his good time credit was denied because his prior projected release date was December 12, 2005, but changes to his sentence had resulted in addition of 701 days to his projected release date, setting his new release date as November 13, 2007, and government correctly made its calculations. </w:t>
      </w:r>
      <w:hyperlink r:id="rId1524" w:history="1">
        <w:r>
          <w:rPr>
            <w:rFonts w:ascii="arial" w:eastAsia="arial" w:hAnsi="arial" w:cs="arial"/>
            <w:i/>
            <w:color w:val="0077CC"/>
            <w:sz w:val="20"/>
            <w:u w:val="single"/>
            <w:shd w:val="clear" w:color="auto" w:fill="FFFFFF"/>
            <w:lang w:val="en-US" w:eastAsia="en-US" w:bidi="ar-SA"/>
          </w:rPr>
          <w:t>Watkins v. Gonzales, 225 Fed. Appx. 82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Parolee’s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to compel Federal Bureau of Prisons and U.S. Parole Commission to provide complete computation of parolee’s sentence and challenging denial of parolee’s request for application of his good-time credits to his term of parole was not barred by collateral estoppel because rulings on parolee’s earlier petitions were not on merits; although district court offered alternative holdings on merits in ruling on prior petitions, those petitions were actually dismissed without prejudice for failure to exhaust administrative remedies. </w:t>
      </w:r>
      <w:hyperlink r:id="rId101" w:history="1">
        <w:r>
          <w:rPr>
            <w:rFonts w:ascii="arial" w:eastAsia="arial" w:hAnsi="arial" w:cs="arial"/>
            <w:i/>
            <w:color w:val="0077CC"/>
            <w:sz w:val="20"/>
            <w:u w:val="single"/>
            <w:shd w:val="clear" w:color="auto" w:fill="FFFFFF"/>
            <w:lang w:val="en-US" w:eastAsia="en-US" w:bidi="ar-SA"/>
          </w:rPr>
          <w:t>Dennis v. United States Bureau of Prisons, 325 Fed. Appx. 744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347 Fed. Appx. 557 (11th Cir.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Parolee’s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denial of parolee’s request for application of his good-time credits to his term of parole failed on merits because under </w:t>
      </w:r>
      <w:hyperlink r:id="rId1525" w:history="1">
        <w:r>
          <w:rPr>
            <w:rFonts w:ascii="arial" w:eastAsia="arial" w:hAnsi="arial" w:cs="arial"/>
            <w:i/>
            <w:color w:val="0077CC"/>
            <w:sz w:val="20"/>
            <w:u w:val="single"/>
            <w:shd w:val="clear" w:color="auto" w:fill="FFFFFF"/>
            <w:lang w:val="en-US" w:eastAsia="en-US" w:bidi="ar-SA"/>
          </w:rPr>
          <w:t>28 CFR § 2.35(b)</w:t>
        </w:r>
      </w:hyperlink>
      <w:r>
        <w:rPr>
          <w:rFonts w:ascii="arial" w:eastAsia="arial" w:hAnsi="arial" w:cs="arial"/>
          <w:color w:val="000000"/>
          <w:sz w:val="20"/>
          <w:lang w:val="en-US" w:eastAsia="en-US" w:bidi="ar-SA"/>
        </w:rPr>
        <w:t xml:space="preserve">, by accepting parole, inmate extinguished his earned good-time credits. </w:t>
      </w:r>
      <w:hyperlink r:id="rId101" w:history="1">
        <w:r>
          <w:rPr>
            <w:rFonts w:ascii="arial" w:eastAsia="arial" w:hAnsi="arial" w:cs="arial"/>
            <w:i/>
            <w:color w:val="0077CC"/>
            <w:sz w:val="20"/>
            <w:u w:val="single"/>
            <w:shd w:val="clear" w:color="auto" w:fill="FFFFFF"/>
            <w:lang w:val="en-US" w:eastAsia="en-US" w:bidi="ar-SA"/>
          </w:rPr>
          <w:t>Dennis v. United States Bureau of Prisons, 325 Fed. Appx. 744 (11th Cir.)</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347 Fed. Appx. 557 (11th Cir.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corpus petition is dismissed because due process has not been violated where parole commission reopened prisoner’s case and established new parole date based on prisoner’s threatening letters to members of his family, and reconsideration hearing was in accordance with Parole Commission regulations. </w:t>
      </w:r>
      <w:hyperlink r:id="rId1526" w:history="1">
        <w:r>
          <w:rPr>
            <w:rFonts w:ascii="arial" w:eastAsia="arial" w:hAnsi="arial" w:cs="arial"/>
            <w:i/>
            <w:color w:val="0077CC"/>
            <w:sz w:val="20"/>
            <w:u w:val="single"/>
            <w:shd w:val="clear" w:color="auto" w:fill="FFFFFF"/>
            <w:lang w:val="en-US" w:eastAsia="en-US" w:bidi="ar-SA"/>
          </w:rPr>
          <w:t>Theriault v. Quinlan, 638 F. Supp. 159 (S.D.N.Y.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challenge to decision extending his parole-release date is denied, where inmate argues that parole commission considered same information in determining his salient-factor score and in extending his incarceration beyond parole guidelines based on score, because commission also considered other information such as inmate’s use of firearm during most recent offense and his history of institutional misconduct, and did not truly “double-count” information since salient-factor score reflects merely occurrence and number of commitments and not similar nature of inmate’s violations, which may be weighed by commission in determining whether departure from guidelines is appropriate. </w:t>
      </w:r>
      <w:hyperlink r:id="rId1527" w:history="1">
        <w:r>
          <w:rPr>
            <w:rFonts w:ascii="arial" w:eastAsia="arial" w:hAnsi="arial" w:cs="arial"/>
            <w:i/>
            <w:color w:val="0077CC"/>
            <w:sz w:val="20"/>
            <w:u w:val="single"/>
            <w:shd w:val="clear" w:color="auto" w:fill="FFFFFF"/>
            <w:lang w:val="en-US" w:eastAsia="en-US" w:bidi="ar-SA"/>
          </w:rPr>
          <w:t>Burton v. U.S. Parole Com., 751 F. Supp. 194 (D. Kan.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inmate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alleging that U.S. Parole Commission (Commission) had unlawfully extended his sentence beyond its expiration date, petition was denied, and case was dismissed with prejudice; forfeiture of his street time by Commission following revocations of his parole did not violate Eighth Amendment, Ex Post Facto Clause, Due Process Clause, or Double Jeopardy Clause of U.S. Constitution. </w:t>
      </w:r>
      <w:hyperlink r:id="rId1528" w:history="1">
        <w:r>
          <w:rPr>
            <w:rFonts w:ascii="arial" w:eastAsia="arial" w:hAnsi="arial" w:cs="arial"/>
            <w:i/>
            <w:color w:val="0077CC"/>
            <w:sz w:val="20"/>
            <w:u w:val="single"/>
            <w:shd w:val="clear" w:color="auto" w:fill="FFFFFF"/>
            <w:lang w:val="en-US" w:eastAsia="en-US" w:bidi="ar-SA"/>
          </w:rPr>
          <w:t>D.C. Code § 24-221.03</w:t>
        </w:r>
      </w:hyperlink>
      <w:r>
        <w:rPr>
          <w:rFonts w:ascii="arial" w:eastAsia="arial" w:hAnsi="arial" w:cs="arial"/>
          <w:color w:val="000000"/>
          <w:sz w:val="20"/>
          <w:lang w:val="en-US" w:eastAsia="en-US" w:bidi="ar-SA"/>
        </w:rPr>
        <w:t xml:space="preserve"> (original version at D.C. Code § 24-431) did not repeal </w:t>
      </w:r>
      <w:hyperlink r:id="rId1519" w:history="1">
        <w:r>
          <w:rPr>
            <w:rFonts w:ascii="arial" w:eastAsia="arial" w:hAnsi="arial" w:cs="arial"/>
            <w:i/>
            <w:color w:val="0077CC"/>
            <w:sz w:val="20"/>
            <w:u w:val="single"/>
            <w:shd w:val="clear" w:color="auto" w:fill="FFFFFF"/>
            <w:lang w:val="en-US" w:eastAsia="en-US" w:bidi="ar-SA"/>
          </w:rPr>
          <w:t>D.C. Code § 24-406(a)</w:t>
        </w:r>
      </w:hyperlink>
      <w:r>
        <w:rPr>
          <w:rFonts w:ascii="arial" w:eastAsia="arial" w:hAnsi="arial" w:cs="arial"/>
          <w:color w:val="000000"/>
          <w:sz w:val="20"/>
          <w:lang w:val="en-US" w:eastAsia="en-US" w:bidi="ar-SA"/>
        </w:rPr>
        <w:t xml:space="preserve"> (original version at D.C. Code § 24-206), which directs that time prisoner is on parole shall not be taken into account to diminish time for which he was sentenced. </w:t>
      </w:r>
      <w:hyperlink r:id="rId1529" w:history="1">
        <w:r>
          <w:rPr>
            <w:rFonts w:ascii="arial" w:eastAsia="arial" w:hAnsi="arial" w:cs="arial"/>
            <w:i/>
            <w:color w:val="0077CC"/>
            <w:sz w:val="20"/>
            <w:u w:val="single"/>
            <w:shd w:val="clear" w:color="auto" w:fill="FFFFFF"/>
            <w:lang w:val="en-US" w:eastAsia="en-US" w:bidi="ar-SA"/>
          </w:rPr>
          <w:t>Campbell v. United States Parole, 543 F. Supp. 2d 11 (D.D.C.)</w:t>
        </w:r>
      </w:hyperlink>
      <w:r>
        <w:rPr>
          <w:rFonts w:ascii="arial" w:eastAsia="arial" w:hAnsi="arial" w:cs="arial"/>
          <w:color w:val="000000"/>
          <w:sz w:val="20"/>
          <w:lang w:val="en-US" w:eastAsia="en-US" w:bidi="ar-SA"/>
        </w:rPr>
        <w:t xml:space="preserve">, amended, </w:t>
      </w:r>
      <w:hyperlink r:id="rId1530" w:history="1">
        <w:r>
          <w:rPr>
            <w:rFonts w:ascii="arial" w:eastAsia="arial" w:hAnsi="arial" w:cs="arial"/>
            <w:i/>
            <w:color w:val="0077CC"/>
            <w:sz w:val="20"/>
            <w:u w:val="single"/>
            <w:shd w:val="clear" w:color="auto" w:fill="FFFFFF"/>
            <w:lang w:val="en-US" w:eastAsia="en-US" w:bidi="ar-SA"/>
          </w:rPr>
          <w:t>563 F. Supp. 2d 23 (D.D.C.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171. Conditions of parole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inmate was not entitled to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parole commission refused his request to leave his legal residence and move to another state, as decision where parolee shall be allowed to live does not involve liberty or property interest and is not subject to due process clause of Fifth Amendment. </w:t>
      </w:r>
      <w:hyperlink r:id="rId1531" w:history="1">
        <w:r>
          <w:rPr>
            <w:rFonts w:ascii="arial" w:eastAsia="arial" w:hAnsi="arial" w:cs="arial"/>
            <w:i/>
            <w:color w:val="0077CC"/>
            <w:sz w:val="20"/>
            <w:u w:val="single"/>
            <w:shd w:val="clear" w:color="auto" w:fill="FFFFFF"/>
            <w:lang w:val="en-US" w:eastAsia="en-US" w:bidi="ar-SA"/>
          </w:rPr>
          <w:t>Alonzo v. Rozanski, 808 F.2d 637 (7th Cir.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challenging special condition of parole that prohibits petitioner from associating with Hell’s Angels or any other “outlaw motorcycle gang” is properly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(1) parolee subject to 14-year parole term is still “in custody,” and (2) petition is not barred as successive since special parole condition here challenged did not even exist when previous petition was filed. </w:t>
      </w:r>
      <w:r>
        <w:rPr>
          <w:rFonts w:ascii="arial" w:eastAsia="arial" w:hAnsi="arial" w:cs="arial"/>
          <w:i/>
          <w:color w:val="000000"/>
          <w:sz w:val="20"/>
          <w:lang w:val="en-US" w:eastAsia="en-US" w:bidi="ar-SA"/>
        </w:rPr>
        <w:t>LoFranco v. United States Parole Comm'n, 986 F. Supp. 796 (S.D.N.Y. 1996)</w:t>
      </w:r>
      <w:r>
        <w:rPr>
          <w:rFonts w:ascii="arial" w:eastAsia="arial" w:hAnsi="arial" w:cs="arial"/>
          <w:color w:val="000000"/>
          <w:sz w:val="20"/>
          <w:lang w:val="en-US" w:eastAsia="en-US" w:bidi="ar-SA"/>
        </w:rPr>
        <w:t xml:space="preserve">, adopted, remanded, </w:t>
      </w:r>
      <w:r>
        <w:rPr>
          <w:rFonts w:ascii="arial" w:eastAsia="arial" w:hAnsi="arial" w:cs="arial"/>
          <w:i/>
          <w:color w:val="000000"/>
          <w:sz w:val="20"/>
          <w:lang w:val="en-US" w:eastAsia="en-US" w:bidi="ar-SA"/>
        </w:rPr>
        <w:t>986 F. Supp. 796 (S.D.N.Y. 1997)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172. Denial of parole</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rational basis existed for United States Parole Commission’s denial of parole as guideline range established by Commission for purposes of parole eligibility was not equivalent to period of incarceration, and inmate did not contest rating of his offenses or resulting guideline range. </w:t>
      </w:r>
      <w:hyperlink r:id="rId1532" w:history="1">
        <w:r>
          <w:rPr>
            <w:rFonts w:ascii="arial" w:eastAsia="arial" w:hAnsi="arial" w:cs="arial"/>
            <w:i/>
            <w:color w:val="0077CC"/>
            <w:sz w:val="20"/>
            <w:u w:val="single"/>
            <w:shd w:val="clear" w:color="auto" w:fill="FFFFFF"/>
            <w:lang w:val="en-US" w:eastAsia="en-US" w:bidi="ar-SA"/>
          </w:rPr>
          <w:t>Williams v. United States Parole Comm'n, 348 Fed. Appx. 713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Granting of parole is matter of grace, with almost unlimited discretion in parole board, while denial of parole involves legal right of parolee to supervise liberty, and where he has been wrongfully deprived of such liberty and returned to prison he is entitled to have restraint examined in habeas corpus. </w:t>
      </w:r>
      <w:hyperlink r:id="rId1490" w:history="1">
        <w:r>
          <w:rPr>
            <w:rFonts w:ascii="arial" w:eastAsia="arial" w:hAnsi="arial" w:cs="arial"/>
            <w:i/>
            <w:color w:val="0077CC"/>
            <w:sz w:val="20"/>
            <w:u w:val="single"/>
            <w:shd w:val="clear" w:color="auto" w:fill="FFFFFF"/>
            <w:lang w:val="en-US" w:eastAsia="en-US" w:bidi="ar-SA"/>
          </w:rPr>
          <w:t>Compagna v. Hiatt, 100 F. Supp. 74 (D. Ga. 1951)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challenge to denial of parole may be made by habeas corpus petition;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provides sufficient jurisdiction to consider merits of claims. </w:t>
      </w:r>
      <w:hyperlink r:id="rId1533" w:history="1">
        <w:r>
          <w:rPr>
            <w:rFonts w:ascii="arial" w:eastAsia="arial" w:hAnsi="arial" w:cs="arial"/>
            <w:i/>
            <w:color w:val="0077CC"/>
            <w:sz w:val="20"/>
            <w:u w:val="single"/>
            <w:shd w:val="clear" w:color="auto" w:fill="FFFFFF"/>
            <w:lang w:val="en-US" w:eastAsia="en-US" w:bidi="ar-SA"/>
          </w:rPr>
          <w:t>Lupo v. Norton, 371 F. Supp. 156 (D. Conn.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is,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proper method for challenging denial of parole. </w:t>
      </w:r>
      <w:hyperlink r:id="rId1362" w:history="1">
        <w:r>
          <w:rPr>
            <w:rFonts w:ascii="arial" w:eastAsia="arial" w:hAnsi="arial" w:cs="arial"/>
            <w:i/>
            <w:color w:val="0077CC"/>
            <w:sz w:val="20"/>
            <w:u w:val="single"/>
            <w:shd w:val="clear" w:color="auto" w:fill="FFFFFF"/>
            <w:lang w:val="en-US" w:eastAsia="en-US" w:bidi="ar-SA"/>
          </w:rPr>
          <w:t>Wiley v. United States Board of Parole, 380 F. Supp. 1194 (M.D. Pa. 1974)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173. —Early parole denial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Assertion that Parole Commission action in altering parole guidelines frustrated sentencing judge’s intent in that early parole of petitioner was denied does not state claim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401" w:history="1">
        <w:r>
          <w:rPr>
            <w:rFonts w:ascii="arial" w:eastAsia="arial" w:hAnsi="arial" w:cs="arial"/>
            <w:i/>
            <w:color w:val="0077CC"/>
            <w:sz w:val="20"/>
            <w:u w:val="single"/>
            <w:shd w:val="clear" w:color="auto" w:fill="FFFFFF"/>
            <w:lang w:val="en-US" w:eastAsia="en-US" w:bidi="ar-SA"/>
          </w:rPr>
          <w:t>United States v. McBride, 560 F.2d 7 (1st Cir.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is granted leave to file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in forma pauperis challenging decision of parole commission denying early parole for failure to pay $220,000 restitution ordered at sentencing on ground that inmate is secreting $1.4 million, because court must accept inmate’s statement that his total assets are less than $5 for purposes of motion to file petition. </w:t>
      </w:r>
      <w:hyperlink r:id="rId1534" w:history="1">
        <w:r>
          <w:rPr>
            <w:rFonts w:ascii="arial" w:eastAsia="arial" w:hAnsi="arial" w:cs="arial"/>
            <w:i/>
            <w:color w:val="0077CC"/>
            <w:sz w:val="20"/>
            <w:u w:val="single"/>
            <w:shd w:val="clear" w:color="auto" w:fill="FFFFFF"/>
            <w:lang w:val="en-US" w:eastAsia="en-US" w:bidi="ar-SA"/>
          </w:rPr>
          <w:t>Chatterjee v. U.S. Parole Com., 731 F. Supp. 272 (N.D. Ill.)</w:t>
        </w:r>
      </w:hyperlink>
      <w:r>
        <w:rPr>
          <w:rFonts w:ascii="arial" w:eastAsia="arial" w:hAnsi="arial" w:cs="arial"/>
          <w:color w:val="000000"/>
          <w:sz w:val="20"/>
          <w:lang w:val="en-US" w:eastAsia="en-US" w:bidi="ar-SA"/>
        </w:rPr>
        <w:t xml:space="preserve">, habeas corpus proceeding, </w:t>
      </w:r>
      <w:hyperlink r:id="rId1535" w:history="1">
        <w:r>
          <w:rPr>
            <w:rFonts w:ascii="arial" w:eastAsia="arial" w:hAnsi="arial" w:cs="arial"/>
            <w:i/>
            <w:color w:val="0077CC"/>
            <w:sz w:val="20"/>
            <w:u w:val="single"/>
            <w:shd w:val="clear" w:color="auto" w:fill="FFFFFF"/>
            <w:lang w:val="en-US" w:eastAsia="en-US" w:bidi="ar-SA"/>
          </w:rPr>
          <w:t>731 F. Supp. 274 (N.D. Ill. 1990)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174.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argument that proceeding denying his release on parole was flawed in its use of applicable guidelines and lack of sufficient explanation, along with prisoner’s accompanying request for new hearing, or in alternative, release on parole, was cognizable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challenge to execution of prisoner’s sentence. </w:t>
      </w:r>
      <w:hyperlink r:id="rId1536" w:history="1">
        <w:r>
          <w:rPr>
            <w:rFonts w:ascii="arial" w:eastAsia="arial" w:hAnsi="arial" w:cs="arial"/>
            <w:i/>
            <w:color w:val="0077CC"/>
            <w:sz w:val="20"/>
            <w:u w:val="single"/>
            <w:shd w:val="clear" w:color="auto" w:fill="FFFFFF"/>
            <w:lang w:val="en-US" w:eastAsia="en-US" w:bidi="ar-SA"/>
          </w:rPr>
          <w:t>Terrell v. United States, 564 F.3d 442, 2009 FED App. 0116P (6th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should have raised his Fifth Amendment claim related to allegedly erroneous information in his presentence report in his first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and, even if claim’s factual predicate did not arise until his second parole denial, district court properly found that claim still failed because decision made clear that he was denied parole based on his myriad disciplinary infractions while incarcerated, including attempted escape, murder of inmate, assault on corrections officer, and possession of knife, and did indicate that he was denied parole based on Youth Corrections Act, </w:t>
      </w:r>
      <w:hyperlink r:id="rId1394" w:history="1">
        <w:r>
          <w:rPr>
            <w:rFonts w:ascii="arial" w:eastAsia="arial" w:hAnsi="arial" w:cs="arial"/>
            <w:i/>
            <w:color w:val="0077CC"/>
            <w:sz w:val="20"/>
            <w:u w:val="single"/>
            <w:shd w:val="clear" w:color="auto" w:fill="FFFFFF"/>
            <w:lang w:val="en-US" w:eastAsia="en-US" w:bidi="ar-SA"/>
          </w:rPr>
          <w:t>18 USCS §§ 5005</w:t>
        </w:r>
      </w:hyperlink>
      <w:r>
        <w:rPr>
          <w:rFonts w:ascii="arial" w:eastAsia="arial" w:hAnsi="arial" w:cs="arial"/>
          <w:color w:val="000000"/>
          <w:sz w:val="20"/>
          <w:lang w:val="en-US" w:eastAsia="en-US" w:bidi="ar-SA"/>
        </w:rPr>
        <w:t xml:space="preserve"> et seq. (repealed), conviction, regardless of how its underlying conduct was categorized. </w:t>
      </w:r>
      <w:hyperlink r:id="rId1537" w:history="1">
        <w:r>
          <w:rPr>
            <w:rFonts w:ascii="arial" w:eastAsia="arial" w:hAnsi="arial" w:cs="arial"/>
            <w:i/>
            <w:color w:val="0077CC"/>
            <w:sz w:val="20"/>
            <w:u w:val="single"/>
            <w:shd w:val="clear" w:color="auto" w:fill="FFFFFF"/>
            <w:lang w:val="en-US" w:eastAsia="en-US" w:bidi="ar-SA"/>
          </w:rPr>
          <w:t>Thompson v. Ricci, 326 Fed. Appx. 116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was appropriate to exercise habeas corpus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issue was raised as to whether federal prisoner was entitled to reconsideration for parole after initial adverse decision was made within three months of incarceration. </w:t>
      </w:r>
      <w:hyperlink r:id="rId1538" w:history="1">
        <w:r>
          <w:rPr>
            <w:rFonts w:ascii="arial" w:eastAsia="arial" w:hAnsi="arial" w:cs="arial"/>
            <w:i/>
            <w:color w:val="0077CC"/>
            <w:sz w:val="20"/>
            <w:u w:val="single"/>
            <w:shd w:val="clear" w:color="auto" w:fill="FFFFFF"/>
            <w:lang w:val="en-US" w:eastAsia="en-US" w:bidi="ar-SA"/>
          </w:rPr>
          <w:t>Grasso v. Norton, 371 F. Supp. 171 (D. Conn.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ground that parole board violated his constitutional rights in their treatment of his application for parole where rational basis existed for parole board’s decision to keep prisoner in confinement beyond recommended period. </w:t>
      </w:r>
      <w:hyperlink r:id="rId1539" w:history="1">
        <w:r>
          <w:rPr>
            <w:rFonts w:ascii="arial" w:eastAsia="arial" w:hAnsi="arial" w:cs="arial"/>
            <w:i/>
            <w:color w:val="0077CC"/>
            <w:sz w:val="20"/>
            <w:u w:val="single"/>
            <w:shd w:val="clear" w:color="auto" w:fill="FFFFFF"/>
            <w:lang w:val="en-US" w:eastAsia="en-US" w:bidi="ar-SA"/>
          </w:rPr>
          <w:t>Schlobohm v. U. S. Parole Com., 479 F. Supp. 474 (M.D. Pa. 1979)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is denied relief from Parole Commission’s denial of parole, where petitioner claims indigency and inability to pay $220,000 restitution ordered as part of sentence for mail fraud, because Commission rationally determined that petitioner has failed to explain satisfactorily what happened to $1.4 million in Canadian and Indian accounts he apparently owned at time of his arrest. </w:t>
      </w:r>
      <w:hyperlink r:id="rId1535" w:history="1">
        <w:r>
          <w:rPr>
            <w:rFonts w:ascii="arial" w:eastAsia="arial" w:hAnsi="arial" w:cs="arial"/>
            <w:i/>
            <w:color w:val="0077CC"/>
            <w:sz w:val="20"/>
            <w:u w:val="single"/>
            <w:shd w:val="clear" w:color="auto" w:fill="FFFFFF"/>
            <w:lang w:val="en-US" w:eastAsia="en-US" w:bidi="ar-SA"/>
          </w:rPr>
          <w:t>Chatterjee v. United States Parole Com., 731 F. Supp. 274 (N.D. Ill.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Sex offender is denied federal habeas relief from parole denial, where he has been given opportunity to be heard prior to every parole decision and has been given reasons by board each time why he has fallen short of qualifying for parole and what corrective steps he will need to take in order to put himself in better position for parole consideration, because he has no federal constitutional right to be paroled, and denial did not violate any federal constitutional right. </w:t>
      </w:r>
      <w:hyperlink r:id="rId1540" w:history="1">
        <w:r>
          <w:rPr>
            <w:rFonts w:ascii="arial" w:eastAsia="arial" w:hAnsi="arial" w:cs="arial"/>
            <w:i/>
            <w:color w:val="0077CC"/>
            <w:sz w:val="20"/>
            <w:u w:val="single"/>
            <w:shd w:val="clear" w:color="auto" w:fill="FFFFFF"/>
            <w:lang w:val="en-US" w:eastAsia="en-US" w:bidi="ar-SA"/>
          </w:rPr>
          <w:t>Lee v. Withrow, 76 F. Supp. 2d 789 (E.D. Mich.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U.S. Parole Commission’s decision to deny inmate parole was beyond judicial review where it was not ultra vires decision, it was not unconstitutional, and it was not in contravention of its own regulations. </w:t>
      </w:r>
      <w:hyperlink r:id="rId1541" w:history="1">
        <w:r>
          <w:rPr>
            <w:rFonts w:ascii="arial" w:eastAsia="arial" w:hAnsi="arial" w:cs="arial"/>
            <w:i/>
            <w:color w:val="0077CC"/>
            <w:sz w:val="20"/>
            <w:u w:val="single"/>
            <w:shd w:val="clear" w:color="auto" w:fill="FFFFFF"/>
            <w:lang w:val="en-US" w:eastAsia="en-US" w:bidi="ar-SA"/>
          </w:rPr>
          <w:t>Page v. Pearson, 261 F. Supp. 2d 528 (E.D. Va.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constitutional rights under due process clause were not violated when he was not provided opportunity to present live testimony by supporters at parole board hearing or have audience of his choice; thus, prisoner did not state claim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544" w:history="1">
        <w:r>
          <w:rPr>
            <w:rFonts w:ascii="arial" w:eastAsia="arial" w:hAnsi="arial" w:cs="arial"/>
            <w:i/>
            <w:color w:val="0077CC"/>
            <w:sz w:val="20"/>
            <w:u w:val="single"/>
            <w:shd w:val="clear" w:color="auto" w:fill="FFFFFF"/>
            <w:lang w:val="en-US" w:eastAsia="en-US" w:bidi="ar-SA"/>
          </w:rPr>
          <w:t>Toolasprashad v. Grondolsky, 570 F. Supp. 2d 610 (D.N.J.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allegations that parole board examiner was biased towards him did not state claim meriting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inmate appeared to rely on mere impressions of bias and fact that previous rulings had not gone in his favor instead of evidence of actual bias; this was particularly true in light of inmate’s concession that information in report relied upon by examiner did provide her with valid basis for denial of his parole. </w:t>
      </w:r>
      <w:hyperlink r:id="rId544" w:history="1">
        <w:r>
          <w:rPr>
            <w:rFonts w:ascii="arial" w:eastAsia="arial" w:hAnsi="arial" w:cs="arial"/>
            <w:i/>
            <w:color w:val="0077CC"/>
            <w:sz w:val="20"/>
            <w:u w:val="single"/>
            <w:shd w:val="clear" w:color="auto" w:fill="FFFFFF"/>
            <w:lang w:val="en-US" w:eastAsia="en-US" w:bidi="ar-SA"/>
          </w:rPr>
          <w:t>Toolasprashad v. Grondolsky, 570 F. Supp. 2d 610 (D.N.J.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pro se inmate alleged that warden had incorrectly calculated his eligibility for parole under parole guidelines and that U.S. Parole Commission’s application of federal parole guidelines instead of District of Columbia Guidelines violated Ex Post Facto Clause of U.S. Constitution, those claims failed since Bureau of Prisons had exclusive authority to determine parole eligibility and application of federal parole guidelines did not violate Ex Post Facto Clause. </w:t>
      </w:r>
      <w:hyperlink r:id="rId1542" w:history="1">
        <w:r>
          <w:rPr>
            <w:rFonts w:ascii="arial" w:eastAsia="arial" w:hAnsi="arial" w:cs="arial"/>
            <w:i/>
            <w:color w:val="0077CC"/>
            <w:sz w:val="20"/>
            <w:u w:val="single"/>
            <w:shd w:val="clear" w:color="auto" w:fill="FFFFFF"/>
            <w:lang w:val="en-US" w:eastAsia="en-US" w:bidi="ar-SA"/>
          </w:rPr>
          <w:t>Heatley v. Driver, 2009 U.S. Dist. LEXIS 66701 (N.D. W. Va. July 31,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United States Parole Commission properly denied prisoner’s application for parole where it found that prisoner posed serious risk as determined by three violent crimes committed while on parole and his convictions; additional reasons for denying parole included prisoner’s lack of remorse and his failure to participate in treatment programs. </w:t>
      </w:r>
      <w:hyperlink r:id="rId1543" w:history="1">
        <w:r>
          <w:rPr>
            <w:rFonts w:ascii="arial" w:eastAsia="arial" w:hAnsi="arial" w:cs="arial"/>
            <w:i/>
            <w:color w:val="0077CC"/>
            <w:sz w:val="20"/>
            <w:u w:val="single"/>
            <w:shd w:val="clear" w:color="auto" w:fill="FFFFFF"/>
            <w:lang w:val="en-US" w:eastAsia="en-US" w:bidi="ar-SA"/>
          </w:rPr>
          <w:t>Warren v. United States Parole Comm'n, 145 Fed. Appx. 715 (3d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175. Revocation of parole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Ordinarily, federal habeas corpus challenge to parole board’s decision revoking parole is properly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however, since District Court of Virgin Islands does not have statutory authority to entertain § 2241 habeas petition Court could entertain pro se petition, filed by prisoner in federal penitentiary in Pennsylvania who sought review of process by which Virgin Islands Board of Parole revoked parole, under Virgin Islands habeas corpus statute authorizing claim for relief against custodian even when petitioner is imprisoned elsewhere. </w:t>
      </w:r>
      <w:hyperlink r:id="rId923" w:history="1">
        <w:r>
          <w:rPr>
            <w:rFonts w:ascii="arial" w:eastAsia="arial" w:hAnsi="arial" w:cs="arial"/>
            <w:i/>
            <w:color w:val="0077CC"/>
            <w:sz w:val="20"/>
            <w:u w:val="single"/>
            <w:shd w:val="clear" w:color="auto" w:fill="FFFFFF"/>
            <w:lang w:val="en-US" w:eastAsia="en-US" w:bidi="ar-SA"/>
          </w:rPr>
          <w:t>Bennett v. Soto, 850 F.2d 161, 23 V.I. 450 (3d Cir.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whose parole had been revoked was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inmate’s due process rights were not violated by U.S. Parole Commission’s refusal to subpoena witnesses where inmate had not shown that their testimony was necessary, and five-month delay between finding of probable cause and revocation hearing, although outside 60-day time period set by </w:t>
      </w:r>
      <w:hyperlink r:id="rId1544" w:history="1">
        <w:r>
          <w:rPr>
            <w:rFonts w:ascii="arial" w:eastAsia="arial" w:hAnsi="arial" w:cs="arial"/>
            <w:i/>
            <w:color w:val="0077CC"/>
            <w:sz w:val="20"/>
            <w:u w:val="single"/>
            <w:shd w:val="clear" w:color="auto" w:fill="FFFFFF"/>
            <w:lang w:val="en-US" w:eastAsia="en-US" w:bidi="ar-SA"/>
          </w:rPr>
          <w:t>18 USCS § 4214(a)(1)(B)</w:t>
        </w:r>
      </w:hyperlink>
      <w:r>
        <w:rPr>
          <w:rFonts w:ascii="arial" w:eastAsia="arial" w:hAnsi="arial" w:cs="arial"/>
          <w:color w:val="000000"/>
          <w:sz w:val="20"/>
          <w:lang w:val="en-US" w:eastAsia="en-US" w:bidi="ar-SA"/>
        </w:rPr>
        <w:t xml:space="preserve">, also did not violate due process; imposition of penalty above Parole Commission Guidelines range was permissible based on inmate’s recidivism and circumstances of parole violation. </w:t>
      </w:r>
      <w:hyperlink r:id="rId1545" w:history="1">
        <w:r>
          <w:rPr>
            <w:rFonts w:ascii="arial" w:eastAsia="arial" w:hAnsi="arial" w:cs="arial"/>
            <w:i/>
            <w:color w:val="0077CC"/>
            <w:sz w:val="20"/>
            <w:u w:val="single"/>
            <w:shd w:val="clear" w:color="auto" w:fill="FFFFFF"/>
            <w:lang w:val="en-US" w:eastAsia="en-US" w:bidi="ar-SA"/>
          </w:rPr>
          <w:t>Love v. Sherrod, 247 Fed. Appx. 35 (7th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habeas petition, in which he claimed that parole revocation detention letter was void, was properly dismissed; although parole board did not vote to revoke plaintiff’s parole until after his alleged parole expiration date, revocation proceedings had been initiated before expiration date, thus satisfying due process. </w:t>
      </w:r>
      <w:hyperlink r:id="rId607" w:history="1">
        <w:r>
          <w:rPr>
            <w:rFonts w:ascii="arial" w:eastAsia="arial" w:hAnsi="arial" w:cs="arial"/>
            <w:i/>
            <w:color w:val="0077CC"/>
            <w:sz w:val="20"/>
            <w:u w:val="single"/>
            <w:shd w:val="clear" w:color="auto" w:fill="FFFFFF"/>
            <w:lang w:val="en-US" w:eastAsia="en-US" w:bidi="ar-SA"/>
          </w:rPr>
          <w:t>Jarvis v. Bureau of Corr., 278 Fed. Appx. 122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parolee failed to show testimony of four witnesses would have been relevant to U.S. Parole Commission’s determination that he committed investment fraud by, inter alia, making statements to investors that were misleading and by failing to disclose material facts in securing investments, his due process claim failed, and he could not proceed in forma pauperis in his appeal of district court’s denial of relief on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t>
      </w:r>
      <w:hyperlink r:id="rId466" w:history="1">
        <w:r>
          <w:rPr>
            <w:rFonts w:ascii="arial" w:eastAsia="arial" w:hAnsi="arial" w:cs="arial"/>
            <w:i/>
            <w:color w:val="0077CC"/>
            <w:sz w:val="20"/>
            <w:u w:val="single"/>
            <w:shd w:val="clear" w:color="auto" w:fill="FFFFFF"/>
            <w:lang w:val="en-US" w:eastAsia="en-US" w:bidi="ar-SA"/>
          </w:rPr>
          <w:t>Rogers v. United States Parole Comm'n, 288 Fed. Appx. 132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is not entitled to habeas corpus relief from parole revocation and 60-month parole violation term, where petitioner was on parole on 1974 federal bank robbery sentence but under jurisdiction of District of Columbia Parole Board at time of 1986 federal offense which caused parole revocation, because D.C. Board properly transferred jurisdiction over petitioner to U.S. Parole Commission, petitioner’s parole was revoked by Commission in timely fashion under </w:t>
      </w:r>
      <w:hyperlink r:id="rId1544" w:history="1">
        <w:r>
          <w:rPr>
            <w:rFonts w:ascii="arial" w:eastAsia="arial" w:hAnsi="arial" w:cs="arial"/>
            <w:i/>
            <w:color w:val="0077CC"/>
            <w:sz w:val="20"/>
            <w:u w:val="single"/>
            <w:shd w:val="clear" w:color="auto" w:fill="FFFFFF"/>
            <w:lang w:val="en-US" w:eastAsia="en-US" w:bidi="ar-SA"/>
          </w:rPr>
          <w:t>18 USCS §§ 4214(b)(1)</w:t>
        </w:r>
      </w:hyperlink>
      <w:r>
        <w:rPr>
          <w:rFonts w:ascii="arial" w:eastAsia="arial" w:hAnsi="arial" w:cs="arial"/>
          <w:color w:val="000000"/>
          <w:sz w:val="20"/>
          <w:lang w:val="en-US" w:eastAsia="en-US" w:bidi="ar-SA"/>
        </w:rPr>
        <w:t xml:space="preserve"> and (c), and remedy for failure to hold </w:t>
      </w:r>
      <w:hyperlink r:id="rId1546" w:history="1">
        <w:r>
          <w:rPr>
            <w:rFonts w:ascii="arial" w:eastAsia="arial" w:hAnsi="arial" w:cs="arial"/>
            <w:i/>
            <w:color w:val="0077CC"/>
            <w:sz w:val="20"/>
            <w:u w:val="single"/>
            <w:shd w:val="clear" w:color="auto" w:fill="FFFFFF"/>
            <w:lang w:val="en-US" w:eastAsia="en-US" w:bidi="ar-SA"/>
          </w:rPr>
          <w:t>18 USCS § 4211(c)</w:t>
        </w:r>
      </w:hyperlink>
      <w:r>
        <w:rPr>
          <w:rFonts w:ascii="arial" w:eastAsia="arial" w:hAnsi="arial" w:cs="arial"/>
          <w:color w:val="000000"/>
          <w:sz w:val="20"/>
          <w:lang w:val="en-US" w:eastAsia="en-US" w:bidi="ar-SA"/>
        </w:rPr>
        <w:t xml:space="preserve"> parole termination hearing allegedly due in 1985 is unavailable now. </w:t>
      </w:r>
      <w:hyperlink r:id="rId1547" w:history="1">
        <w:r>
          <w:rPr>
            <w:rFonts w:ascii="arial" w:eastAsia="arial" w:hAnsi="arial" w:cs="arial"/>
            <w:i/>
            <w:color w:val="0077CC"/>
            <w:sz w:val="20"/>
            <w:u w:val="single"/>
            <w:shd w:val="clear" w:color="auto" w:fill="FFFFFF"/>
            <w:lang w:val="en-US" w:eastAsia="en-US" w:bidi="ar-SA"/>
          </w:rPr>
          <w:t>Richardson v. Luther, 692 F. Supp. 1452 (D. Conn. 1988)</w:t>
        </w:r>
      </w:hyperlink>
      <w:r>
        <w:rPr>
          <w:rFonts w:ascii="arial" w:eastAsia="arial" w:hAnsi="arial" w:cs="arial"/>
          <w:color w:val="000000"/>
          <w:sz w:val="20"/>
          <w:lang w:val="en-US" w:eastAsia="en-US" w:bidi="ar-SA"/>
        </w:rPr>
        <w:t xml:space="preserve">, remanded, </w:t>
      </w:r>
      <w:r>
        <w:rPr>
          <w:rFonts w:ascii="arial" w:eastAsia="arial" w:hAnsi="arial" w:cs="arial"/>
          <w:i/>
          <w:color w:val="000000"/>
          <w:sz w:val="20"/>
          <w:lang w:val="en-US" w:eastAsia="en-US" w:bidi="ar-SA"/>
        </w:rPr>
        <w:t>873 F.2d 1435 (2d Cir. 1989)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is granted, where Parole Commission (USPC) issued parole violator warrant (warrant) after prisoner’s arrest for state crime, warrant was executed and prisoner apprehended, but before revocation hearing, USPC held warrant in abeyance pending resolution of state case, USPC released prisoner and reinstated parole, and after prisoner’s sentence ran out, USPC tried to revoke parole and reimpose original sentence after state conviction, because once USPC executes warrant, prisoner is entitled to prompt hearing, and USPC may not hold executed warrant in abeyance pending outcome of state case. </w:t>
      </w:r>
      <w:hyperlink r:id="rId1548" w:history="1">
        <w:r>
          <w:rPr>
            <w:rFonts w:ascii="arial" w:eastAsia="arial" w:hAnsi="arial" w:cs="arial"/>
            <w:i/>
            <w:color w:val="0077CC"/>
            <w:sz w:val="20"/>
            <w:u w:val="single"/>
            <w:shd w:val="clear" w:color="auto" w:fill="FFFFFF"/>
            <w:lang w:val="en-US" w:eastAsia="en-US" w:bidi="ar-SA"/>
          </w:rPr>
          <w:t>Cronn v. Burkhart, 830 F. Supp. 946 (N.D. Tex.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Parolee resentenced to serve 24 to 32 months is denied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bank fraud convict on parole apparently forged $8,000 worth of checks on his wife’s account, even though he ultimately pleaded guilty only to passing one bad $400 check, because Parole Commission’s determination of level of offense behavior was supported by constitutionally sufficient evidence, including probation officer’s letter, police report, indictment, and trial judge’s restitution order. </w:t>
      </w:r>
      <w:hyperlink r:id="rId1549" w:history="1">
        <w:r>
          <w:rPr>
            <w:rFonts w:ascii="arial" w:eastAsia="arial" w:hAnsi="arial" w:cs="arial"/>
            <w:i/>
            <w:color w:val="0077CC"/>
            <w:sz w:val="20"/>
            <w:u w:val="single"/>
            <w:shd w:val="clear" w:color="auto" w:fill="FFFFFF"/>
            <w:lang w:val="en-US" w:eastAsia="en-US" w:bidi="ar-SA"/>
          </w:rPr>
          <w:t>Woody v. Bogan, 832 F. Supp. 1109 (E.D. Mich.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Bank robber’s federal habeas challenge to revocation of his parole must fail, even though he was ultimately acquitted on state charges arising from shooting incident in which his niece was seriously wounded, where record supplies ample evidence that he at least fired number of random shots during argument between his brother and sister-in-law, because Constitution does not bar parole authorities from considering criminal acts in number of circumstances where parolee has not been convicted. </w:t>
      </w:r>
      <w:hyperlink r:id="rId1550" w:history="1">
        <w:r>
          <w:rPr>
            <w:rFonts w:ascii="arial" w:eastAsia="arial" w:hAnsi="arial" w:cs="arial"/>
            <w:i/>
            <w:color w:val="0077CC"/>
            <w:sz w:val="20"/>
            <w:u w:val="single"/>
            <w:shd w:val="clear" w:color="auto" w:fill="FFFFFF"/>
            <w:lang w:val="en-US" w:eastAsia="en-US" w:bidi="ar-SA"/>
          </w:rPr>
          <w:t>Phillips v. True, 992 F. Supp. 1255 (D. Kan.)</w:t>
        </w:r>
      </w:hyperlink>
      <w:r>
        <w:rPr>
          <w:rFonts w:ascii="arial" w:eastAsia="arial" w:hAnsi="arial" w:cs="arial"/>
          <w:color w:val="000000"/>
          <w:sz w:val="20"/>
          <w:lang w:val="en-US" w:eastAsia="en-US" w:bidi="ar-SA"/>
        </w:rPr>
        <w:t xml:space="preserve">, aff'd, </w:t>
      </w:r>
      <w:hyperlink r:id="rId1551" w:history="1">
        <w:r>
          <w:rPr>
            <w:rFonts w:ascii="arial" w:eastAsia="arial" w:hAnsi="arial" w:cs="arial"/>
            <w:i/>
            <w:color w:val="0077CC"/>
            <w:sz w:val="20"/>
            <w:u w:val="single"/>
            <w:shd w:val="clear" w:color="auto" w:fill="FFFFFF"/>
            <w:lang w:val="en-US" w:eastAsia="en-US" w:bidi="ar-SA"/>
          </w:rPr>
          <w:t>1998 Colo. J. C.A.R. 3332 (10th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denied prisoner’s petition for habeas corpus relief challenging Parole Commission’s revocation of his parole; Commission based its decision, in part, on finding that jailhouse informant’s testimony at trial—that victim was dealing drugs for prisoner, that prisoner was with victim on night of murder, that prisoner burned victim’s body, and that prisoner repainted his van after murder to conceal bloodstains—was credible and consistent with other evidence adduced at trial and at prisoner’s parole revocation hearing. </w:t>
      </w:r>
      <w:hyperlink r:id="rId1115" w:history="1">
        <w:r>
          <w:rPr>
            <w:rFonts w:ascii="arial" w:eastAsia="arial" w:hAnsi="arial" w:cs="arial"/>
            <w:i/>
            <w:color w:val="0077CC"/>
            <w:sz w:val="20"/>
            <w:u w:val="single"/>
            <w:shd w:val="clear" w:color="auto" w:fill="FFFFFF"/>
            <w:lang w:val="en-US" w:eastAsia="en-US" w:bidi="ar-SA"/>
          </w:rPr>
          <w:t>United States ex rel. Moore v. Conner, 284 F. Supp. 2d 1092 (N.D. Ill. 2003)</w:t>
        </w:r>
      </w:hyperlink>
      <w:r>
        <w:rPr>
          <w:rFonts w:ascii="arial" w:eastAsia="arial" w:hAnsi="arial" w:cs="arial"/>
          <w:color w:val="000000"/>
          <w:sz w:val="20"/>
          <w:lang w:val="en-US" w:eastAsia="en-US" w:bidi="ar-SA"/>
        </w:rPr>
        <w:t xml:space="preserve">, aff'd, </w:t>
      </w:r>
      <w:hyperlink r:id="rId1116" w:history="1">
        <w:r>
          <w:rPr>
            <w:rFonts w:ascii="arial" w:eastAsia="arial" w:hAnsi="arial" w:cs="arial"/>
            <w:i/>
            <w:color w:val="0077CC"/>
            <w:sz w:val="20"/>
            <w:u w:val="single"/>
            <w:shd w:val="clear" w:color="auto" w:fill="FFFFFF"/>
            <w:lang w:val="en-US" w:eastAsia="en-US" w:bidi="ar-SA"/>
          </w:rPr>
          <w:t>368 F.3d 757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revocation of street time credit upon revocation of parole did not violate Due Process or Ex Post Facto Clauses and did not violate Eighth Amendment in that prisoner’s sentence was not extended past its expiration and was not imposed with deliberate indifference; further, </w:t>
      </w:r>
      <w:hyperlink r:id="rId1528" w:history="1">
        <w:r>
          <w:rPr>
            <w:rFonts w:ascii="arial" w:eastAsia="arial" w:hAnsi="arial" w:cs="arial"/>
            <w:i/>
            <w:color w:val="0077CC"/>
            <w:sz w:val="20"/>
            <w:u w:val="single"/>
            <w:shd w:val="clear" w:color="auto" w:fill="FFFFFF"/>
            <w:lang w:val="en-US" w:eastAsia="en-US" w:bidi="ar-SA"/>
          </w:rPr>
          <w:t>D.C. Code § 24-221.03</w:t>
        </w:r>
      </w:hyperlink>
      <w:r>
        <w:rPr>
          <w:rFonts w:ascii="arial" w:eastAsia="arial" w:hAnsi="arial" w:cs="arial"/>
          <w:color w:val="000000"/>
          <w:sz w:val="20"/>
          <w:lang w:val="en-US" w:eastAsia="en-US" w:bidi="ar-SA"/>
        </w:rPr>
        <w:t xml:space="preserve"> did not repeal </w:t>
      </w:r>
      <w:hyperlink r:id="rId1519" w:history="1">
        <w:r>
          <w:rPr>
            <w:rFonts w:ascii="arial" w:eastAsia="arial" w:hAnsi="arial" w:cs="arial"/>
            <w:i/>
            <w:color w:val="0077CC"/>
            <w:sz w:val="20"/>
            <w:u w:val="single"/>
            <w:shd w:val="clear" w:color="auto" w:fill="FFFFFF"/>
            <w:lang w:val="en-US" w:eastAsia="en-US" w:bidi="ar-SA"/>
          </w:rPr>
          <w:t>D.C. Code § 24-406(a)</w:t>
        </w:r>
      </w:hyperlink>
      <w:r>
        <w:rPr>
          <w:rFonts w:ascii="arial" w:eastAsia="arial" w:hAnsi="arial" w:cs="arial"/>
          <w:color w:val="000000"/>
          <w:sz w:val="20"/>
          <w:lang w:val="en-US" w:eastAsia="en-US" w:bidi="ar-SA"/>
        </w:rPr>
        <w:t xml:space="preserve">, which directed that time prisoner was on parole should not be taken into account to diminish time for which prisoner was sentenced. </w:t>
      </w:r>
      <w:hyperlink r:id="rId1529" w:history="1">
        <w:r>
          <w:rPr>
            <w:rFonts w:ascii="arial" w:eastAsia="arial" w:hAnsi="arial" w:cs="arial"/>
            <w:i/>
            <w:color w:val="0077CC"/>
            <w:sz w:val="20"/>
            <w:u w:val="single"/>
            <w:shd w:val="clear" w:color="auto" w:fill="FFFFFF"/>
            <w:lang w:val="en-US" w:eastAsia="en-US" w:bidi="ar-SA"/>
          </w:rPr>
          <w:t>Campbell v. United States Parole, 543 F. Supp. 2d 11 (D.D.C.)</w:t>
        </w:r>
      </w:hyperlink>
      <w:r>
        <w:rPr>
          <w:rFonts w:ascii="arial" w:eastAsia="arial" w:hAnsi="arial" w:cs="arial"/>
          <w:color w:val="000000"/>
          <w:sz w:val="20"/>
          <w:lang w:val="en-US" w:eastAsia="en-US" w:bidi="ar-SA"/>
        </w:rPr>
        <w:t xml:space="preserve">, amended, </w:t>
      </w:r>
      <w:hyperlink r:id="rId1530" w:history="1">
        <w:r>
          <w:rPr>
            <w:rFonts w:ascii="arial" w:eastAsia="arial" w:hAnsi="arial" w:cs="arial"/>
            <w:i/>
            <w:color w:val="0077CC"/>
            <w:sz w:val="20"/>
            <w:u w:val="single"/>
            <w:shd w:val="clear" w:color="auto" w:fill="FFFFFF"/>
            <w:lang w:val="en-US" w:eastAsia="en-US" w:bidi="ar-SA"/>
          </w:rPr>
          <w:t>563 F. Supp. 2d 23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proceeding, pro se District of Columbia inmate argued unsuccessfully that he was serving expired sentence; inmate had been placed on parole number of times and his parole had been revoked each time; upon each of inmate’s parole revocations, number of days he spent on parole were lawfully rescinded. </w:t>
      </w:r>
      <w:hyperlink r:id="rId1552" w:history="1">
        <w:r>
          <w:rPr>
            <w:rFonts w:ascii="arial" w:eastAsia="arial" w:hAnsi="arial" w:cs="arial"/>
            <w:i/>
            <w:color w:val="0077CC"/>
            <w:sz w:val="20"/>
            <w:u w:val="single"/>
            <w:shd w:val="clear" w:color="auto" w:fill="FFFFFF"/>
            <w:lang w:val="en-US" w:eastAsia="en-US" w:bidi="ar-SA"/>
          </w:rPr>
          <w:t>Dews v. Waldern, 590 F. Supp. 2d 42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District of Columbia parolee’s petition was treated as if it had been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he argued unsuccessfully that his due process rights had been violated by issuance of parole violator warrant after expiration of his full sentence; District of Columbia Board of Parole issued warrant on December 1, 1997, it was supplemented by U.S. Parole Commission on December 12, 2002, and full term of his sentence ended on April 11, 2003. </w:t>
      </w:r>
      <w:hyperlink r:id="rId1553" w:history="1">
        <w:r>
          <w:rPr>
            <w:rFonts w:ascii="arial" w:eastAsia="arial" w:hAnsi="arial" w:cs="arial"/>
            <w:i/>
            <w:color w:val="0077CC"/>
            <w:sz w:val="20"/>
            <w:u w:val="single"/>
            <w:shd w:val="clear" w:color="auto" w:fill="FFFFFF"/>
            <w:lang w:val="en-US" w:eastAsia="en-US" w:bidi="ar-SA"/>
          </w:rPr>
          <w:t>Ramsey v. Reilly, 613 F. Supp. 2d 6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District of Columbia parolee’s petition was treated as if it had been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he argued unsuccessfully that there had been unconstitutional delay in executing his parole violator warrant; warrant was issued while parolee was incarcerated in Illinois, and due process did not require that warrant be executed or that parole revocation hearing be conducted until after expiration of his Illinois sentence. </w:t>
      </w:r>
      <w:hyperlink r:id="rId1553" w:history="1">
        <w:r>
          <w:rPr>
            <w:rFonts w:ascii="arial" w:eastAsia="arial" w:hAnsi="arial" w:cs="arial"/>
            <w:i/>
            <w:color w:val="0077CC"/>
            <w:sz w:val="20"/>
            <w:u w:val="single"/>
            <w:shd w:val="clear" w:color="auto" w:fill="FFFFFF"/>
            <w:lang w:val="en-US" w:eastAsia="en-US" w:bidi="ar-SA"/>
          </w:rPr>
          <w:t>Ramsey v. Reilly, 613 F. Supp. 2d 6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District of Columbia detainee filed petition for writ of habeas corpus, he unsuccessfully argued that his term of incarceration had been extended unlawfully because he was denied credit for street time and because he had not been awarded good time credit towards service of his sentence; pursuant to </w:t>
      </w:r>
      <w:hyperlink r:id="rId1519" w:history="1">
        <w:r>
          <w:rPr>
            <w:rFonts w:ascii="arial" w:eastAsia="arial" w:hAnsi="arial" w:cs="arial"/>
            <w:i/>
            <w:color w:val="0077CC"/>
            <w:sz w:val="20"/>
            <w:u w:val="single"/>
            <w:shd w:val="clear" w:color="auto" w:fill="FFFFFF"/>
            <w:lang w:val="en-US" w:eastAsia="en-US" w:bidi="ar-SA"/>
          </w:rPr>
          <w:t>D.C. Code § 24-406(a)</w:t>
        </w:r>
      </w:hyperlink>
      <w:r>
        <w:rPr>
          <w:rFonts w:ascii="arial" w:eastAsia="arial" w:hAnsi="arial" w:cs="arial"/>
          <w:color w:val="000000"/>
          <w:sz w:val="20"/>
          <w:lang w:val="en-US" w:eastAsia="en-US" w:bidi="ar-SA"/>
        </w:rPr>
        <w:t xml:space="preserve">, since detainee’s parole had been revoked, time he was on parole would not be taken into account to diminish time for which he was sentenced, and his good time credits did not survive his release on parole. </w:t>
      </w:r>
      <w:hyperlink r:id="rId1554" w:history="1">
        <w:r>
          <w:rPr>
            <w:rFonts w:ascii="arial" w:eastAsia="arial" w:hAnsi="arial" w:cs="arial"/>
            <w:i/>
            <w:color w:val="0077CC"/>
            <w:sz w:val="20"/>
            <w:u w:val="single"/>
            <w:shd w:val="clear" w:color="auto" w:fill="FFFFFF"/>
            <w:lang w:val="en-US" w:eastAsia="en-US" w:bidi="ar-SA"/>
          </w:rPr>
          <w:t>Brown v. U.S. Parole Comm'n, 713 F. Supp. 2d 11 (D.D.C.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District of Columbia detainee filed petition for writ of habeas corpus, contrary to his assertion, U.S. Parole Commission (USPC) had no authority to impose prison sentence upon conviction of crime; that authority rested with Superior Court of District of Columbia; rather, USPC had full authority to grant, deny, or revoke District of Columbia offender’s parole and to impose or modify conditions upon order of parole. </w:t>
      </w:r>
      <w:hyperlink r:id="rId1554" w:history="1">
        <w:r>
          <w:rPr>
            <w:rFonts w:ascii="arial" w:eastAsia="arial" w:hAnsi="arial" w:cs="arial"/>
            <w:i/>
            <w:color w:val="0077CC"/>
            <w:sz w:val="20"/>
            <w:u w:val="single"/>
            <w:shd w:val="clear" w:color="auto" w:fill="FFFFFF"/>
            <w:lang w:val="en-US" w:eastAsia="en-US" w:bidi="ar-SA"/>
          </w:rPr>
          <w:t>Brown v. U.S. Parole Comm'n, 713 F. Supp. 2d 11 (D.D.C.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pro se inmate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he unsuccessfully argued that no violator warrant should be have placed on him as he had served his three-year sentence and his term of supervised release; he received prison sentence within lawful range, received credit for time served prior to his release on probation, and, upon revocation of probation, forfeited all time spent on probation, all in accordance with District of Columbia law, and he remained under United States Parole Commission’s (USPC) supervision at time USPC issued and executed violator warrants in 2009 and 2011. </w:t>
      </w:r>
      <w:hyperlink r:id="rId1555" w:history="1">
        <w:r>
          <w:rPr>
            <w:rFonts w:ascii="arial" w:eastAsia="arial" w:hAnsi="arial" w:cs="arial"/>
            <w:i/>
            <w:color w:val="0077CC"/>
            <w:sz w:val="20"/>
            <w:u w:val="single"/>
            <w:shd w:val="clear" w:color="auto" w:fill="FFFFFF"/>
            <w:lang w:val="en-US" w:eastAsia="en-US" w:bidi="ar-SA"/>
          </w:rPr>
          <w:t>Foster v. Wainwright, 820 F. Supp. 2d 36 (D.D.C.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176. —Hearings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Parole revocation hearing summary prepared by examiner satisfied record requirement; verbatim transcript of parole revocation proceedings is not required. </w:t>
      </w:r>
      <w:hyperlink r:id="rId1556" w:history="1">
        <w:r>
          <w:rPr>
            <w:rFonts w:ascii="arial" w:eastAsia="arial" w:hAnsi="arial" w:cs="arial"/>
            <w:i/>
            <w:color w:val="0077CC"/>
            <w:sz w:val="20"/>
            <w:u w:val="single"/>
            <w:shd w:val="clear" w:color="auto" w:fill="FFFFFF"/>
            <w:lang w:val="en-US" w:eastAsia="en-US" w:bidi="ar-SA"/>
          </w:rPr>
          <w:t>Glumb v. Honsted, 891 F.2d 872 (11th Cir.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Parole Commission did not violate petitioner’s right to invoke Fifth Amendment in parole revocation hearings since his parole was not revoked because he incidentally invoked right not to testify but because evidence presented at hearing sufficiently established that he had violated terms of parole. </w:t>
      </w:r>
      <w:hyperlink r:id="rId1557" w:history="1">
        <w:r>
          <w:rPr>
            <w:rFonts w:ascii="arial" w:eastAsia="arial" w:hAnsi="arial" w:cs="arial"/>
            <w:i/>
            <w:color w:val="0077CC"/>
            <w:sz w:val="20"/>
            <w:u w:val="single"/>
            <w:shd w:val="clear" w:color="auto" w:fill="FFFFFF"/>
            <w:lang w:val="en-US" w:eastAsia="en-US" w:bidi="ar-SA"/>
          </w:rPr>
          <w:t>Lynott v. Story, 929 F.2d 228 (6th Cir. 1991)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Neither prosecutor’s ex parte meeting with parole board prior to hearing at which it revoked petitioner’s parole nor his conduct during revocation hearing deprived petitioner of due process, since board had sufficient evidence to justify revocation of his parole, he was represented by counsel who knew of ex parte meeting yet did not object to it, there is no legal bar to prosecutor’s involvement in parole revocation hearings and in fact prosecutor’s appearance to assist board is consistent with obligation to protect public from crime, and while prosecutor’s involvement exceeded that of witness, record showed that board remained in control. </w:t>
      </w:r>
      <w:hyperlink r:id="rId1558" w:history="1">
        <w:r>
          <w:rPr>
            <w:rFonts w:ascii="arial" w:eastAsia="arial" w:hAnsi="arial" w:cs="arial"/>
            <w:i/>
            <w:color w:val="0077CC"/>
            <w:sz w:val="20"/>
            <w:u w:val="single"/>
            <w:shd w:val="clear" w:color="auto" w:fill="FFFFFF"/>
            <w:lang w:val="en-US" w:eastAsia="en-US" w:bidi="ar-SA"/>
          </w:rPr>
          <w:t>Maddox v. Elzie, 238 F.3d 437, 345 U.S. App. D.C. 58 (D.C.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836, 122 S. Ct. 87, 151 L. Ed. 2d 49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Even though federal prisoner was not taken into custody until almost seven years after issuance of parole violation warrant, his right to revocation hearing under former </w:t>
      </w:r>
      <w:hyperlink r:id="rId1544" w:history="1">
        <w:r>
          <w:rPr>
            <w:rFonts w:ascii="arial" w:eastAsia="arial" w:hAnsi="arial" w:cs="arial"/>
            <w:i/>
            <w:color w:val="0077CC"/>
            <w:sz w:val="20"/>
            <w:u w:val="single"/>
            <w:shd w:val="clear" w:color="auto" w:fill="FFFFFF"/>
            <w:lang w:val="en-US" w:eastAsia="en-US" w:bidi="ar-SA"/>
          </w:rPr>
          <w:t>18 USCS § 4214(c)</w:t>
        </w:r>
      </w:hyperlink>
      <w:r>
        <w:rPr>
          <w:rFonts w:ascii="arial" w:eastAsia="arial" w:hAnsi="arial" w:cs="arial"/>
          <w:color w:val="000000"/>
          <w:sz w:val="20"/>
          <w:lang w:val="en-US" w:eastAsia="en-US" w:bidi="ar-SA"/>
        </w:rPr>
        <w:t xml:space="preserve"> did not accrue until he was taken into custody; thus, his revocation hearing was timely and did not violate prisoner’s due process rights, and prisoner’s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w:t>
      </w:r>
      <w:r>
        <w:rPr>
          <w:rFonts w:ascii="arial" w:eastAsia="arial" w:hAnsi="arial" w:cs="arial"/>
          <w:i/>
          <w:color w:val="000000"/>
          <w:sz w:val="20"/>
          <w:lang w:val="en-US" w:eastAsia="en-US" w:bidi="ar-SA"/>
        </w:rPr>
        <w:t>Cordero v. Young, 256 Fed. Appx. 663 (5th Cir.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(1) inmate could not use § 2241 to challenge his 1987 convictions because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was not “inadequate or ineffective”; (2) U.S. Parole Commission’s finding that inmate attempted to rob multiple banks was supported by record because at hearing, government introduced evidence that inmate was in Ohio without permission, was driving at excessive speed in car with counterfeit license plates, was using counterfeit driver’s license, and was carrying with him in car wig, leather gloves, rope, toy revolver, and maps of different states on which he had highlighted locations of banks near interstate highways; (3) inmate, who was represented by counsel at hearing, received all procedural protections mandated by Due Process Clause; (4) Commission did not exceed its authority by ordering inmate to submit to treatment for alcoholism as condition of any future release pursuant to </w:t>
      </w:r>
      <w:hyperlink r:id="rId1559" w:history="1">
        <w:r>
          <w:rPr>
            <w:rFonts w:ascii="arial" w:eastAsia="arial" w:hAnsi="arial" w:cs="arial"/>
            <w:i/>
            <w:color w:val="0077CC"/>
            <w:sz w:val="20"/>
            <w:u w:val="single"/>
            <w:shd w:val="clear" w:color="auto" w:fill="FFFFFF"/>
            <w:lang w:val="en-US" w:eastAsia="en-US" w:bidi="ar-SA"/>
          </w:rPr>
          <w:t>18 USCS § 4209(a)</w:t>
        </w:r>
      </w:hyperlink>
      <w:r>
        <w:rPr>
          <w:rFonts w:ascii="arial" w:eastAsia="arial" w:hAnsi="arial" w:cs="arial"/>
          <w:color w:val="000000"/>
          <w:sz w:val="20"/>
          <w:lang w:val="en-US" w:eastAsia="en-US" w:bidi="ar-SA"/>
        </w:rPr>
        <w:t xml:space="preserve"> because inmate had history of alcohol abuse and had been charged at least once in past with driving under influence; and (5) after inmate’s parole was revoked, Bureau of Prisons was not obligated to recredit inmate with good time he earned before his release. </w:t>
      </w:r>
      <w:hyperlink r:id="rId1560" w:history="1">
        <w:r>
          <w:rPr>
            <w:rFonts w:ascii="arial" w:eastAsia="arial" w:hAnsi="arial" w:cs="arial"/>
            <w:i/>
            <w:color w:val="0077CC"/>
            <w:sz w:val="20"/>
            <w:u w:val="single"/>
            <w:shd w:val="clear" w:color="auto" w:fill="FFFFFF"/>
            <w:lang w:val="en-US" w:eastAsia="en-US" w:bidi="ar-SA"/>
          </w:rPr>
          <w:t>Fazzini v. United States Parole Comm'n, 263 Fed. Appx. 483 (7th Cir.)</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553 U.S. 1050, 128 S. Ct. 2489, 171 L. Ed. 2d 764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Preliminary interview is not final determination of parole revocation, but finding of probable cause is subject to de novo review at final revocation hearing; although transcript or tape recording might well assist petitioner’s attorney in confronting witnesses at final hearing—presumably with inconsistent statements made earlier—such assistance is not constitutionally mandated, and it is sufficient if petitioner is afforded opportunity to confront and cross-examine adverse witnesses. </w:t>
      </w:r>
      <w:hyperlink r:id="rId1561" w:history="1">
        <w:r>
          <w:rPr>
            <w:rFonts w:ascii="arial" w:eastAsia="arial" w:hAnsi="arial" w:cs="arial"/>
            <w:i/>
            <w:color w:val="0077CC"/>
            <w:sz w:val="20"/>
            <w:u w:val="single"/>
            <w:shd w:val="clear" w:color="auto" w:fill="FFFFFF"/>
            <w:lang w:val="en-US" w:eastAsia="en-US" w:bidi="ar-SA"/>
          </w:rPr>
          <w:t>Augello v. Warden, Metropolitan Correctional Center, etc., 470 F. Supp. 1230 (E.D.N.Y. 1979)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denied prisoner’s petition for habeas corpus relief challenging Parole Commission’s revocation of his parole; Commission based its decision, in part, on resolving inconsistent statements made by prisoner’s friend at revocation hearing by finding that statement prisoner’s friend gave after she was read her Miranda rights by police was more credible than testimony she gave at revocation hearing; Commission also based its decision on fact that prisoner’s friend continued to implicate prisoner in murder for which he was convicted when she was not under pressure from police; thus, at least some evidence supported decision and reason for that decision was rationally based. </w:t>
      </w:r>
      <w:hyperlink r:id="rId1115" w:history="1">
        <w:r>
          <w:rPr>
            <w:rFonts w:ascii="arial" w:eastAsia="arial" w:hAnsi="arial" w:cs="arial"/>
            <w:i/>
            <w:color w:val="0077CC"/>
            <w:sz w:val="20"/>
            <w:u w:val="single"/>
            <w:shd w:val="clear" w:color="auto" w:fill="FFFFFF"/>
            <w:lang w:val="en-US" w:eastAsia="en-US" w:bidi="ar-SA"/>
          </w:rPr>
          <w:t>United States ex rel. Moore v. Conner, 284 F. Supp. 2d 1092 (N.D. Ill. 2003)</w:t>
        </w:r>
      </w:hyperlink>
      <w:r>
        <w:rPr>
          <w:rFonts w:ascii="arial" w:eastAsia="arial" w:hAnsi="arial" w:cs="arial"/>
          <w:color w:val="000000"/>
          <w:sz w:val="20"/>
          <w:lang w:val="en-US" w:eastAsia="en-US" w:bidi="ar-SA"/>
        </w:rPr>
        <w:t xml:space="preserve">, aff'd, </w:t>
      </w:r>
      <w:hyperlink r:id="rId1116" w:history="1">
        <w:r>
          <w:rPr>
            <w:rFonts w:ascii="arial" w:eastAsia="arial" w:hAnsi="arial" w:cs="arial"/>
            <w:i/>
            <w:color w:val="0077CC"/>
            <w:sz w:val="20"/>
            <w:u w:val="single"/>
            <w:shd w:val="clear" w:color="auto" w:fill="FFFFFF"/>
            <w:lang w:val="en-US" w:eastAsia="en-US" w:bidi="ar-SA"/>
          </w:rPr>
          <w:t>368 F.3d 757 (7th Cir.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177. — —Delay in hearing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Factual inquiry was ordered, on remand of federal prisoner’s habeas corpus petition, into reasons for delay in holding parole revocation hearing. </w:t>
      </w:r>
      <w:hyperlink r:id="rId1562" w:history="1">
        <w:r>
          <w:rPr>
            <w:rFonts w:ascii="arial" w:eastAsia="arial" w:hAnsi="arial" w:cs="arial"/>
            <w:i/>
            <w:color w:val="0077CC"/>
            <w:sz w:val="20"/>
            <w:u w:val="single"/>
            <w:shd w:val="clear" w:color="auto" w:fill="FFFFFF"/>
            <w:lang w:val="en-US" w:eastAsia="en-US" w:bidi="ar-SA"/>
          </w:rPr>
          <w:t>Johnson v. Holley, 528 F.2d 116 (7th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Parolee’s right to prompt revocation hearing is not suspended by fact that he is serving intervening sentence under state conviction; if parole violator’s warrant is issued and lodged against as detainer, revocation hearing must be accorded within reasonable time, and 13-month delay could hardly be characterized as reasonable. </w:t>
      </w:r>
      <w:hyperlink r:id="rId1563" w:history="1">
        <w:r>
          <w:rPr>
            <w:rFonts w:ascii="arial" w:eastAsia="arial" w:hAnsi="arial" w:cs="arial"/>
            <w:i/>
            <w:color w:val="0077CC"/>
            <w:sz w:val="20"/>
            <w:u w:val="single"/>
            <w:shd w:val="clear" w:color="auto" w:fill="FFFFFF"/>
            <w:lang w:val="en-US" w:eastAsia="en-US" w:bidi="ar-SA"/>
          </w:rPr>
          <w:t>Creech v. United States Bd. of Parole, 538 F.2d 205 (8th Cir.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delay in parole revocation hearing is neither unreasonable nor prejudicial to petitioner, he is not entitled to relief in form of habeas corpus. </w:t>
      </w:r>
      <w:hyperlink r:id="rId1564" w:history="1">
        <w:r>
          <w:rPr>
            <w:rFonts w:ascii="arial" w:eastAsia="arial" w:hAnsi="arial" w:cs="arial"/>
            <w:i/>
            <w:color w:val="0077CC"/>
            <w:sz w:val="20"/>
            <w:u w:val="single"/>
            <w:shd w:val="clear" w:color="auto" w:fill="FFFFFF"/>
            <w:lang w:val="en-US" w:eastAsia="en-US" w:bidi="ar-SA"/>
          </w:rPr>
          <w:t>Goodman v. Keohane, 663 F.2d 1044 (11th Cir. 1981)</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668 F.2d 536 (11th Cir. 1982)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habeas corpus relief due to delay in his revocation proceeding caused by Parole Commission’s withdrawal of executed parole violator warrant because he was not prejudiced by delay; appropriate remedy for Parole Commission’s failure to comply with statutory time limits is not release from confinement but writ of mandamus to compel compliance; since Parole Commission in instant case had already complied by holding revocation hearing, petitioner had received all relief to which he was entitled. </w:t>
      </w:r>
      <w:hyperlink r:id="rId1565" w:history="1">
        <w:r>
          <w:rPr>
            <w:rFonts w:ascii="arial" w:eastAsia="arial" w:hAnsi="arial" w:cs="arial"/>
            <w:i/>
            <w:color w:val="0077CC"/>
            <w:sz w:val="20"/>
            <w:u w:val="single"/>
            <w:shd w:val="clear" w:color="auto" w:fill="FFFFFF"/>
            <w:lang w:val="en-US" w:eastAsia="en-US" w:bidi="ar-SA"/>
          </w:rPr>
          <w:t>Donn v. Baer, 828 F.2d 487 (8th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was present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hear petition for writ of habeas corpus brought by inmates at federal correctional institution who claimed that they were in custody in violation of Constitution of United States as result of unreasonable delay in holding parole revocation hearings. </w:t>
      </w:r>
      <w:hyperlink r:id="rId1566" w:history="1">
        <w:r>
          <w:rPr>
            <w:rFonts w:ascii="arial" w:eastAsia="arial" w:hAnsi="arial" w:cs="arial"/>
            <w:i/>
            <w:color w:val="0077CC"/>
            <w:sz w:val="20"/>
            <w:u w:val="single"/>
            <w:shd w:val="clear" w:color="auto" w:fill="FFFFFF"/>
            <w:lang w:val="en-US" w:eastAsia="en-US" w:bidi="ar-SA"/>
          </w:rPr>
          <w:t>Walton v. Wright, 407 F. Supp. 783 (W.D. Wis.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court had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of federal prisoner’s petition for writ of habeas corpus claiming that he was in custody in violation of United States Constitution as result of unreasonable delay in holding parole revocation hearing and denial of his rights at hearing. </w:t>
      </w:r>
      <w:hyperlink r:id="rId1567" w:history="1">
        <w:r>
          <w:rPr>
            <w:rFonts w:ascii="arial" w:eastAsia="arial" w:hAnsi="arial" w:cs="arial"/>
            <w:i/>
            <w:color w:val="0077CC"/>
            <w:sz w:val="20"/>
            <w:u w:val="single"/>
            <w:shd w:val="clear" w:color="auto" w:fill="FFFFFF"/>
            <w:lang w:val="en-US" w:eastAsia="en-US" w:bidi="ar-SA"/>
          </w:rPr>
          <w:t>Bryant v. Grinner, 424 F. Supp. 710 (W.D. Wis. 1976)</w:t>
        </w:r>
      </w:hyperlink>
      <w:r>
        <w:rPr>
          <w:rFonts w:ascii="arial" w:eastAsia="arial" w:hAnsi="arial" w:cs="arial"/>
          <w:color w:val="000000"/>
          <w:sz w:val="20"/>
          <w:lang w:val="en-US" w:eastAsia="en-US" w:bidi="ar-SA"/>
        </w:rPr>
        <w:t xml:space="preserve">, rev'd, </w:t>
      </w:r>
      <w:hyperlink r:id="rId1568" w:history="1">
        <w:r>
          <w:rPr>
            <w:rFonts w:ascii="arial" w:eastAsia="arial" w:hAnsi="arial" w:cs="arial"/>
            <w:i/>
            <w:color w:val="0077CC"/>
            <w:sz w:val="20"/>
            <w:u w:val="single"/>
            <w:shd w:val="clear" w:color="auto" w:fill="FFFFFF"/>
            <w:lang w:val="en-US" w:eastAsia="en-US" w:bidi="ar-SA"/>
          </w:rPr>
          <w:t>563 F.2d 871 (7th Cir.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 se petitioner is denied federal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inter alia, petitioner merely rests on assertion that he was prejudiced by delay of parole revocation hearing by fact that he has been incarcerated, because petitioner has now received his hearing and habeas relief is inappropriate remedy, given that petitioner has not submitted any facts to show that delay in fact caused him prejudice. </w:t>
      </w:r>
      <w:hyperlink r:id="rId1569" w:history="1">
        <w:r>
          <w:rPr>
            <w:rFonts w:ascii="arial" w:eastAsia="arial" w:hAnsi="arial" w:cs="arial"/>
            <w:i/>
            <w:color w:val="0077CC"/>
            <w:sz w:val="20"/>
            <w:u w:val="single"/>
            <w:shd w:val="clear" w:color="auto" w:fill="FFFFFF"/>
            <w:lang w:val="en-US" w:eastAsia="en-US" w:bidi="ar-SA"/>
          </w:rPr>
          <w:t>Wilcox v. United States Parole Com., 810 F. Supp. 186 (N.D. W. Va.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not entitled to writ of habeas corpus based on U.S. Parole Commission’s failure to conduct parole revocation hearing with 90 days of execution of parole violator warrant, since only a valid execution of parole violator warrant triggers commission’s procedural responsibilities and, in this case, warrant was executed in contravention of condition that violator not already be in federal or state custody. </w:t>
      </w:r>
      <w:hyperlink r:id="rId1570" w:history="1">
        <w:r>
          <w:rPr>
            <w:rFonts w:ascii="arial" w:eastAsia="arial" w:hAnsi="arial" w:cs="arial"/>
            <w:i/>
            <w:color w:val="0077CC"/>
            <w:sz w:val="20"/>
            <w:u w:val="single"/>
            <w:shd w:val="clear" w:color="auto" w:fill="FFFFFF"/>
            <w:lang w:val="en-US" w:eastAsia="en-US" w:bidi="ar-SA"/>
          </w:rPr>
          <w:t>United States v. Maisenbacher, 241 F. Supp. 2d 899 (C.D. Ill.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denied prisoner’s petition for habeas corpus relief challenging Parole Commission’s revocation of his parole despite Commission’s delay in holding revocation hearing because delay was not prejudicial to prisoner; while prisoner claimed that delay prevented him from obtaining critical evidence concerning person that prisoner claimed committed murder for which prisoner was convicted, record did not reflect that prisoner investigated this potential lead in timely manner; additionally, revocation hearing summary that was ultimately tendered to prisoner was 21-page document that provided thorough overview of evidence Commission relied upon and Commissioner’s reasoning. </w:t>
      </w:r>
      <w:hyperlink r:id="rId1115" w:history="1">
        <w:r>
          <w:rPr>
            <w:rFonts w:ascii="arial" w:eastAsia="arial" w:hAnsi="arial" w:cs="arial"/>
            <w:i/>
            <w:color w:val="0077CC"/>
            <w:sz w:val="20"/>
            <w:u w:val="single"/>
            <w:shd w:val="clear" w:color="auto" w:fill="FFFFFF"/>
            <w:lang w:val="en-US" w:eastAsia="en-US" w:bidi="ar-SA"/>
          </w:rPr>
          <w:t>United States ex rel. Moore v. Conner, 284 F. Supp. 2d 1092 (N.D. Ill. 2003)</w:t>
        </w:r>
      </w:hyperlink>
      <w:r>
        <w:rPr>
          <w:rFonts w:ascii="arial" w:eastAsia="arial" w:hAnsi="arial" w:cs="arial"/>
          <w:color w:val="000000"/>
          <w:sz w:val="20"/>
          <w:lang w:val="en-US" w:eastAsia="en-US" w:bidi="ar-SA"/>
        </w:rPr>
        <w:t xml:space="preserve">, aff'd, </w:t>
      </w:r>
      <w:hyperlink r:id="rId1116" w:history="1">
        <w:r>
          <w:rPr>
            <w:rFonts w:ascii="arial" w:eastAsia="arial" w:hAnsi="arial" w:cs="arial"/>
            <w:i/>
            <w:color w:val="0077CC"/>
            <w:sz w:val="20"/>
            <w:u w:val="single"/>
            <w:shd w:val="clear" w:color="auto" w:fill="FFFFFF"/>
            <w:lang w:val="en-US" w:eastAsia="en-US" w:bidi="ar-SA"/>
          </w:rPr>
          <w:t>368 F.3d 757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District of Columbia parolee’s petition was treated as if it had been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he argued unsuccessfully that he received untimely revocation hearing upon service of parole violator warrant; he completed his Illinois state sentence in February 2003, warrant was executed on February 21, 2003, and he received parole revocation hearing on April 21, 2003; thus, revocation hearing occurred within 90 days of U.S. Parole Commission retaking him into custody. </w:t>
      </w:r>
      <w:hyperlink r:id="rId1553" w:history="1">
        <w:r>
          <w:rPr>
            <w:rFonts w:ascii="arial" w:eastAsia="arial" w:hAnsi="arial" w:cs="arial"/>
            <w:i/>
            <w:color w:val="0077CC"/>
            <w:sz w:val="20"/>
            <w:u w:val="single"/>
            <w:shd w:val="clear" w:color="auto" w:fill="FFFFFF"/>
            <w:lang w:val="en-US" w:eastAsia="en-US" w:bidi="ar-SA"/>
          </w:rPr>
          <w:t>Ramsey v. Reilly, 613 F. Supp. 2d 6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proceeding in which pro se parolee contended that his rights were violated when he was not afforded probable cause hearing within five days after he was taken into custody, it was undisputed that United States Parole Commission did not receive timely notice of parolee’s arrest, but he had not identified any prejudice he sustained as result of delayed revocation hearing and had not identified what relief he was seeking due to delay. </w:t>
      </w:r>
      <w:hyperlink r:id="rId1520" w:history="1">
        <w:r>
          <w:rPr>
            <w:rFonts w:ascii="arial" w:eastAsia="arial" w:hAnsi="arial" w:cs="arial"/>
            <w:i/>
            <w:color w:val="0077CC"/>
            <w:sz w:val="20"/>
            <w:u w:val="single"/>
            <w:shd w:val="clear" w:color="auto" w:fill="FFFFFF"/>
            <w:lang w:val="en-US" w:eastAsia="en-US" w:bidi="ar-SA"/>
          </w:rPr>
          <w:t>Lorando v. Waldren, 629 F. Supp. 2d 60 (D.D.C.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178. —Special parole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parolee’s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 because U.S. Parole Commission was within its authority when it reconverted his regular parole back to special parole pursuant to special parole statute, </w:t>
      </w:r>
      <w:hyperlink r:id="rId696" w:history="1">
        <w:r>
          <w:rPr>
            <w:rFonts w:ascii="arial" w:eastAsia="arial" w:hAnsi="arial" w:cs="arial"/>
            <w:i/>
            <w:color w:val="0077CC"/>
            <w:sz w:val="20"/>
            <w:u w:val="single"/>
            <w:shd w:val="clear" w:color="auto" w:fill="FFFFFF"/>
            <w:lang w:val="en-US" w:eastAsia="en-US" w:bidi="ar-SA"/>
          </w:rPr>
          <w:t>21 USCS § 841(c)</w:t>
        </w:r>
      </w:hyperlink>
      <w:r>
        <w:rPr>
          <w:rFonts w:ascii="arial" w:eastAsia="arial" w:hAnsi="arial" w:cs="arial"/>
          <w:color w:val="000000"/>
          <w:sz w:val="20"/>
          <w:lang w:val="en-US" w:eastAsia="en-US" w:bidi="ar-SA"/>
        </w:rPr>
        <w:t xml:space="preserve">; when special parole was revoked, that term was suspended and continued to exist. </w:t>
      </w:r>
      <w:hyperlink r:id="rId1571" w:history="1">
        <w:r>
          <w:rPr>
            <w:rFonts w:ascii="arial" w:eastAsia="arial" w:hAnsi="arial" w:cs="arial"/>
            <w:i/>
            <w:color w:val="0077CC"/>
            <w:sz w:val="20"/>
            <w:u w:val="single"/>
            <w:shd w:val="clear" w:color="auto" w:fill="FFFFFF"/>
            <w:lang w:val="en-US" w:eastAsia="en-US" w:bidi="ar-SA"/>
          </w:rPr>
          <w:t>Rich v. Maranville, 369 F.3d 83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913, 125 S. Ct. 233, 160 L. Ed. 2d 193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defendant’s current imprisonment based on revocation of his 40-year special parole term was imprisonment contemplated by 21 USCS § 841(c) (repealed), in addition to his statutory 15-year term under § 841(b)(1)(A), and did not violate due process or exceed any statutory maximum sentence, and further, U.S. Parole Commission appropriately aggregated defendant’s multiple sentences into single 30-year sentence, and ordered that defendant’s special parole term would begin to run after he was discharged from mandatory release supervision following his release from aggregate 30-year prison term. </w:t>
      </w:r>
      <w:hyperlink r:id="rId1572" w:history="1">
        <w:r>
          <w:rPr>
            <w:rFonts w:ascii="arial" w:eastAsia="arial" w:hAnsi="arial" w:cs="arial"/>
            <w:i/>
            <w:color w:val="0077CC"/>
            <w:sz w:val="20"/>
            <w:u w:val="single"/>
            <w:shd w:val="clear" w:color="auto" w:fill="FFFFFF"/>
            <w:lang w:val="en-US" w:eastAsia="en-US" w:bidi="ar-SA"/>
          </w:rPr>
          <w:t>Lyles v. Samuels, 257 Fed. Appx. 531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habeas corpus relief was dismissed because: (1) Parole Commission had authority to reimpose special parole following revocation and incarceration pursuant to </w:t>
      </w:r>
      <w:hyperlink r:id="rId696" w:history="1">
        <w:r>
          <w:rPr>
            <w:rFonts w:ascii="arial" w:eastAsia="arial" w:hAnsi="arial" w:cs="arial"/>
            <w:i/>
            <w:color w:val="0077CC"/>
            <w:sz w:val="20"/>
            <w:u w:val="single"/>
            <w:shd w:val="clear" w:color="auto" w:fill="FFFFFF"/>
            <w:lang w:val="en-US" w:eastAsia="en-US" w:bidi="ar-SA"/>
          </w:rPr>
          <w:t>21 USCS § 841(c)</w:t>
        </w:r>
      </w:hyperlink>
      <w:r>
        <w:rPr>
          <w:rFonts w:ascii="arial" w:eastAsia="arial" w:hAnsi="arial" w:cs="arial"/>
          <w:color w:val="000000"/>
          <w:sz w:val="20"/>
          <w:lang w:val="en-US" w:eastAsia="en-US" w:bidi="ar-SA"/>
        </w:rPr>
        <w:t xml:space="preserve">; (2) inmate’s claim that Commission erroneously applied probable cause standard instead of preponderance of evidence standard at his revocation hearing failed because inmate had not overcome presumption that hearing officer acted in good faith and there was substantial evidence that inmate violated terms of his parole; and (3) inmate presented no evidence to substantiate his claim that parole officer acted vindictively in causing his parole to have been revoked on four occasions. </w:t>
      </w:r>
      <w:hyperlink r:id="rId1573" w:history="1">
        <w:r>
          <w:rPr>
            <w:rFonts w:ascii="arial" w:eastAsia="arial" w:hAnsi="arial" w:cs="arial"/>
            <w:i/>
            <w:color w:val="0077CC"/>
            <w:sz w:val="20"/>
            <w:u w:val="single"/>
            <w:shd w:val="clear" w:color="auto" w:fill="FFFFFF"/>
            <w:lang w:val="en-US" w:eastAsia="en-US" w:bidi="ar-SA"/>
          </w:rPr>
          <w:t>Rich v. Winn, 345 F. Supp. 2d 46 (D. Mass.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challenge to Parole Commission’s decision to reimpose special parole term under </w:t>
      </w:r>
      <w:hyperlink r:id="rId696" w:history="1">
        <w:r>
          <w:rPr>
            <w:rFonts w:ascii="arial" w:eastAsia="arial" w:hAnsi="arial" w:cs="arial"/>
            <w:i/>
            <w:color w:val="0077CC"/>
            <w:sz w:val="20"/>
            <w:u w:val="single"/>
            <w:shd w:val="clear" w:color="auto" w:fill="FFFFFF"/>
            <w:lang w:val="en-US" w:eastAsia="en-US" w:bidi="ar-SA"/>
          </w:rPr>
          <w:t>21 USCS § 841(c)</w:t>
        </w:r>
      </w:hyperlink>
      <w:r>
        <w:rPr>
          <w:rFonts w:ascii="arial" w:eastAsia="arial" w:hAnsi="arial" w:cs="arial"/>
          <w:color w:val="000000"/>
          <w:sz w:val="20"/>
          <w:lang w:val="en-US" w:eastAsia="en-US" w:bidi="ar-SA"/>
        </w:rPr>
        <w:t xml:space="preserve"> following revocation of his original term of special parole was properly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it involved challenge to execution of his sentence. </w:t>
      </w:r>
      <w:hyperlink r:id="rId1574" w:history="1">
        <w:r>
          <w:rPr>
            <w:rFonts w:ascii="arial" w:eastAsia="arial" w:hAnsi="arial" w:cs="arial"/>
            <w:i/>
            <w:color w:val="0077CC"/>
            <w:sz w:val="20"/>
            <w:u w:val="single"/>
            <w:shd w:val="clear" w:color="auto" w:fill="FFFFFF"/>
            <w:lang w:val="en-US" w:eastAsia="en-US" w:bidi="ar-SA"/>
          </w:rPr>
          <w:t>Hall v. Eichenlaub, 559 F. Supp. 2d 777 (E.D. Mich.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 was entitled to habeas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from reimposition of special parole under former 21 USCS § 841(c) (repealed) following revocation of special parole, as § 841(c) did not authorize imposition of new term of special parole following revocation. </w:t>
      </w:r>
      <w:hyperlink r:id="rId1575" w:history="1">
        <w:r>
          <w:rPr>
            <w:rFonts w:ascii="arial" w:eastAsia="arial" w:hAnsi="arial" w:cs="arial"/>
            <w:i/>
            <w:color w:val="0077CC"/>
            <w:sz w:val="20"/>
            <w:u w:val="single"/>
            <w:shd w:val="clear" w:color="auto" w:fill="FFFFFF"/>
            <w:lang w:val="en-US" w:eastAsia="en-US" w:bidi="ar-SA"/>
          </w:rPr>
          <w:t>Bing v. Schultz, 2008 U.S. Dist. LEXIS 2944 (D.N.J. Jan. 14,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179.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inmate’s claims challenging denial of placement into state’s Pre-Parole Conditional Supervision (PPCS) program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his ex post facto claim failed to mention any change in legislation or regulation, but instead rested solely on statements made to press, inmate failed to allege facts that could establish violation of ex post facto clause. </w:t>
      </w:r>
      <w:hyperlink r:id="rId1576" w:history="1">
        <w:r>
          <w:rPr>
            <w:rFonts w:ascii="arial" w:eastAsia="arial" w:hAnsi="arial" w:cs="arial"/>
            <w:i/>
            <w:color w:val="0077CC"/>
            <w:sz w:val="20"/>
            <w:u w:val="single"/>
            <w:shd w:val="clear" w:color="auto" w:fill="FFFFFF"/>
            <w:lang w:val="en-US" w:eastAsia="en-US" w:bidi="ar-SA"/>
          </w:rPr>
          <w:t>Boutwell v. Keating, 399 F.3d 1203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denied 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because he failed to show that his sentence was calculated incorrectly, that Ex Post Facto Clause was violated by his transfer from military to Federal Bureau of Prisons (BOP) custody or that U.S. Parole Commission violated his rights by failing to set mandatory parole date for him since (1) no ex post facto violation arose from his transfer to BOP custody because Unif. Code Mil. Justice art. 58(a), </w:t>
      </w:r>
      <w:hyperlink r:id="rId1577" w:history="1">
        <w:r>
          <w:rPr>
            <w:rFonts w:ascii="arial" w:eastAsia="arial" w:hAnsi="arial" w:cs="arial"/>
            <w:i/>
            <w:color w:val="0077CC"/>
            <w:sz w:val="20"/>
            <w:u w:val="single"/>
            <w:shd w:val="clear" w:color="auto" w:fill="FFFFFF"/>
            <w:lang w:val="en-US" w:eastAsia="en-US" w:bidi="ar-SA"/>
          </w:rPr>
          <w:t>10 USCS § 858(a)</w:t>
        </w:r>
      </w:hyperlink>
      <w:r>
        <w:rPr>
          <w:rFonts w:ascii="arial" w:eastAsia="arial" w:hAnsi="arial" w:cs="arial"/>
          <w:color w:val="000000"/>
          <w:sz w:val="20"/>
          <w:lang w:val="en-US" w:eastAsia="en-US" w:bidi="ar-SA"/>
        </w:rPr>
        <w:t xml:space="preserve">, which allowed for transfer, predated his conviction by 30 years; (2) defendant received full amount of good time credit owed to him, and he would not have received greater amount of credit if his credits had been calculated under civilian, rather than military, law; (3) pursuant to </w:t>
      </w:r>
      <w:hyperlink r:id="rId1578" w:history="1">
        <w:r>
          <w:rPr>
            <w:rFonts w:ascii="arial" w:eastAsia="arial" w:hAnsi="arial" w:cs="arial"/>
            <w:i/>
            <w:color w:val="0077CC"/>
            <w:sz w:val="20"/>
            <w:u w:val="single"/>
            <w:shd w:val="clear" w:color="auto" w:fill="FFFFFF"/>
            <w:lang w:val="en-US" w:eastAsia="en-US" w:bidi="ar-SA"/>
          </w:rPr>
          <w:t>28 CFR § 523.17(e)</w:t>
        </w:r>
      </w:hyperlink>
      <w:r>
        <w:rPr>
          <w:rFonts w:ascii="arial" w:eastAsia="arial" w:hAnsi="arial" w:cs="arial"/>
          <w:color w:val="000000"/>
          <w:sz w:val="20"/>
          <w:lang w:val="en-US" w:eastAsia="en-US" w:bidi="ar-SA"/>
        </w:rPr>
        <w:t xml:space="preserve">, defendant was not entitled to industrial good time credit for time that he spent in hospital facilities, away from prison where he had previously been employed by Federal Prison Industries; and (4) there was no real dispute as to defendant’s mandatory parole date under former 18 USCS § 4206(d) (repealed), and lack of mandatory parole date on his sentence computation did not affect his custodial status, which was determined pursuant to BOP policy and which generally required that he be housed in high security level institution. </w:t>
      </w:r>
      <w:hyperlink r:id="rId1579" w:history="1">
        <w:r>
          <w:rPr>
            <w:rFonts w:ascii="arial" w:eastAsia="arial" w:hAnsi="arial" w:cs="arial"/>
            <w:i/>
            <w:color w:val="0077CC"/>
            <w:sz w:val="20"/>
            <w:u w:val="single"/>
            <w:shd w:val="clear" w:color="auto" w:fill="FFFFFF"/>
            <w:lang w:val="en-US" w:eastAsia="en-US" w:bidi="ar-SA"/>
          </w:rPr>
          <w:t>Mansfield v. Beeler, 238 Fed. Appx. 794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Probationer’s status as probationer at time he filed his petition was sufficient to meet “in custody” requirement for proceeding under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w:t>
      </w:r>
      <w:hyperlink r:id="rId742" w:history="1">
        <w:r>
          <w:rPr>
            <w:rFonts w:ascii="arial" w:eastAsia="arial" w:hAnsi="arial" w:cs="arial"/>
            <w:i/>
            <w:color w:val="0077CC"/>
            <w:sz w:val="20"/>
            <w:u w:val="single"/>
            <w:shd w:val="clear" w:color="auto" w:fill="FFFFFF"/>
            <w:lang w:val="en-US" w:eastAsia="en-US" w:bidi="ar-SA"/>
          </w:rPr>
          <w:t>Hammitt v. United States Prob. Office, 235 Fed. Appx. 129 (4th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(1) as to inmate’s claim that his rights were violated because he had not had naval clemency hearing since 1990s, inmate was not entitled to annual clemency hearings because he was under “exclusive jurisdiction” of Bureau of Prisons and was not entitled to different treatment because he was convicted by Navy court martial under </w:t>
      </w:r>
      <w:hyperlink r:id="rId1577" w:history="1">
        <w:r>
          <w:rPr>
            <w:rFonts w:ascii="arial" w:eastAsia="arial" w:hAnsi="arial" w:cs="arial"/>
            <w:i/>
            <w:color w:val="0077CC"/>
            <w:sz w:val="20"/>
            <w:u w:val="single"/>
            <w:shd w:val="clear" w:color="auto" w:fill="FFFFFF"/>
            <w:lang w:val="en-US" w:eastAsia="en-US" w:bidi="ar-SA"/>
          </w:rPr>
          <w:t>10 USCS § 858(a)</w:t>
        </w:r>
      </w:hyperlink>
      <w:r>
        <w:rPr>
          <w:rFonts w:ascii="arial" w:eastAsia="arial" w:hAnsi="arial" w:cs="arial"/>
          <w:color w:val="000000"/>
          <w:sz w:val="20"/>
          <w:lang w:val="en-US" w:eastAsia="en-US" w:bidi="ar-SA"/>
        </w:rPr>
        <w:t xml:space="preserve">; (2) inmate’s claim that he was illegally arrested pursuant to statute that did not exist lacked merit as he was arrested for violation of </w:t>
      </w:r>
      <w:hyperlink r:id="rId1580" w:history="1">
        <w:r>
          <w:rPr>
            <w:rFonts w:ascii="arial" w:eastAsia="arial" w:hAnsi="arial" w:cs="arial"/>
            <w:i/>
            <w:color w:val="0077CC"/>
            <w:sz w:val="20"/>
            <w:u w:val="single"/>
            <w:shd w:val="clear" w:color="auto" w:fill="FFFFFF"/>
            <w:lang w:val="en-US" w:eastAsia="en-US" w:bidi="ar-SA"/>
          </w:rPr>
          <w:t>18 Pa. Cons. Stat. § 3926(a)(4)</w:t>
        </w:r>
      </w:hyperlink>
      <w:r>
        <w:rPr>
          <w:rFonts w:ascii="arial" w:eastAsia="arial" w:hAnsi="arial" w:cs="arial"/>
          <w:color w:val="000000"/>
          <w:sz w:val="20"/>
          <w:lang w:val="en-US" w:eastAsia="en-US" w:bidi="ar-SA"/>
        </w:rPr>
        <w:t xml:space="preserve">, which had been in effect since 1973 and was amended in 1995; (3) inmate’s assertions that his arrest pursuant to § 3926(a)(4) constituted illegal retaliation for his filing of unidentified civil rights actions or that defendants maintained false and inaccurate records were not supported by record; and (4) to extent that inmate alleged that his Due Process rights were violated when U.S. Parole Commission failed to comply with </w:t>
      </w:r>
      <w:hyperlink r:id="rId1544" w:history="1">
        <w:r>
          <w:rPr>
            <w:rFonts w:ascii="arial" w:eastAsia="arial" w:hAnsi="arial" w:cs="arial"/>
            <w:i/>
            <w:color w:val="0077CC"/>
            <w:sz w:val="20"/>
            <w:u w:val="single"/>
            <w:shd w:val="clear" w:color="auto" w:fill="FFFFFF"/>
            <w:lang w:val="en-US" w:eastAsia="en-US" w:bidi="ar-SA"/>
          </w:rPr>
          <w:t>18 USCS § 4214(a)(1)(A)</w:t>
        </w:r>
      </w:hyperlink>
      <w:r>
        <w:rPr>
          <w:rFonts w:ascii="arial" w:eastAsia="arial" w:hAnsi="arial" w:cs="arial"/>
          <w:color w:val="000000"/>
          <w:sz w:val="20"/>
          <w:lang w:val="en-US" w:eastAsia="en-US" w:bidi="ar-SA"/>
        </w:rPr>
        <w:t xml:space="preserve"> and various federal regulations, inmate appeared to have received all process that he was due and he was not entitled to issuance of subpoenas, but even assuming that Commission failed to comply with certain procedures, inmate failed to explain what prejudice, if any, he had suffered because of Commission’s putative actions as he had admitted to disorderly conduct conviction, and Commission ordered inmate’s parole revoked based on that conviction. </w:t>
      </w:r>
      <w:hyperlink r:id="rId1581" w:history="1">
        <w:r>
          <w:rPr>
            <w:rFonts w:ascii="arial" w:eastAsia="arial" w:hAnsi="arial" w:cs="arial"/>
            <w:i/>
            <w:color w:val="0077CC"/>
            <w:sz w:val="20"/>
            <w:u w:val="single"/>
            <w:shd w:val="clear" w:color="auto" w:fill="FFFFFF"/>
            <w:lang w:val="en-US" w:eastAsia="en-US" w:bidi="ar-SA"/>
          </w:rPr>
          <w:t>Razzoli v. United States Navy, 248 Fed. Appx. 473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 constitutional violation arose from parole commission’s consideration of fact that habeas corpus petitioner, convicted of conspiracy against civil rights of citizens, was culpable member of conspiracy from which person’s death resulted, since such consideration is distinct from impermissible consideration of murder charges from which petitioner was acquitted. </w:t>
      </w:r>
      <w:hyperlink r:id="rId1514" w:history="1">
        <w:r>
          <w:rPr>
            <w:rFonts w:ascii="arial" w:eastAsia="arial" w:hAnsi="arial" w:cs="arial"/>
            <w:i/>
            <w:color w:val="0077CC"/>
            <w:sz w:val="20"/>
            <w:u w:val="single"/>
            <w:shd w:val="clear" w:color="auto" w:fill="FFFFFF"/>
            <w:lang w:val="en-US" w:eastAsia="en-US" w:bidi="ar-SA"/>
          </w:rPr>
          <w:t>Joost v. U.S. Parole Com., 647 F. Supp. 644 (D. Kan.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amended petition for habeas corpus relief with respect to execution of sentence is denied, even though state plea-bargain agreement contemplated concurrent running of state and federal prison sentences, because federal parole board ignored plea agreement in sentencing prisoner for parole violation, prisoner served state sentence first, and dual sovereignty principles dictate that court is powerless to force federal prison bureau or parole commission to adhere to agreement between prisoner and state officials. </w:t>
      </w:r>
      <w:hyperlink r:id="rId1582" w:history="1">
        <w:r>
          <w:rPr>
            <w:rFonts w:ascii="arial" w:eastAsia="arial" w:hAnsi="arial" w:cs="arial"/>
            <w:i/>
            <w:color w:val="0077CC"/>
            <w:sz w:val="20"/>
            <w:u w:val="single"/>
            <w:shd w:val="clear" w:color="auto" w:fill="FFFFFF"/>
            <w:lang w:val="en-US" w:eastAsia="en-US" w:bidi="ar-SA"/>
          </w:rPr>
          <w:t>Meagher v. Dugger, 737 F. Supp. 641 (S.D. Fla. 1990)</w:t>
        </w:r>
      </w:hyperlink>
      <w:r>
        <w:rPr>
          <w:rFonts w:ascii="arial" w:eastAsia="arial" w:hAnsi="arial" w:cs="arial"/>
          <w:color w:val="000000"/>
          <w:sz w:val="20"/>
          <w:lang w:val="en-US" w:eastAsia="en-US" w:bidi="ar-SA"/>
        </w:rPr>
        <w:t xml:space="preserve">, aff'd, in part, </w:t>
      </w:r>
      <w:hyperlink r:id="rId1583" w:history="1">
        <w:r>
          <w:rPr>
            <w:rFonts w:ascii="arial" w:eastAsia="arial" w:hAnsi="arial" w:cs="arial"/>
            <w:i/>
            <w:color w:val="0077CC"/>
            <w:sz w:val="20"/>
            <w:u w:val="single"/>
            <w:shd w:val="clear" w:color="auto" w:fill="FFFFFF"/>
            <w:lang w:val="en-US" w:eastAsia="en-US" w:bidi="ar-SA"/>
          </w:rPr>
          <w:t>943 F.2d 1277 (11th Cir. 1991)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prisoner’s habeas petition was challenge to execution of his sentence rather than to underlying conviction, and, thus,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 vehicle for review, where prisoner was requesting early or compassionate release or reduction in his sentence based on his conduct while in prison, and prisoner had exhausted his administrative remedies. </w:t>
      </w:r>
      <w:hyperlink r:id="rId1439" w:history="1">
        <w:r>
          <w:rPr>
            <w:rFonts w:ascii="arial" w:eastAsia="arial" w:hAnsi="arial" w:cs="arial"/>
            <w:i/>
            <w:color w:val="0077CC"/>
            <w:sz w:val="20"/>
            <w:u w:val="single"/>
            <w:shd w:val="clear" w:color="auto" w:fill="FFFFFF"/>
            <w:lang w:val="en-US" w:eastAsia="en-US" w:bidi="ar-SA"/>
          </w:rPr>
          <w:t>United States v. Maldonado, 138 F. Supp. 2d 328 (E.D.N.Y.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in which District of Columbia inmate asserted that his sentence expired on January 13, 2007, nearly 15 years from his original sentencing date and that U.S. Parole Commission (Commission) lacked jurisdiction to hold him on parole violator warrant because (1) explicit and mandatory language used in his original sentencing order of no less than 5 years and not more than 15 years meant that he had actually satisfied its maximum requirement, and (2) Commission was not judicial branch of government and, thus, lacked authority to alter judge’s original sentencing order, petition was denied because there was no violation of separation of powers; since August 1998, Commission had jurisdiction over parole matters of District of Columbia felons, and it did not usurp judicial function when, as here, it acted pursuant to parole laws and regulations of District of Columbia. </w:t>
      </w:r>
      <w:hyperlink r:id="rId1516" w:history="1">
        <w:r>
          <w:rPr>
            <w:rFonts w:ascii="arial" w:eastAsia="arial" w:hAnsi="arial" w:cs="arial"/>
            <w:i/>
            <w:color w:val="0077CC"/>
            <w:sz w:val="20"/>
            <w:u w:val="single"/>
            <w:shd w:val="clear" w:color="auto" w:fill="FFFFFF"/>
            <w:lang w:val="en-US" w:eastAsia="en-US" w:bidi="ar-SA"/>
          </w:rPr>
          <w:t>Thompson v. D.C. Dep't of Corr., 511 F. Supp. 2d 111 (D.D.C.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constitutional rights under Ex Post Facto Clause were not violated when he had his parole hearings conducted by single examiner in accordance with requirements set forth in parole manual current at time of those hearings because provision setting forth number of parole examiners participating in parole hearing did not constitute law amenable to ex post facto challenge; thus, even if court presumed jurisdiction to entertain this claim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ex post facto claim was subject to dismissal on merits. </w:t>
      </w:r>
      <w:hyperlink r:id="rId544" w:history="1">
        <w:r>
          <w:rPr>
            <w:rFonts w:ascii="arial" w:eastAsia="arial" w:hAnsi="arial" w:cs="arial"/>
            <w:i/>
            <w:color w:val="0077CC"/>
            <w:sz w:val="20"/>
            <w:u w:val="single"/>
            <w:shd w:val="clear" w:color="auto" w:fill="FFFFFF"/>
            <w:lang w:val="en-US" w:eastAsia="en-US" w:bidi="ar-SA"/>
          </w:rPr>
          <w:t>Toolasprashad v. Grondolsky, 570 F. Supp. 2d 610 (D.N.J.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proceeding in which pro se parolee contended that most recent parole revocation decision was based on information that should not have been considered because it had been expunged from his record, in absence of greater specificity from parolee, United States Parole Commission had shown that information it considered was properly considered, that parolee had adequate opportunity to challenge information, and parolee was not prejudiced by information’s consideration. </w:t>
      </w:r>
      <w:hyperlink r:id="rId1520" w:history="1">
        <w:r>
          <w:rPr>
            <w:rFonts w:ascii="arial" w:eastAsia="arial" w:hAnsi="arial" w:cs="arial"/>
            <w:i/>
            <w:color w:val="0077CC"/>
            <w:sz w:val="20"/>
            <w:u w:val="single"/>
            <w:shd w:val="clear" w:color="auto" w:fill="FFFFFF"/>
            <w:lang w:val="en-US" w:eastAsia="en-US" w:bidi="ar-SA"/>
          </w:rPr>
          <w:t>Lorando v. Waldren, 629 F. Supp. 2d 60 (D.D.C.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c. Prison Administration</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180. Conditions of confinement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is entitled to writ of habeas corpus when, though lawfully in custody, he is deprived of some right to which he is lawfully entitled even in his confinement, deprivation of which serves to make his imprisonment more burdensome than law allows or curtails his liberty to greater extent than law permits. </w:t>
      </w:r>
      <w:hyperlink r:id="rId1584" w:history="1">
        <w:r>
          <w:rPr>
            <w:rFonts w:ascii="arial" w:eastAsia="arial" w:hAnsi="arial" w:cs="arial"/>
            <w:i/>
            <w:color w:val="0077CC"/>
            <w:sz w:val="20"/>
            <w:u w:val="single"/>
            <w:shd w:val="clear" w:color="auto" w:fill="FFFFFF"/>
            <w:lang w:val="en-US" w:eastAsia="en-US" w:bidi="ar-SA"/>
          </w:rPr>
          <w:t>Coffin v. Reichard, 143 F.2d 443 (6th Cir.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prisoners alleged that their access to the courts was restricted by an inadequate prison law library, court in district of incarceration was the only court with jurisdiction over the warden, whose actions were under attack, and therefore remedy by motion was inadequate and the prisoners had resort to habeas corpus. </w:t>
      </w:r>
      <w:hyperlink r:id="rId1585" w:history="1">
        <w:r>
          <w:rPr>
            <w:rFonts w:ascii="arial" w:eastAsia="arial" w:hAnsi="arial" w:cs="arial"/>
            <w:i/>
            <w:color w:val="0077CC"/>
            <w:sz w:val="20"/>
            <w:u w:val="single"/>
            <w:shd w:val="clear" w:color="auto" w:fill="FFFFFF"/>
            <w:lang w:val="en-US" w:eastAsia="en-US" w:bidi="ar-SA"/>
          </w:rPr>
          <w:t>Mead v. Parker, 464 F.2d 1108, 16 Fed. R. Serv. 2d (Callaghan) 1029 (9th Cir. 1972)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Allegation of single, non-recurring assault of federal prisoner by guard force does not state claim for habeas corpus relief. </w:t>
      </w:r>
      <w:hyperlink r:id="rId1586" w:history="1">
        <w:r>
          <w:rPr>
            <w:rFonts w:ascii="arial" w:eastAsia="arial" w:hAnsi="arial" w:cs="arial"/>
            <w:i/>
            <w:color w:val="0077CC"/>
            <w:sz w:val="20"/>
            <w:u w:val="single"/>
            <w:shd w:val="clear" w:color="auto" w:fill="FFFFFF"/>
            <w:lang w:val="en-US" w:eastAsia="en-US" w:bidi="ar-SA"/>
          </w:rPr>
          <w:t>Mason v. Ciccone, 517 F.2d 73 (8th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is no habeas corpus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only pleading was motion in criminal proceeding for order directing that kosher food be provided to Jewish prisoner during federal incarceration. </w:t>
      </w:r>
      <w:hyperlink r:id="rId1587" w:history="1">
        <w:r>
          <w:rPr>
            <w:rFonts w:ascii="arial" w:eastAsia="arial" w:hAnsi="arial" w:cs="arial"/>
            <w:i/>
            <w:color w:val="0077CC"/>
            <w:sz w:val="20"/>
            <w:u w:val="single"/>
            <w:shd w:val="clear" w:color="auto" w:fill="FFFFFF"/>
            <w:lang w:val="en-US" w:eastAsia="en-US" w:bidi="ar-SA"/>
          </w:rPr>
          <w:t>United States v. Huss, 520 F.2d 598 (2d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provides remedy for federal prisoner who contests condition of his confinement. </w:t>
      </w:r>
      <w:hyperlink r:id="rId1060" w:history="1">
        <w:r>
          <w:rPr>
            <w:rFonts w:ascii="arial" w:eastAsia="arial" w:hAnsi="arial" w:cs="arial"/>
            <w:i/>
            <w:color w:val="0077CC"/>
            <w:sz w:val="20"/>
            <w:u w:val="single"/>
            <w:shd w:val="clear" w:color="auto" w:fill="FFFFFF"/>
            <w:lang w:val="en-US" w:eastAsia="en-US" w:bidi="ar-SA"/>
          </w:rPr>
          <w:t>Miller v. United States, 564 F.2d 103 (1st Cir. 1977)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435 U.S. 931, 98 S. Ct. 1504, 55 L. Ed. 2d 528 (1978)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Defendant’s petition challenged place of his imprisonment, including differences in manner and conditions of imprisonment (such as degree of physical restriction and rules governing prisoners’ activities) that distinguish community corrections centers from other Bureau of Prisons penal facilities; defendant’s claim was therefore not attack on lawfulness of his sentence, but rather attack on execution of his sentence, and as such was governed by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431" w:history="1">
        <w:r>
          <w:rPr>
            <w:rFonts w:ascii="arial" w:eastAsia="arial" w:hAnsi="arial" w:cs="arial"/>
            <w:i/>
            <w:color w:val="0077CC"/>
            <w:sz w:val="20"/>
            <w:u w:val="single"/>
            <w:shd w:val="clear" w:color="auto" w:fill="FFFFFF"/>
            <w:lang w:val="en-US" w:eastAsia="en-US" w:bidi="ar-SA"/>
          </w:rPr>
          <w:t>Levine v. Apker, 455 F.3d 71 (2d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because his challenge to execution of his sentence focused on his transfer from medium to maximum security facility and thus failed to allege valid factual basis for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traditional function of writ was to secure release from illegal custody and § 2241 petition could not be used to challenge prisoner’s placement within given jurisdictional entity, such as federal prison system. </w:t>
      </w:r>
      <w:hyperlink r:id="rId516" w:history="1">
        <w:r>
          <w:rPr>
            <w:rFonts w:ascii="arial" w:eastAsia="arial" w:hAnsi="arial" w:cs="arial"/>
            <w:i/>
            <w:color w:val="0077CC"/>
            <w:sz w:val="20"/>
            <w:u w:val="single"/>
            <w:shd w:val="clear" w:color="auto" w:fill="FFFFFF"/>
            <w:lang w:val="en-US" w:eastAsia="en-US" w:bidi="ar-SA"/>
          </w:rPr>
          <w:t>Antonelli v. Keffer, 243 Fed. Appx. 384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Expanded use of habeas corpus to reach extreme acts of official misconduct resulting in unlawful administration of sentence does not result in vitiating sentence of confinement so as to free prisoner, but rather results only in equitable type of restraint to preclude continuation or resumption of illegal acts. </w:t>
      </w:r>
      <w:hyperlink r:id="rId533" w:history="1">
        <w:r>
          <w:rPr>
            <w:rFonts w:ascii="arial" w:eastAsia="arial" w:hAnsi="arial" w:cs="arial"/>
            <w:i/>
            <w:color w:val="0077CC"/>
            <w:sz w:val="20"/>
            <w:u w:val="single"/>
            <w:shd w:val="clear" w:color="auto" w:fill="FFFFFF"/>
            <w:lang w:val="en-US" w:eastAsia="en-US" w:bidi="ar-SA"/>
          </w:rPr>
          <w:t>Konigsberg v. Ciccone, 285 F. Supp. 585 (W.D. Mo. 1968)</w:t>
        </w:r>
      </w:hyperlink>
      <w:r>
        <w:rPr>
          <w:rFonts w:ascii="arial" w:eastAsia="arial" w:hAnsi="arial" w:cs="arial"/>
          <w:color w:val="000000"/>
          <w:sz w:val="20"/>
          <w:lang w:val="en-US" w:eastAsia="en-US" w:bidi="ar-SA"/>
        </w:rPr>
        <w:t xml:space="preserve">, aff'd, </w:t>
      </w:r>
      <w:hyperlink r:id="rId534" w:history="1">
        <w:r>
          <w:rPr>
            <w:rFonts w:ascii="arial" w:eastAsia="arial" w:hAnsi="arial" w:cs="arial"/>
            <w:i/>
            <w:color w:val="0077CC"/>
            <w:sz w:val="20"/>
            <w:u w:val="single"/>
            <w:shd w:val="clear" w:color="auto" w:fill="FFFFFF"/>
            <w:lang w:val="en-US" w:eastAsia="en-US" w:bidi="ar-SA"/>
          </w:rPr>
          <w:t>417 F.2d 161 (8th Cir. 1969)</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petitioner’s designation as “special offender” did not impede his efforts to attain reduced custody, furloughs, or parole, sufficiently adverse consequences flow from “special offender” designation as to justify due process protection and relief on habeas corpus in line with newly promulgated federal prison procedures. </w:t>
      </w:r>
      <w:r>
        <w:rPr>
          <w:rFonts w:ascii="arial" w:eastAsia="arial" w:hAnsi="arial" w:cs="arial"/>
          <w:i/>
          <w:color w:val="000000"/>
          <w:sz w:val="20"/>
          <w:lang w:val="en-US" w:eastAsia="en-US" w:bidi="ar-SA"/>
        </w:rPr>
        <w:t>United States ex rel. Addonizio v. Arnold, 423 F. Supp. 189 (M.D. Pa. 1976)</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181. —Medical care or treatment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properly dismissed because habeas corpus was not appropriate vehicle to challenge conditions of confinement, and petition raised claims of inadequate medical care, deprivation of legal papers and reference materials, and disciplinary segregation. </w:t>
      </w:r>
      <w:hyperlink r:id="rId1588" w:history="1">
        <w:r>
          <w:rPr>
            <w:rFonts w:ascii="arial" w:eastAsia="arial" w:hAnsi="arial" w:cs="arial"/>
            <w:i/>
            <w:color w:val="0077CC"/>
            <w:sz w:val="20"/>
            <w:u w:val="single"/>
            <w:shd w:val="clear" w:color="auto" w:fill="FFFFFF"/>
            <w:lang w:val="en-US" w:eastAsia="en-US" w:bidi="ar-SA"/>
          </w:rPr>
          <w:t>Friedman v. Anderson, 249 Fed. Appx. 712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remedy of federal prisoner alleging negligence of doctors who performed surgery on him was in a civil action for damages of malpractice, and he was not entitled to a writ of habeas corpus charging cruel and unusual punishment. </w:t>
      </w:r>
      <w:hyperlink r:id="rId1589" w:history="1">
        <w:r>
          <w:rPr>
            <w:rFonts w:ascii="arial" w:eastAsia="arial" w:hAnsi="arial" w:cs="arial"/>
            <w:i/>
            <w:color w:val="0077CC"/>
            <w:sz w:val="20"/>
            <w:u w:val="single"/>
            <w:shd w:val="clear" w:color="auto" w:fill="FFFFFF"/>
            <w:lang w:val="en-US" w:eastAsia="en-US" w:bidi="ar-SA"/>
          </w:rPr>
          <w:t>Ayers v. Ciccone, 300 F. Supp. 568 (W.D. Mo. 1968)</w:t>
        </w:r>
      </w:hyperlink>
      <w:r>
        <w:rPr>
          <w:rFonts w:ascii="arial" w:eastAsia="arial" w:hAnsi="arial" w:cs="arial"/>
          <w:color w:val="000000"/>
          <w:sz w:val="20"/>
          <w:lang w:val="en-US" w:eastAsia="en-US" w:bidi="ar-SA"/>
        </w:rPr>
        <w:t xml:space="preserve">, aff'd, </w:t>
      </w:r>
      <w:hyperlink r:id="rId1590" w:history="1">
        <w:r>
          <w:rPr>
            <w:rFonts w:ascii="arial" w:eastAsia="arial" w:hAnsi="arial" w:cs="arial"/>
            <w:i/>
            <w:color w:val="0077CC"/>
            <w:sz w:val="20"/>
            <w:u w:val="single"/>
            <w:shd w:val="clear" w:color="auto" w:fill="FFFFFF"/>
            <w:lang w:val="en-US" w:eastAsia="en-US" w:bidi="ar-SA"/>
          </w:rPr>
          <w:t>413 F.2d 1049 (8th Cir.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Allegations of petitioner are insufficient to entitle him to habeas corpus relief where he does not allege total denial of medical care but rather disagrees with course of treatment which he has received. </w:t>
      </w:r>
      <w:hyperlink r:id="rId1591" w:history="1">
        <w:r>
          <w:rPr>
            <w:rFonts w:ascii="arial" w:eastAsia="arial" w:hAnsi="arial" w:cs="arial"/>
            <w:i/>
            <w:color w:val="0077CC"/>
            <w:sz w:val="20"/>
            <w:u w:val="single"/>
            <w:shd w:val="clear" w:color="auto" w:fill="FFFFFF"/>
            <w:lang w:val="en-US" w:eastAsia="en-US" w:bidi="ar-SA"/>
          </w:rPr>
          <w:t>Kermicle v. Day, 428 F. Supp. 16 (W.D. Okla.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claimed that Bureau of Prisons failed to follow sentencing court’s recommendation that inmate be placed in shock program and given drug and psychiatric treatment, even assuming that court had jurisdiction, claim was without merit because it was within discretion of Bureau of Prisons, and not court, as to whether prisoner was admitted to programs that inmate mentioned. </w:t>
      </w:r>
      <w:hyperlink r:id="rId1097" w:history="1">
        <w:r>
          <w:rPr>
            <w:rFonts w:ascii="arial" w:eastAsia="arial" w:hAnsi="arial" w:cs="arial"/>
            <w:i/>
            <w:color w:val="0077CC"/>
            <w:sz w:val="20"/>
            <w:u w:val="single"/>
            <w:shd w:val="clear" w:color="auto" w:fill="FFFFFF"/>
            <w:lang w:val="en-US" w:eastAsia="en-US" w:bidi="ar-SA"/>
          </w:rPr>
          <w:t>Rickenbacker v. United States, 365 F. Supp. 2d 347 (E.D.N.Y.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proceeding in which inmate asserted Eighth Amendment claims for deliberate indifference to medical needs, only proper respondent was warden of facility where inmate was being held; thus, Federal Bureau of Prisons (BOP) and BOP employees and doctors were not proper respondents. </w:t>
      </w:r>
      <w:hyperlink r:id="rId545" w:history="1">
        <w:r>
          <w:rPr>
            <w:rFonts w:ascii="arial" w:eastAsia="arial" w:hAnsi="arial" w:cs="arial"/>
            <w:i/>
            <w:color w:val="0077CC"/>
            <w:sz w:val="20"/>
            <w:u w:val="single"/>
            <w:shd w:val="clear" w:color="auto" w:fill="FFFFFF"/>
            <w:lang w:val="en-US" w:eastAsia="en-US" w:bidi="ar-SA"/>
          </w:rPr>
          <w:t>Graham v. Sabol, 734 F. Supp. 2d 194 (D. Mass.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182. Credits</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pro se federal inmate asserted that he should have received credit against his federal sentence for time served in state custody between date of his arrest and date on which he was turned over to federal authorities to begin serving his federal sentence and district court determined that he was not entitled to credit for time served in state custody related to state parole violation, decision of district court was affirmed since such time was credited against prior undischarged sentence. </w:t>
      </w:r>
      <w:hyperlink r:id="rId1592" w:history="1">
        <w:r>
          <w:rPr>
            <w:rFonts w:ascii="arial" w:eastAsia="arial" w:hAnsi="arial" w:cs="arial"/>
            <w:i/>
            <w:color w:val="0077CC"/>
            <w:sz w:val="20"/>
            <w:u w:val="single"/>
            <w:shd w:val="clear" w:color="auto" w:fill="FFFFFF"/>
            <w:lang w:val="en-US" w:eastAsia="en-US" w:bidi="ar-SA"/>
          </w:rPr>
          <w:t>Baker v. Driver, 233 Fed. Appx. 414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order dismissing appellant 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summarily affirmed pursuant to 3rd. Cir. R. 27.4 because petitioner did not present any substantial question on appeal where (1) although Third Circuit did not agree with district court’s reasoning, it could affirm dismissal order on any basis that found support in record; (2) petitioner’s challenge to Federal Bureau of Prisons’ (BOP) decision to redact jail time credit that it had initially granted against his federal sentence, after petitioner was given credit for that time as against his concurrent state sentence, was meritless because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clearly provided that petitioner could receive jail time credit against either his state or federal sentence, but not both; and (3) BOP Program Statement 5880.28 was entitled to due deference, and it was not invalid because, despite petitioner’s claims to contrary, it was not too narrow and did not impermissibly limit scope of Kayfez decision. </w:t>
      </w:r>
      <w:hyperlink r:id="rId1593" w:history="1">
        <w:r>
          <w:rPr>
            <w:rFonts w:ascii="arial" w:eastAsia="arial" w:hAnsi="arial" w:cs="arial"/>
            <w:i/>
            <w:color w:val="0077CC"/>
            <w:sz w:val="20"/>
            <w:u w:val="single"/>
            <w:shd w:val="clear" w:color="auto" w:fill="FFFFFF"/>
            <w:lang w:val="en-US" w:eastAsia="en-US" w:bidi="ar-SA"/>
          </w:rPr>
          <w:t>Shahid v. Schultz, 272 Fed. Appx. 150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Although district court erred in sua sponte dismissing appellate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as second or successive petition under </w:t>
      </w:r>
      <w:hyperlink r:id="rId37" w:history="1">
        <w:r>
          <w:rPr>
            <w:rFonts w:ascii="arial" w:eastAsia="arial" w:hAnsi="arial" w:cs="arial"/>
            <w:i/>
            <w:color w:val="0077CC"/>
            <w:sz w:val="20"/>
            <w:u w:val="single"/>
            <w:shd w:val="clear" w:color="auto" w:fill="FFFFFF"/>
            <w:lang w:val="en-US" w:eastAsia="en-US" w:bidi="ar-SA"/>
          </w:rPr>
          <w:t>28 USCS § 2244(b)</w:t>
        </w:r>
      </w:hyperlink>
      <w:r>
        <w:rPr>
          <w:rFonts w:ascii="arial" w:eastAsia="arial" w:hAnsi="arial" w:cs="arial"/>
          <w:color w:val="000000"/>
          <w:sz w:val="20"/>
          <w:lang w:val="en-US" w:eastAsia="en-US" w:bidi="ar-SA"/>
        </w:rPr>
        <w:t xml:space="preserve"> because § 2244(b) did not apply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petitions, district court’s dismissal order was nevertheless summarily affirmed under 3rd Cir. R. 27.4 and 3rd Cir. Internal Operating P. 10.6 because inmate’s claims were clearly meritless: (1) Third Circuit appeals court could affirm on any ground supported by record; (2) although inmate attempted to couch his challenge to his sentence in constitutional terms, it was clear that he was merely attempting to relitigate previously-rejected sentencing credit claim under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and (3) Federal Bureau of Prison properly interpreted and applied § 3585(b) to inmate’s case, and it correctly refused to grant inmate credit against his federal sentence for time that was previously credited against his concurrent state sentence. </w:t>
      </w:r>
      <w:hyperlink r:id="rId1594" w:history="1">
        <w:r>
          <w:rPr>
            <w:rFonts w:ascii="arial" w:eastAsia="arial" w:hAnsi="arial" w:cs="arial"/>
            <w:i/>
            <w:color w:val="0077CC"/>
            <w:sz w:val="20"/>
            <w:u w:val="single"/>
            <w:shd w:val="clear" w:color="auto" w:fill="FFFFFF"/>
            <w:lang w:val="en-US" w:eastAsia="en-US" w:bidi="ar-SA"/>
          </w:rPr>
          <w:t>King v. Fed. Bureau of Prisons, 285 Fed. Appx. 2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957, 129 S. Ct. 451, 172 L. Ed. 2d 309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After making additional evidence proffered by inmate part of record pursuant to </w:t>
      </w:r>
      <w:r>
        <w:rPr>
          <w:rFonts w:ascii="arial" w:eastAsia="arial" w:hAnsi="arial" w:cs="arial"/>
          <w:i/>
          <w:color w:val="000000"/>
          <w:sz w:val="20"/>
          <w:lang w:val="en-US" w:eastAsia="en-US" w:bidi="ar-SA"/>
        </w:rPr>
        <w:t>Fed. R. App. P. 10(e)(2)(C)</w:t>
      </w:r>
      <w:r>
        <w:rPr>
          <w:rFonts w:ascii="arial" w:eastAsia="arial" w:hAnsi="arial" w:cs="arial"/>
          <w:color w:val="000000"/>
          <w:sz w:val="20"/>
          <w:lang w:val="en-US" w:eastAsia="en-US" w:bidi="ar-SA"/>
        </w:rPr>
        <w:t xml:space="preserve">, Third Circuit concluded that order dismissing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should be vacated and that his case should be remanded back for reconsideration because additional evidence, which lower court did not have before it when it entered its dismissal order, supported inmate’s claim that United States District Court for District of Puerto Rico intended to award retroactively concurrent sentencing reduction under pre-2003 amended version of USSG § 5G1.3(c), when it sentenced inmate for </w:t>
      </w:r>
      <w:hyperlink r:id="rId665" w:history="1">
        <w:r>
          <w:rPr>
            <w:rFonts w:ascii="arial" w:eastAsia="arial" w:hAnsi="arial" w:cs="arial"/>
            <w:i/>
            <w:color w:val="0077CC"/>
            <w:sz w:val="20"/>
            <w:u w:val="single"/>
            <w:shd w:val="clear" w:color="auto" w:fill="FFFFFF"/>
            <w:lang w:val="en-US" w:eastAsia="en-US" w:bidi="ar-SA"/>
          </w:rPr>
          <w:t>18 USCS § 1951(a)</w:t>
        </w:r>
      </w:hyperlink>
      <w:r>
        <w:rPr>
          <w:rFonts w:ascii="arial" w:eastAsia="arial" w:hAnsi="arial" w:cs="arial"/>
          <w:color w:val="000000"/>
          <w:sz w:val="20"/>
          <w:lang w:val="en-US" w:eastAsia="en-US" w:bidi="ar-SA"/>
        </w:rPr>
        <w:t xml:space="preserve"> crime and that, therefore, Federal Bureau of Prisons should credit inmate for time that he spent detained, beginning on day he was arrested on local weapons charges and day he was sentenced for his federal crime. </w:t>
      </w:r>
      <w:hyperlink r:id="rId1595" w:history="1">
        <w:r>
          <w:rPr>
            <w:rFonts w:ascii="arial" w:eastAsia="arial" w:hAnsi="arial" w:cs="arial"/>
            <w:i/>
            <w:color w:val="0077CC"/>
            <w:sz w:val="20"/>
            <w:u w:val="single"/>
            <w:shd w:val="clear" w:color="auto" w:fill="FFFFFF"/>
            <w:lang w:val="en-US" w:eastAsia="en-US" w:bidi="ar-SA"/>
          </w:rPr>
          <w:t>Escribano v. Schultz, 330 Fed. Appx. 21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defendant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in which he alleged that Bureau of Prisons (BOP) had not given him appropriate credit for his New York sentence for time served in violation of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he unsuccessfully argued that BOP’s interpretation of § 3585(b) violated due process because it was contrary to New York district court’s order that his sentences run concurrently; district court committed no error in denying inmate relief because time he sought to have credited to his New York sentence already had been credited to his New Jersey sentence. </w:t>
      </w:r>
      <w:hyperlink r:id="rId1376" w:history="1">
        <w:r>
          <w:rPr>
            <w:rFonts w:ascii="arial" w:eastAsia="arial" w:hAnsi="arial" w:cs="arial"/>
            <w:i/>
            <w:color w:val="0077CC"/>
            <w:sz w:val="20"/>
            <w:u w:val="single"/>
            <w:shd w:val="clear" w:color="auto" w:fill="FFFFFF"/>
            <w:lang w:val="en-US" w:eastAsia="en-US" w:bidi="ar-SA"/>
          </w:rPr>
          <w:t>Rey v. Warden, 359 Fed. Appx. 88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inmate’s state and federal sentences were to run concurrently and Bureau of Prisons (BOP) did not credit inmate with presentence custody credit as required by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was granted and BOP was ordered to recalculate length of inmate’s federal prison term to reflect pre-sentence custody credit. </w:t>
      </w:r>
      <w:hyperlink r:id="rId1596" w:history="1">
        <w:r>
          <w:rPr>
            <w:rFonts w:ascii="arial" w:eastAsia="arial" w:hAnsi="arial" w:cs="arial"/>
            <w:i/>
            <w:color w:val="0077CC"/>
            <w:sz w:val="20"/>
            <w:u w:val="single"/>
            <w:shd w:val="clear" w:color="auto" w:fill="FFFFFF"/>
            <w:lang w:val="en-US" w:eastAsia="en-US" w:bidi="ar-SA"/>
          </w:rPr>
          <w:t>United States v. Smith, 318 F. Supp. 2d 875 (C.D. Cal.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 method for challenging decision of federal Bureau of Prisons to deny inmate credit on his federal sentence for time served, however, district court in New York did not have authority to modify sentence it imposed by detention that was spent in Pennsylvania that was related to earlier sentence imposed by district court in Pennsylvania; inmate could not receive “double credit” for time served in New York on state sentence and on federal sentence. </w:t>
      </w:r>
      <w:hyperlink r:id="rId1597" w:history="1">
        <w:r>
          <w:rPr>
            <w:rFonts w:ascii="arial" w:eastAsia="arial" w:hAnsi="arial" w:cs="arial"/>
            <w:i/>
            <w:color w:val="0077CC"/>
            <w:sz w:val="20"/>
            <w:u w:val="single"/>
            <w:shd w:val="clear" w:color="auto" w:fill="FFFFFF"/>
            <w:lang w:val="en-US" w:eastAsia="en-US" w:bidi="ar-SA"/>
          </w:rPr>
          <w:t>Dent v. Zenk, 408 F. Supp. 2d 103 (E.D.N.Y. 2005)</w:t>
        </w:r>
      </w:hyperlink>
      <w:r>
        <w:rPr>
          <w:rFonts w:ascii="arial" w:eastAsia="arial" w:hAnsi="arial" w:cs="arial"/>
          <w:color w:val="000000"/>
          <w:sz w:val="20"/>
          <w:lang w:val="en-US" w:eastAsia="en-US" w:bidi="ar-SA"/>
        </w:rPr>
        <w:t xml:space="preserve">, vacated, in part, amended, </w:t>
      </w:r>
      <w:hyperlink r:id="rId1598" w:history="1">
        <w:r>
          <w:rPr>
            <w:rFonts w:ascii="arial" w:eastAsia="arial" w:hAnsi="arial" w:cs="arial"/>
            <w:i/>
            <w:color w:val="0077CC"/>
            <w:sz w:val="20"/>
            <w:u w:val="single"/>
            <w:shd w:val="clear" w:color="auto" w:fill="FFFFFF"/>
            <w:lang w:val="en-US" w:eastAsia="en-US" w:bidi="ar-SA"/>
          </w:rPr>
          <w:t>2006 U.S. Dist. LEXIS 26257 (E.D.N.Y. Feb. 1, 2006)</w:t>
        </w:r>
      </w:hyperlink>
      <w:r>
        <w:rPr>
          <w:rFonts w:ascii="arial" w:eastAsia="arial" w:hAnsi="arial" w:cs="arial"/>
          <w:color w:val="000000"/>
          <w:sz w:val="20"/>
          <w:lang w:val="en-US" w:eastAsia="en-US" w:bidi="ar-SA"/>
        </w:rPr>
        <w:t xml:space="preserve">, aff'd, </w:t>
      </w:r>
      <w:hyperlink r:id="rId1599" w:history="1">
        <w:r>
          <w:rPr>
            <w:rFonts w:ascii="arial" w:eastAsia="arial" w:hAnsi="arial" w:cs="arial"/>
            <w:i/>
            <w:color w:val="0077CC"/>
            <w:sz w:val="20"/>
            <w:u w:val="single"/>
            <w:shd w:val="clear" w:color="auto" w:fill="FFFFFF"/>
            <w:lang w:val="en-US" w:eastAsia="en-US" w:bidi="ar-SA"/>
          </w:rPr>
          <w:t>206 Fed. Appx. 98 (2d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Juvenile inmate’s claim that U.S. Bureau of Prisons erred in failing to give him pre-disposition credit for time served was properly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not </w:t>
      </w:r>
      <w:hyperlink r:id="rId39"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juvenile was challenging execution of his sentence. </w:t>
      </w:r>
      <w:hyperlink r:id="rId1073" w:history="1">
        <w:r>
          <w:rPr>
            <w:rFonts w:ascii="arial" w:eastAsia="arial" w:hAnsi="arial" w:cs="arial"/>
            <w:i/>
            <w:color w:val="0077CC"/>
            <w:sz w:val="20"/>
            <w:u w:val="single"/>
            <w:shd w:val="clear" w:color="auto" w:fill="FFFFFF"/>
            <w:lang w:val="en-US" w:eastAsia="en-US" w:bidi="ar-SA"/>
          </w:rPr>
          <w:t>D.P.S. v. United States, 456 F. Supp. 2d 1108 (D.N.D.)</w:t>
        </w:r>
      </w:hyperlink>
      <w:r>
        <w:rPr>
          <w:rFonts w:ascii="arial" w:eastAsia="arial" w:hAnsi="arial" w:cs="arial"/>
          <w:color w:val="000000"/>
          <w:sz w:val="20"/>
          <w:lang w:val="en-US" w:eastAsia="en-US" w:bidi="ar-SA"/>
        </w:rPr>
        <w:t xml:space="preserve">, reported in full, </w:t>
      </w:r>
      <w:hyperlink r:id="rId1074" w:history="1">
        <w:r>
          <w:rPr>
            <w:rFonts w:ascii="arial" w:eastAsia="arial" w:hAnsi="arial" w:cs="arial"/>
            <w:i/>
            <w:color w:val="0077CC"/>
            <w:sz w:val="20"/>
            <w:u w:val="single"/>
            <w:shd w:val="clear" w:color="auto" w:fill="FFFFFF"/>
            <w:lang w:val="en-US" w:eastAsia="en-US" w:bidi="ar-SA"/>
          </w:rPr>
          <w:t>457 F. Supp. 2d 924 (D.N.D.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 case in which a federal inmate filed a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a writ of habeas corpus because it was evident that the inmate had not been imprisoned in a timely manner due to the mistakes of the government, and that the delay was not attributable to the inmate, the government unsuccessfully argued that the court could not give the inmate credit for his time at liberty because such time did not constitute official detention under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doctrine of credit for time at liberty was an exception to the general requirement that credit could not be given for anything other than official detention. </w:t>
      </w:r>
      <w:hyperlink r:id="rId1600" w:history="1">
        <w:r>
          <w:rPr>
            <w:rFonts w:ascii="arial" w:eastAsia="arial" w:hAnsi="arial" w:cs="arial"/>
            <w:i/>
            <w:color w:val="0077CC"/>
            <w:sz w:val="20"/>
            <w:u w:val="single"/>
            <w:shd w:val="clear" w:color="auto" w:fill="FFFFFF"/>
            <w:lang w:val="en-US" w:eastAsia="en-US" w:bidi="ar-SA"/>
          </w:rPr>
          <w:t>Ninete v. Thomas, 607 F. Supp. 2d 1201 (D. Or.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 case in which a federal inmate filed a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a writ of habeas corpus challenging the execution of his federal sentence, the inmate was entitled to 512 days of credit because it was evident that he was not imprisoned in a timely manner due to the mistakes of the government; the delay in the inmate’s imprisonment was not attributable to him. </w:t>
      </w:r>
      <w:hyperlink r:id="rId1600" w:history="1">
        <w:r>
          <w:rPr>
            <w:rFonts w:ascii="arial" w:eastAsia="arial" w:hAnsi="arial" w:cs="arial"/>
            <w:i/>
            <w:color w:val="0077CC"/>
            <w:sz w:val="20"/>
            <w:u w:val="single"/>
            <w:shd w:val="clear" w:color="auto" w:fill="FFFFFF"/>
            <w:lang w:val="en-US" w:eastAsia="en-US" w:bidi="ar-SA"/>
          </w:rPr>
          <w:t>Ninete v. Thomas, 607 F. Supp. 2d 1201 (D. Or.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pro se inmate alleged that warden had wrongfully denied him parole by failing to apply educational and industrial good time credit, those claims failed since inmate had failed to exhaust his administrative remedies. </w:t>
      </w:r>
      <w:hyperlink r:id="rId1542" w:history="1">
        <w:r>
          <w:rPr>
            <w:rFonts w:ascii="arial" w:eastAsia="arial" w:hAnsi="arial" w:cs="arial"/>
            <w:i/>
            <w:color w:val="0077CC"/>
            <w:sz w:val="20"/>
            <w:u w:val="single"/>
            <w:shd w:val="clear" w:color="auto" w:fill="FFFFFF"/>
            <w:lang w:val="en-US" w:eastAsia="en-US" w:bidi="ar-SA"/>
          </w:rPr>
          <w:t>Heatley v. Driver, 2009 U.S. Dist. LEXIS 66701 (N.D. W. Va. July 31,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183. —Good time credits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inmate’s habeas petition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affirmed because Bureau of Prison’s (BOP) interpretation of good conduct time statute </w:t>
      </w:r>
      <w:hyperlink r:id="rId159" w:history="1">
        <w:r>
          <w:rPr>
            <w:rFonts w:ascii="arial" w:eastAsia="arial" w:hAnsi="arial" w:cs="arial"/>
            <w:i/>
            <w:color w:val="0077CC"/>
            <w:sz w:val="20"/>
            <w:u w:val="single"/>
            <w:shd w:val="clear" w:color="auto" w:fill="FFFFFF"/>
            <w:lang w:val="en-US" w:eastAsia="en-US" w:bidi="ar-SA"/>
          </w:rPr>
          <w:t>18 USCS § 3624(b)</w:t>
        </w:r>
      </w:hyperlink>
      <w:r>
        <w:rPr>
          <w:rFonts w:ascii="arial" w:eastAsia="arial" w:hAnsi="arial" w:cs="arial"/>
          <w:color w:val="000000"/>
          <w:sz w:val="20"/>
          <w:lang w:val="en-US" w:eastAsia="en-US" w:bidi="ar-SA"/>
        </w:rPr>
        <w:t xml:space="preserve"> was proper because statute was ambiguous and Congress had implicitly delegated interpretative authority to BOP and interpretation was reasonable. </w:t>
      </w:r>
      <w:hyperlink r:id="rId1601" w:history="1">
        <w:r>
          <w:rPr>
            <w:rFonts w:ascii="arial" w:eastAsia="arial" w:hAnsi="arial" w:cs="arial"/>
            <w:i/>
            <w:color w:val="0077CC"/>
            <w:sz w:val="20"/>
            <w:u w:val="single"/>
            <w:shd w:val="clear" w:color="auto" w:fill="FFFFFF"/>
            <w:lang w:val="en-US" w:eastAsia="en-US" w:bidi="ar-SA"/>
          </w:rPr>
          <w:t>Perez-Olivo v. Chavez, 394 F.3d 45 (1st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federal inmate challenged Federal Bureau of Prison’s (BOP) interpretation of </w:t>
      </w:r>
      <w:hyperlink r:id="rId159" w:history="1">
        <w:r>
          <w:rPr>
            <w:rFonts w:ascii="arial" w:eastAsia="arial" w:hAnsi="arial" w:cs="arial"/>
            <w:i/>
            <w:color w:val="0077CC"/>
            <w:sz w:val="20"/>
            <w:u w:val="single"/>
            <w:shd w:val="clear" w:color="auto" w:fill="FFFFFF"/>
            <w:lang w:val="en-US" w:eastAsia="en-US" w:bidi="ar-SA"/>
          </w:rPr>
          <w:t>18 USCS § 3624(b)(1)</w:t>
        </w:r>
      </w:hyperlink>
      <w:r>
        <w:rPr>
          <w:rFonts w:ascii="arial" w:eastAsia="arial" w:hAnsi="arial" w:cs="arial"/>
          <w:color w:val="000000"/>
          <w:sz w:val="20"/>
          <w:lang w:val="en-US" w:eastAsia="en-US" w:bidi="ar-SA"/>
        </w:rPr>
        <w:t xml:space="preserve">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district court’s denial of petition was affirmed; in case of first impression, Court of Appeals held that </w:t>
      </w:r>
      <w:hyperlink r:id="rId159" w:history="1">
        <w:r>
          <w:rPr>
            <w:rFonts w:ascii="arial" w:eastAsia="arial" w:hAnsi="arial" w:cs="arial"/>
            <w:i/>
            <w:color w:val="0077CC"/>
            <w:sz w:val="20"/>
            <w:u w:val="single"/>
            <w:shd w:val="clear" w:color="auto" w:fill="FFFFFF"/>
            <w:lang w:val="en-US" w:eastAsia="en-US" w:bidi="ar-SA"/>
          </w:rPr>
          <w:t>18 USCS § 3624(b)(1)</w:t>
        </w:r>
      </w:hyperlink>
      <w:r>
        <w:rPr>
          <w:rFonts w:ascii="arial" w:eastAsia="arial" w:hAnsi="arial" w:cs="arial"/>
          <w:color w:val="000000"/>
          <w:sz w:val="20"/>
          <w:lang w:val="en-US" w:eastAsia="en-US" w:bidi="ar-SA"/>
        </w:rPr>
        <w:t xml:space="preserve"> was ambiguous and did not unambiguously support argument that federal prisoner should get good time credit of 54 days for each year he was sentenced to imprisonment or argument that federal prisoner should get good time credit of 54 days for each year he actually served in prison and even though statute was ambiguous, BOP’s interpretation of statute that federal prisoner should get good time credit of 54 days for each year that he actually served in prison was reasonable and therefore was due to be affirmed; Court held that rule of lenity was inapplicable because of BOP’s reasonable interpretation of § 3624(b)(1). </w:t>
      </w:r>
      <w:hyperlink r:id="rId1602" w:history="1">
        <w:r>
          <w:rPr>
            <w:rFonts w:ascii="arial" w:eastAsia="arial" w:hAnsi="arial" w:cs="arial"/>
            <w:i/>
            <w:color w:val="0077CC"/>
            <w:sz w:val="20"/>
            <w:u w:val="single"/>
            <w:shd w:val="clear" w:color="auto" w:fill="FFFFFF"/>
            <w:lang w:val="en-US" w:eastAsia="en-US" w:bidi="ar-SA"/>
          </w:rPr>
          <w:t>Brown v. McFadden, 416 F.3d 1271, 18 Fla. L. Weekly Fed. C 710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in which he challenged loss of good conduct time and privileges, his due process claim arising from disciplinary hearing was without merit; discipline hearing officer (DHO) relied on correctional officer’s incident report and on additional eyewitness reports by prison recreation specialist and case manager, noting that memoranda identified inmate as perpetrator in assault and that other inmate had been struck with padlock attached to belts; DHO’s decision clearly was based on some evidence in record. </w:t>
      </w:r>
      <w:hyperlink r:id="rId1603" w:history="1">
        <w:r>
          <w:rPr>
            <w:rFonts w:ascii="arial" w:eastAsia="arial" w:hAnsi="arial" w:cs="arial"/>
            <w:i/>
            <w:color w:val="0077CC"/>
            <w:sz w:val="20"/>
            <w:u w:val="single"/>
            <w:shd w:val="clear" w:color="auto" w:fill="FFFFFF"/>
            <w:lang w:val="en-US" w:eastAsia="en-US" w:bidi="ar-SA"/>
          </w:rPr>
          <w:t>Campbell v. Holt, 432 Fed. Appx. 49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in which pro se federal inmate’s disciplinary hearing resulted in loss of good time credits, loss of good time credits was cognizable claim under § 2241; since inmate had constitutionally protected liberty interest in good time credit, inmate facing loss of good-conduct time as result of infraction was entitled to certain procedural protections in disciplinary proceedings. </w:t>
      </w:r>
      <w:hyperlink r:id="rId1604" w:history="1">
        <w:r>
          <w:rPr>
            <w:rFonts w:ascii="arial" w:eastAsia="arial" w:hAnsi="arial" w:cs="arial"/>
            <w:i/>
            <w:color w:val="0077CC"/>
            <w:sz w:val="20"/>
            <w:u w:val="single"/>
            <w:shd w:val="clear" w:color="auto" w:fill="FFFFFF"/>
            <w:lang w:val="en-US" w:eastAsia="en-US" w:bidi="ar-SA"/>
          </w:rPr>
          <w:t>Millhouse v. Bledsoe, 458 Fed. Appx. 200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filed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because Bureau of Prison’s calculation of inmate’s good time credits under </w:t>
      </w:r>
      <w:hyperlink r:id="rId159" w:history="1">
        <w:r>
          <w:rPr>
            <w:rFonts w:ascii="arial" w:eastAsia="arial" w:hAnsi="arial" w:cs="arial"/>
            <w:i/>
            <w:color w:val="0077CC"/>
            <w:sz w:val="20"/>
            <w:u w:val="single"/>
            <w:shd w:val="clear" w:color="auto" w:fill="FFFFFF"/>
            <w:lang w:val="en-US" w:eastAsia="en-US" w:bidi="ar-SA"/>
          </w:rPr>
          <w:t>18 USCS § 3624(b)</w:t>
        </w:r>
      </w:hyperlink>
      <w:r>
        <w:rPr>
          <w:rFonts w:ascii="arial" w:eastAsia="arial" w:hAnsi="arial" w:cs="arial"/>
          <w:color w:val="000000"/>
          <w:sz w:val="20"/>
          <w:lang w:val="en-US" w:eastAsia="en-US" w:bidi="ar-SA"/>
        </w:rPr>
        <w:t xml:space="preserve">, which was based upon actual time that was served and not upon sentence that was imposed, was not in error. </w:t>
      </w:r>
      <w:hyperlink r:id="rId1605" w:history="1">
        <w:r>
          <w:rPr>
            <w:rFonts w:ascii="arial" w:eastAsia="arial" w:hAnsi="arial" w:cs="arial"/>
            <w:i/>
            <w:color w:val="0077CC"/>
            <w:sz w:val="20"/>
            <w:u w:val="single"/>
            <w:shd w:val="clear" w:color="auto" w:fill="FFFFFF"/>
            <w:lang w:val="en-US" w:eastAsia="en-US" w:bidi="ar-SA"/>
          </w:rPr>
          <w:t>Jackson v. Ashcroft, 347 F. Supp. 2d 924 (D. Or.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he unsuccessfully argued that two disciplinary decisions to revoke good-time credits were not based on sufficient evidence; his disciplinary record clearly met some evidence standard; three intoxicant-related violations, not counting expunged June 2000 violation, were on his disciplinary record at time of February 2001 violation, all of which were added on to his record before May 2001 violation. </w:t>
      </w:r>
      <w:hyperlink r:id="rId1606" w:history="1">
        <w:r>
          <w:rPr>
            <w:rFonts w:ascii="arial" w:eastAsia="arial" w:hAnsi="arial" w:cs="arial"/>
            <w:i/>
            <w:color w:val="0077CC"/>
            <w:sz w:val="20"/>
            <w:u w:val="single"/>
            <w:shd w:val="clear" w:color="auto" w:fill="FFFFFF"/>
            <w:lang w:val="en-US" w:eastAsia="en-US" w:bidi="ar-SA"/>
          </w:rPr>
          <w:t>DeRoo v. Holinka, 438 Fed. Appx. 520 (7th Cir.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184. Discipline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Minimum due process required that District Court conduct in camera review of entire investigatory file, not only material relied on to find guilt, to determine whether exculpatory information existed which should have been disclosed to prisoners in disciplinary hearing. </w:t>
      </w:r>
      <w:hyperlink r:id="rId1607" w:history="1">
        <w:r>
          <w:rPr>
            <w:rFonts w:ascii="arial" w:eastAsia="arial" w:hAnsi="arial" w:cs="arial"/>
            <w:i/>
            <w:color w:val="0077CC"/>
            <w:sz w:val="20"/>
            <w:u w:val="single"/>
            <w:shd w:val="clear" w:color="auto" w:fill="FFFFFF"/>
            <w:lang w:val="en-US" w:eastAsia="en-US" w:bidi="ar-SA"/>
          </w:rPr>
          <w:t>Campbell v. Henman, 931 F.2d 1212 (7th Cir. 1991)</w:t>
        </w:r>
      </w:hyperlink>
      <w:r>
        <w:rPr>
          <w:rFonts w:ascii="arial" w:eastAsia="arial" w:hAnsi="arial" w:cs="arial"/>
          <w:color w:val="000000"/>
          <w:sz w:val="20"/>
          <w:lang w:val="en-US" w:eastAsia="en-US" w:bidi="ar-SA"/>
        </w:rPr>
        <w:t xml:space="preserve">, app. after remand, </w:t>
      </w:r>
      <w:r>
        <w:rPr>
          <w:rFonts w:ascii="arial" w:eastAsia="arial" w:hAnsi="arial" w:cs="arial"/>
          <w:i/>
          <w:color w:val="000000"/>
          <w:sz w:val="20"/>
          <w:lang w:val="en-US" w:eastAsia="en-US" w:bidi="ar-SA"/>
        </w:rPr>
        <w:t>106 F.3d 403 (7th Cir. 1997)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were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record included “some evidence” that staff member discovered two homemade weapons in common area of room for which petitioners shared responsibility; under 28 C.F.R. § 541.12 (2009), they were responsible to keep their room free of contraband. </w:t>
      </w:r>
      <w:hyperlink r:id="rId1608" w:history="1">
        <w:r>
          <w:rPr>
            <w:rFonts w:ascii="arial" w:eastAsia="arial" w:hAnsi="arial" w:cs="arial"/>
            <w:i/>
            <w:color w:val="0077CC"/>
            <w:sz w:val="20"/>
            <w:u w:val="single"/>
            <w:shd w:val="clear" w:color="auto" w:fill="FFFFFF"/>
            <w:lang w:val="en-US" w:eastAsia="en-US" w:bidi="ar-SA"/>
          </w:rPr>
          <w:t>Flowers v. Anderson, 661 F.3d 977 (8th Cir. 2011)</w:t>
        </w:r>
      </w:hyperlink>
      <w:r>
        <w:rPr>
          <w:rFonts w:ascii="arial" w:eastAsia="arial" w:hAnsi="arial" w:cs="arial"/>
          <w:color w:val="000000"/>
          <w:sz w:val="20"/>
          <w:lang w:val="en-US" w:eastAsia="en-US" w:bidi="ar-SA"/>
        </w:rPr>
        <w:t xml:space="preserve">, reh'g denied, reh'g, en banc, denied, </w:t>
      </w:r>
      <w:hyperlink r:id="rId1609" w:history="1">
        <w:r>
          <w:rPr>
            <w:rFonts w:ascii="arial" w:eastAsia="arial" w:hAnsi="arial" w:cs="arial"/>
            <w:i/>
            <w:color w:val="0077CC"/>
            <w:sz w:val="20"/>
            <w:u w:val="single"/>
            <w:shd w:val="clear" w:color="auto" w:fill="FFFFFF"/>
            <w:lang w:val="en-US" w:eastAsia="en-US" w:bidi="ar-SA"/>
          </w:rPr>
          <w:t>2012 U.S. App. LEXIS 18666 (8th Cir. Jan. 30,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seeking reinstatement of 27 days of good time credit and expungement of his prison disciplinary conviction was properly denied because Bureau of Prison’s failure to give inmate 24 hours notice after beginning of investigation in violation of its own regulations did not violate due process as regulation did not create property interest and violation of same did not abridge constitutional protections, and further, some evidence supported disciplinary action. </w:t>
      </w:r>
      <w:hyperlink r:id="rId1610" w:history="1">
        <w:r>
          <w:rPr>
            <w:rFonts w:ascii="arial" w:eastAsia="arial" w:hAnsi="arial" w:cs="arial"/>
            <w:i/>
            <w:color w:val="0077CC"/>
            <w:sz w:val="20"/>
            <w:u w:val="single"/>
            <w:shd w:val="clear" w:color="auto" w:fill="FFFFFF"/>
            <w:lang w:val="en-US" w:eastAsia="en-US" w:bidi="ar-SA"/>
          </w:rPr>
          <w:t>Ingram v. Beeler, 2005 U.S. App. LEXIS 19411 (3d Cir. Sept. 8,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loss of 27 days of good conduct time, which was imposed upon him as disciplinary sanction for committing Prohibited Act 297, third party call, at New Jersey prison was affirmed because (1) inmate’s due process rights were not violated when he did not receive written notice of newly discovered handbook from Pennsylvania prison where inmate was housed before being transferred to New Jersey that was to be used against him at disciplinary hearing because that handbook and handbook he later received from New Jersey prison provided him sufficient notice that third party call that he made at New Jersey prison was prohibited; (2) record supported disciplinary hearing officer’s (DHO) detailed, written findings, and nothing in record showed that DHO was biased or abused his authority; and (3) even if inmate did not receive DHO’s written report within 10 days, pursuant to 28 C.F.R. § 541.17(g), delay had no prejudicial effect on inmate’s administrative appeal and, thus, did not provide basis for habeas relief. </w:t>
      </w:r>
      <w:hyperlink r:id="rId1611" w:history="1">
        <w:r>
          <w:rPr>
            <w:rFonts w:ascii="arial" w:eastAsia="arial" w:hAnsi="arial" w:cs="arial"/>
            <w:i/>
            <w:color w:val="0077CC"/>
            <w:sz w:val="20"/>
            <w:u w:val="single"/>
            <w:shd w:val="clear" w:color="auto" w:fill="FFFFFF"/>
            <w:lang w:val="en-US" w:eastAsia="en-US" w:bidi="ar-SA"/>
          </w:rPr>
          <w:t>Cook v. Warden, 241 Fed. Appx. 828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1051, 128 S. Ct. 677, 169 L. Ed. 2d 531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where disciplinary hearing officer (DHO) sanctioned defendant for aiding assault of another inmate, and DHO’s decision was based on second of two incident reports, which detailed defendant’s involvement in aiding of assault, that report constituted some evidence of defendant’s guilt. </w:t>
      </w:r>
      <w:hyperlink r:id="rId1612" w:history="1">
        <w:r>
          <w:rPr>
            <w:rFonts w:ascii="arial" w:eastAsia="arial" w:hAnsi="arial" w:cs="arial"/>
            <w:i/>
            <w:color w:val="0077CC"/>
            <w:sz w:val="20"/>
            <w:u w:val="single"/>
            <w:shd w:val="clear" w:color="auto" w:fill="FFFFFF"/>
            <w:lang w:val="en-US" w:eastAsia="en-US" w:bidi="ar-SA"/>
          </w:rPr>
          <w:t>Ruelas v. Zuercher, 240 Fed. Appx. 796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erred in filing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challenging prison disciplinary proceedings because he did not allege that length of his sentence or fact or duration of his term of incarceration was impacted by disciplinary proceedings; defendant should have asserted his due process violation claims in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suit instead. </w:t>
      </w:r>
      <w:hyperlink r:id="rId1613" w:history="1">
        <w:r>
          <w:rPr>
            <w:rFonts w:ascii="arial" w:eastAsia="arial" w:hAnsi="arial" w:cs="arial"/>
            <w:i/>
            <w:color w:val="0077CC"/>
            <w:sz w:val="20"/>
            <w:u w:val="single"/>
            <w:shd w:val="clear" w:color="auto" w:fill="FFFFFF"/>
            <w:lang w:val="en-US" w:eastAsia="en-US" w:bidi="ar-SA"/>
          </w:rPr>
          <w:t>Jackson v. FDC-Honolulu Discipline Hearing Comm., 229 Fed. Appx. 192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because (1) prisoners had no legitimate expectation of privacy, and thus, inmate was not entitled to habeas relief on search of his cell under Fourth Amendment; (2) due process did not require cross-examination or counsel at disciplinary hearing; (3) findings of disciplinary hearing officer had to be supported by some evidence, which standard was met in inmate’s case as fact that prohibited items were found inside sealed powdered milk containers in inmate’s secured wall locker constituted “some evidence” that items were his items; (4) Code 108 was not unconstitutionally vague on its face, Bureau of Prisons’ (BOP) definition of hazardous tool to include cell phone was not plainly erroneous or inconsistent with BOP regulations, and inmate’s conduct clearly fell within Code 108; and (5) inmate had no right under </w:t>
      </w:r>
      <w:hyperlink r:id="rId1614" w:history="1">
        <w:r>
          <w:rPr>
            <w:rFonts w:ascii="arial" w:eastAsia="arial" w:hAnsi="arial" w:cs="arial"/>
            <w:i/>
            <w:color w:val="0077CC"/>
            <w:sz w:val="20"/>
            <w:u w:val="single"/>
            <w:shd w:val="clear" w:color="auto" w:fill="FFFFFF"/>
            <w:lang w:val="en-US" w:eastAsia="en-US" w:bidi="ar-SA"/>
          </w:rPr>
          <w:t>Vienna Convention on Consular Relations</w:t>
        </w:r>
      </w:hyperlink>
      <w:r>
        <w:rPr>
          <w:rFonts w:ascii="arial" w:eastAsia="arial" w:hAnsi="arial" w:cs="arial"/>
          <w:color w:val="000000"/>
          <w:sz w:val="20"/>
          <w:lang w:val="en-US" w:eastAsia="en-US" w:bidi="ar-SA"/>
        </w:rPr>
        <w:t xml:space="preserve">, to consular notification of his having been charged by BOP with violation of prison rules. </w:t>
      </w:r>
      <w:hyperlink r:id="rId1615" w:history="1">
        <w:r>
          <w:rPr>
            <w:rFonts w:ascii="arial" w:eastAsia="arial" w:hAnsi="arial" w:cs="arial"/>
            <w:i/>
            <w:color w:val="0077CC"/>
            <w:sz w:val="20"/>
            <w:u w:val="single"/>
            <w:shd w:val="clear" w:color="auto" w:fill="FFFFFF"/>
            <w:lang w:val="en-US" w:eastAsia="en-US" w:bidi="ar-SA"/>
          </w:rPr>
          <w:t>Robinson v. Warden, 250 Fed. Appx. 462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loss of good time credits as disciplinary sanction was properly dismissed because spoken in loud tone, inmate’s statement to official at Bureau of Prisons was adequate to support finding that he had made threat to officer and that he had exhibited insolence; disciplinary decision was adequately supported by some evidence and comported with due process.. </w:t>
      </w:r>
      <w:hyperlink r:id="rId1616" w:history="1">
        <w:r>
          <w:rPr>
            <w:rFonts w:ascii="arial" w:eastAsia="arial" w:hAnsi="arial" w:cs="arial"/>
            <w:i/>
            <w:color w:val="0077CC"/>
            <w:sz w:val="20"/>
            <w:u w:val="single"/>
            <w:shd w:val="clear" w:color="auto" w:fill="FFFFFF"/>
            <w:lang w:val="en-US" w:eastAsia="en-US" w:bidi="ar-SA"/>
          </w:rPr>
          <w:t>Corral v. Samuels, 293 Fed. Appx. 844 (3d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556 U.S. 1199, 129 S. Ct. 2029, 173 L. Ed. 2d 1117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which alleged that he was denied due process during prison disciplinary proceedings that arose out of fight with his cellmate, was properly denied because even setting aside evidence that inmate unsuccessfully challenged, evidence adequately supported hearing officer’s decision, including assessment form documenting injuries to inmate’s cellmate and photographs of inmate and his cellmate after their fight. </w:t>
      </w:r>
      <w:hyperlink r:id="rId1617" w:history="1">
        <w:r>
          <w:rPr>
            <w:rFonts w:ascii="arial" w:eastAsia="arial" w:hAnsi="arial" w:cs="arial"/>
            <w:i/>
            <w:color w:val="0077CC"/>
            <w:sz w:val="20"/>
            <w:u w:val="single"/>
            <w:shd w:val="clear" w:color="auto" w:fill="FFFFFF"/>
            <w:lang w:val="en-US" w:eastAsia="en-US" w:bidi="ar-SA"/>
          </w:rPr>
          <w:t>Pinet v. Holt, 316 Fed. Appx. 169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his due process rights were not violated during prison disciplinary hearing as he did not have right to review all potentially inculpatory evidence prior to disciplinary hearing, documentary evidence that inmate complained of not receiving was apparently provided to inmate orally, inmate called witness, inmate failed to show that disciplinary hearing officer was biased, and there was some evidence of inmate’s violation of BOP Code 307, and further, inmate’s First Amendment retaliation claim failed because sufficient evidence supported hearing officer’s disciplinary determination. </w:t>
      </w:r>
      <w:hyperlink r:id="rId1618" w:history="1">
        <w:r>
          <w:rPr>
            <w:rFonts w:ascii="arial" w:eastAsia="arial" w:hAnsi="arial" w:cs="arial"/>
            <w:i/>
            <w:color w:val="0077CC"/>
            <w:sz w:val="20"/>
            <w:u w:val="single"/>
            <w:shd w:val="clear" w:color="auto" w:fill="FFFFFF"/>
            <w:lang w:val="en-US" w:eastAsia="en-US" w:bidi="ar-SA"/>
          </w:rPr>
          <w:t>Lasko v. Holt, 334 Fed. Appx. 474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finding by disciplinary hearing officer that he violated prison rules by engaging in activity with his cellmate that could be perceived as sexual act and challenging resulting loss of 27 days good conduct time, was properly denied because (1) inmate was not prejudiced by absence of his cellmate’s testimony that they were not engaged in sexual act because inmate was not found to have engaged in sexual act but was found to have engaged in activity that could have been perceived as sexual act and which was disruptive to orderly running of institution; (2) inmate was not prejudiced by failing to obtain surveillance video footage because there was no video footage of what occurred in his cell, and while video footage of hallway could have shown activities of two officers outside his cell, it did not appear that there was any question that each officer came to his cell at or shortly after incident; (3) inmate’s failure to receive incident report of one of officers during administrative proceedings was not prejudicial as report did not differ substantially from incident report that inmate did receive; and (4) there was some evidence of inmate’s violation of prison regulation. </w:t>
      </w:r>
      <w:hyperlink r:id="rId1619" w:history="1">
        <w:r>
          <w:rPr>
            <w:rFonts w:ascii="arial" w:eastAsia="arial" w:hAnsi="arial" w:cs="arial"/>
            <w:i/>
            <w:color w:val="0077CC"/>
            <w:sz w:val="20"/>
            <w:u w:val="single"/>
            <w:shd w:val="clear" w:color="auto" w:fill="FFFFFF"/>
            <w:lang w:val="en-US" w:eastAsia="en-US" w:bidi="ar-SA"/>
          </w:rPr>
          <w:t>Pachtinger v. Grondolsky, 340 Fed. Appx. 774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where notice of disciplinary proceeding was sufficient to allow him to respond to charge of cellular phone in his cell, corrections officer’s statement that he found cellular phone in prisoner’s living area and photograph of area were sufficient to find that violation of 28 C.F.R. § 541.13, table 3, warden’s interpretation of regulation to include possession of cellular phone was consistent with prohibition of items hazardous to institutional security, and prisoner showed no prejudice in not receiving warden’s memorandum explaining that possession of cellular phone was to be treated as Code 108 violation. </w:t>
      </w:r>
      <w:hyperlink r:id="rId1620" w:history="1">
        <w:r>
          <w:rPr>
            <w:rFonts w:ascii="arial" w:eastAsia="arial" w:hAnsi="arial" w:cs="arial"/>
            <w:i/>
            <w:color w:val="0077CC"/>
            <w:sz w:val="20"/>
            <w:u w:val="single"/>
            <w:shd w:val="clear" w:color="auto" w:fill="FFFFFF"/>
            <w:lang w:val="en-US" w:eastAsia="en-US" w:bidi="ar-SA"/>
          </w:rPr>
          <w:t>McGill v. Martinez, 348 Fed. Appx. 718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revocation of 80 days’ good time after prison authorities concluded that he fought with another inmate and, in separate incident, swore at staff member, was properly denied because (1) evidence that inmate wanted would not have helped his claim of self-defense as no matter who started fight, inmate’s subsequent actions were not entirely defensive, and even if inmate had acted only in self-defense, hearing officer still would have been within his discretion to sanction inmate for fighting because there was no constitutional right to self-defense in prison setting; (2) surveillance video that depicted inmate chasing his antagonist while trying to stab him with what appeared to be sharp, seven-inch object was more than enough to support conclusion that inmate possessed weapon; (3) hearing officer was not biased against inmate during insolence proceeding; and (4) inmate was not denied effective assistance of his staff advocate on ground that she was unable to prepare properly for insolence hearing because there was no evidence that hearing officer’s decision to proceed with inmate’s hearing in absence of advance investigation by staff representative was improper. </w:t>
      </w:r>
      <w:hyperlink r:id="rId1621" w:history="1">
        <w:r>
          <w:rPr>
            <w:rFonts w:ascii="arial" w:eastAsia="arial" w:hAnsi="arial" w:cs="arial"/>
            <w:i/>
            <w:color w:val="0077CC"/>
            <w:sz w:val="20"/>
            <w:u w:val="single"/>
            <w:shd w:val="clear" w:color="auto" w:fill="FFFFFF"/>
            <w:lang w:val="en-US" w:eastAsia="en-US" w:bidi="ar-SA"/>
          </w:rPr>
          <w:t>Perotti v. Marberry, 355 Fed. Appx. 39 (7th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prison disciplinary hearing arising out of his destruction of mattress was properly denied because any perceived discrepancies in record regarding reporting officer’s testimony did not support inmate’s claims, inmate waived witness testimony, and evidence of prior damage to mattress would not have been exculpatory given inmate’s admission that he had removed material from mattress to make pillow. </w:t>
      </w:r>
      <w:hyperlink r:id="rId1622" w:history="1">
        <w:r>
          <w:rPr>
            <w:rFonts w:ascii="arial" w:eastAsia="arial" w:hAnsi="arial" w:cs="arial"/>
            <w:i/>
            <w:color w:val="0077CC"/>
            <w:sz w:val="20"/>
            <w:u w:val="single"/>
            <w:shd w:val="clear" w:color="auto" w:fill="FFFFFF"/>
            <w:lang w:val="en-US" w:eastAsia="en-US" w:bidi="ar-SA"/>
          </w:rPr>
          <w:t>Simpson v. Bledsoe, 378 Fed. Appx. 198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protesting sanctions against him was properly denied because inmate received required procedural protections in his disciplinary hearing, documented reason for delay was need for revision to incident report, and there was evidence that inmate possessed and sold heroin in prison. </w:t>
      </w:r>
      <w:hyperlink r:id="rId1623" w:history="1">
        <w:r>
          <w:rPr>
            <w:rFonts w:ascii="arial" w:eastAsia="arial" w:hAnsi="arial" w:cs="arial"/>
            <w:i/>
            <w:color w:val="0077CC"/>
            <w:sz w:val="20"/>
            <w:u w:val="single"/>
            <w:shd w:val="clear" w:color="auto" w:fill="FFFFFF"/>
            <w:lang w:val="en-US" w:eastAsia="en-US" w:bidi="ar-SA"/>
          </w:rPr>
          <w:t>Ortiz v. Holt, 390 Fed. Appx. 150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his procedural due process rights were not violated when contents of cellular phone card found his cell were not disclosed to him as content of card was not material as it would not have exonerated him of possession of contraband, and he also failed to show that he was set up. </w:t>
      </w:r>
      <w:hyperlink r:id="rId1624" w:history="1">
        <w:r>
          <w:rPr>
            <w:rFonts w:ascii="arial" w:eastAsia="arial" w:hAnsi="arial" w:cs="arial"/>
            <w:i/>
            <w:color w:val="0077CC"/>
            <w:sz w:val="20"/>
            <w:u w:val="single"/>
            <w:shd w:val="clear" w:color="auto" w:fill="FFFFFF"/>
            <w:lang w:val="en-US" w:eastAsia="en-US" w:bidi="ar-SA"/>
          </w:rPr>
          <w:t>Donahue v. Grondolsky, 398 Fed. Appx. 767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federal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in which he challenged loss of good time credits, his due process rights were not violated at disciplinary hearing; contrary to inmate’s assertion, both he and his staff representative were made aware of content of officer’s witness statement during hearing, video evidence was reviewed with inmate, and Disciplinary Hearing Officer was not transformed into investigator by viewing videotape after inmate had asked that videotape be considered. </w:t>
      </w:r>
      <w:hyperlink r:id="rId1625" w:history="1">
        <w:r>
          <w:rPr>
            <w:rFonts w:ascii="arial" w:eastAsia="arial" w:hAnsi="arial" w:cs="arial"/>
            <w:i/>
            <w:color w:val="0077CC"/>
            <w:sz w:val="20"/>
            <w:u w:val="single"/>
            <w:shd w:val="clear" w:color="auto" w:fill="FFFFFF"/>
            <w:lang w:val="en-US" w:eastAsia="en-US" w:bidi="ar-SA"/>
          </w:rPr>
          <w:t>Pittman v. Bledsoe, 442 Fed. Appx. 639 (3d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Providing written record of observations of prison fight rather than handing videotape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petitioner to view and use in his prison disciplinary hearing was within prison warden’s discretion and was reasonable accommodation to prisoner’s right to present documentary evidence and thus did not violate due process. </w:t>
      </w:r>
      <w:hyperlink r:id="rId1626" w:history="1">
        <w:r>
          <w:rPr>
            <w:rFonts w:ascii="arial" w:eastAsia="arial" w:hAnsi="arial" w:cs="arial"/>
            <w:i/>
            <w:color w:val="0077CC"/>
            <w:sz w:val="20"/>
            <w:u w:val="single"/>
            <w:shd w:val="clear" w:color="auto" w:fill="FFFFFF"/>
            <w:lang w:val="en-US" w:eastAsia="en-US" w:bidi="ar-SA"/>
          </w:rPr>
          <w:t>Bogue v. Vaughn, 439 Fed. Appx. 700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properly denied because hearing officer’s decision sustaining charges of violating prison drug policy found adequate record support; “some evidence” standard was not exacting and was easily satisfied by positive urinalysis test. </w:t>
      </w:r>
      <w:hyperlink r:id="rId1627" w:history="1">
        <w:r>
          <w:rPr>
            <w:rFonts w:ascii="arial" w:eastAsia="arial" w:hAnsi="arial" w:cs="arial"/>
            <w:i/>
            <w:color w:val="0077CC"/>
            <w:sz w:val="20"/>
            <w:u w:val="single"/>
            <w:shd w:val="clear" w:color="auto" w:fill="FFFFFF"/>
            <w:lang w:val="en-US" w:eastAsia="en-US" w:bidi="ar-SA"/>
          </w:rPr>
          <w:t>Mendoza v. Tamez, 451 Fed. Appx. 715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report of alleged disciplinary infraction adequately apprised inmate of charge against him, and basis for allegation; report therefore satisfied requirements of </w:t>
      </w:r>
      <w:hyperlink r:id="rId1628" w:history="1">
        <w:r>
          <w:rPr>
            <w:rFonts w:ascii="arial" w:eastAsia="arial" w:hAnsi="arial" w:cs="arial"/>
            <w:i/>
            <w:color w:val="0077CC"/>
            <w:sz w:val="20"/>
            <w:u w:val="single"/>
            <w:shd w:val="clear" w:color="auto" w:fill="FFFFFF"/>
            <w:lang w:val="en-US" w:eastAsia="en-US" w:bidi="ar-SA"/>
          </w:rPr>
          <w:t>Wolff v. McDonnell, 418 U.S. 539, 556–57 (1974)</w:t>
        </w:r>
      </w:hyperlink>
      <w:r>
        <w:rPr>
          <w:rFonts w:ascii="arial" w:eastAsia="arial" w:hAnsi="arial" w:cs="arial"/>
          <w:color w:val="000000"/>
          <w:sz w:val="20"/>
          <w:lang w:val="en-US" w:eastAsia="en-US" w:bidi="ar-SA"/>
        </w:rPr>
        <w:t xml:space="preserve">. </w:t>
      </w:r>
      <w:hyperlink r:id="rId1629" w:history="1">
        <w:r>
          <w:rPr>
            <w:rFonts w:ascii="arial" w:eastAsia="arial" w:hAnsi="arial" w:cs="arial"/>
            <w:i/>
            <w:color w:val="0077CC"/>
            <w:sz w:val="20"/>
            <w:u w:val="single"/>
            <w:shd w:val="clear" w:color="auto" w:fill="FFFFFF"/>
            <w:lang w:val="en-US" w:eastAsia="en-US" w:bidi="ar-SA"/>
          </w:rPr>
          <w:t>Bullard v. Scism, 449 Fed. Appx. 232 (3d Cir. 2011)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566 U.S. 954, 132 S. Ct. 1948, 182 L. Ed. 2d 802 (2012)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that arose after pro se federal inmate lost good time credits in which he alleged he did not receive disciplinary report within 24 hours of incident occurring, as required by Bureau of Prisons’ regulations, there was no error in district court’s conclusion that he received report and notice of charge in accordance with regulations; additionally, even if regulation had been violated, its violation was not actionable since inmate could not show that his right to due process was violated by technical non-compliance with regulation where any delay did not prejudice him. </w:t>
      </w:r>
      <w:hyperlink r:id="rId1604" w:history="1">
        <w:r>
          <w:rPr>
            <w:rFonts w:ascii="arial" w:eastAsia="arial" w:hAnsi="arial" w:cs="arial"/>
            <w:i/>
            <w:color w:val="0077CC"/>
            <w:sz w:val="20"/>
            <w:u w:val="single"/>
            <w:shd w:val="clear" w:color="auto" w:fill="FFFFFF"/>
            <w:lang w:val="en-US" w:eastAsia="en-US" w:bidi="ar-SA"/>
          </w:rPr>
          <w:t>Millhouse v. Bledsoe, 458 Fed. Appx. 200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challenging disciplinary sanctions, he asked to have warden from another facility testify about what he alleged was agreement to dismiss disciplinary charges against him, and Disciplinary Hearing Officer (DHO) did not allow him to call warden, deeming proposed testimony irrelevant because prospective witness would not have stated that inmate did not commit prohibited acts; DHO erred by ruling that testimony was irrelevant. </w:t>
      </w:r>
      <w:hyperlink r:id="rId1630" w:history="1">
        <w:r>
          <w:rPr>
            <w:rFonts w:ascii="arial" w:eastAsia="arial" w:hAnsi="arial" w:cs="arial"/>
            <w:i/>
            <w:color w:val="0077CC"/>
            <w:sz w:val="20"/>
            <w:u w:val="single"/>
            <w:shd w:val="clear" w:color="auto" w:fill="FFFFFF"/>
            <w:lang w:val="en-US" w:eastAsia="en-US" w:bidi="ar-SA"/>
          </w:rPr>
          <w:t>Williams v. Thomas, 492 Fed. Appx. 732 (9th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1129, 133 S. Ct. 945, 184 L. Ed. 2d 736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challenging disciplinary sanctions, he challenged two sanctions arising from incident where he refused orders to submit to hand restraints; substantive dues process was satisfied as Disciplinary Hearing Officer’s decisions were supported by some evidence that he refused two separate orders given by two different prison guards. </w:t>
      </w:r>
      <w:hyperlink r:id="rId1630" w:history="1">
        <w:r>
          <w:rPr>
            <w:rFonts w:ascii="arial" w:eastAsia="arial" w:hAnsi="arial" w:cs="arial"/>
            <w:i/>
            <w:color w:val="0077CC"/>
            <w:sz w:val="20"/>
            <w:u w:val="single"/>
            <w:shd w:val="clear" w:color="auto" w:fill="FFFFFF"/>
            <w:lang w:val="en-US" w:eastAsia="en-US" w:bidi="ar-SA"/>
          </w:rPr>
          <w:t>Williams v. Thomas, 492 Fed. Appx. 732 (9th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1129, 133 S. Ct. 945, 184 L. Ed. 2d 736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challenging disciplinary sanctions, he unsuccessfully argued that his due process rights were violated when Disciplinary Hearing Officer failed to consider video evidence of second suicide attempt that also allegedly involved inmate assaulting prison guards; video was not conclusive evidence that he did not assault responding guards. </w:t>
      </w:r>
      <w:hyperlink r:id="rId1630" w:history="1">
        <w:r>
          <w:rPr>
            <w:rFonts w:ascii="arial" w:eastAsia="arial" w:hAnsi="arial" w:cs="arial"/>
            <w:i/>
            <w:color w:val="0077CC"/>
            <w:sz w:val="20"/>
            <w:u w:val="single"/>
            <w:shd w:val="clear" w:color="auto" w:fill="FFFFFF"/>
            <w:lang w:val="en-US" w:eastAsia="en-US" w:bidi="ar-SA"/>
          </w:rPr>
          <w:t>Williams v. Thomas, 492 Fed. Appx. 732 (9th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1129, 133 S. Ct. 945, 184 L. Ed. 2d 736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in which he alleged that prison disciplinary proceeding, in which he was found to have possessed weapon and was sanctioned by, inter alia, loss of 40 days of good time credit, violated his right to procedural due process, minimum procedural due process requirements outlined in Wolff decision were satisfied. </w:t>
      </w:r>
      <w:hyperlink r:id="rId1631" w:history="1">
        <w:r>
          <w:rPr>
            <w:rFonts w:ascii="arial" w:eastAsia="arial" w:hAnsi="arial" w:cs="arial"/>
            <w:i/>
            <w:color w:val="0077CC"/>
            <w:sz w:val="20"/>
            <w:u w:val="single"/>
            <w:shd w:val="clear" w:color="auto" w:fill="FFFFFF"/>
            <w:lang w:val="en-US" w:eastAsia="en-US" w:bidi="ar-SA"/>
          </w:rPr>
          <w:t>Rodriguez v. Lindsay, 498 Fed. Appx. 70 (2d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challenging prison disciplinary proceeding, in which he was found to have possessed weapon and was sanctioned by, inter alia, loss of 40 days of good time credit, he argued that insufficient evidence supported Discipline Hearing Officer’s determination that he possessed weapon found under his mattress; he did not contest that weapon was found under his mattress, nor did he request testimony of any witnesses; some evidence standard was satisfied. </w:t>
      </w:r>
      <w:hyperlink r:id="rId1631" w:history="1">
        <w:r>
          <w:rPr>
            <w:rFonts w:ascii="arial" w:eastAsia="arial" w:hAnsi="arial" w:cs="arial"/>
            <w:i/>
            <w:color w:val="0077CC"/>
            <w:sz w:val="20"/>
            <w:u w:val="single"/>
            <w:shd w:val="clear" w:color="auto" w:fill="FFFFFF"/>
            <w:lang w:val="en-US" w:eastAsia="en-US" w:bidi="ar-SA"/>
          </w:rPr>
          <w:t>Rodriguez v. Lindsay, 498 Fed. Appx. 70 (2d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arguing that he did not receive due process in disciplinary hearing because he was not allowed to call witnesses or present other evidence when hearing officer reconsidered escape charge, district court reasoned that hearing officer was not obliged to receive more evidence because, by inmate’s account, purpose of remand was further consideration of existing evidence; while escape charge was altered when matter was remanded to hearing officer, revision rested on same underlying facts and differed only in that substituted infraction was less severe than charge that it replaced. </w:t>
      </w:r>
      <w:hyperlink r:id="rId1632" w:history="1">
        <w:r>
          <w:rPr>
            <w:rFonts w:ascii="arial" w:eastAsia="arial" w:hAnsi="arial" w:cs="arial"/>
            <w:i/>
            <w:color w:val="0077CC"/>
            <w:sz w:val="20"/>
            <w:u w:val="single"/>
            <w:shd w:val="clear" w:color="auto" w:fill="FFFFFF"/>
            <w:lang w:val="en-US" w:eastAsia="en-US" w:bidi="ar-SA"/>
          </w:rPr>
          <w:t>Davenport v. Roal, 482 Fed. Appx. 183 (7th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inmate’s challenge to disciplinary sanctions of transfer plus forfeiture of 150 days of statutory good time must fail, where inmate was found guilty of marijuana use—offense of greatest severity for which he could have suffered forfeiture of all 860 days of good time, because community corrections manager did not inflict cruel and unusual punishment on inmate. </w:t>
      </w:r>
      <w:hyperlink r:id="rId1633" w:history="1">
        <w:r>
          <w:rPr>
            <w:rFonts w:ascii="arial" w:eastAsia="arial" w:hAnsi="arial" w:cs="arial"/>
            <w:i/>
            <w:color w:val="0077CC"/>
            <w:sz w:val="20"/>
            <w:u w:val="single"/>
            <w:shd w:val="clear" w:color="auto" w:fill="FFFFFF"/>
            <w:lang w:val="en-US" w:eastAsia="en-US" w:bidi="ar-SA"/>
          </w:rPr>
          <w:t>Mazzanti v. Bogan, 866 F. Supp. 1029 (E.D. Mich. 1994)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inmate is denied habeas relief from disciplinary conviction for possession of weapon, where sharpened instrument made from plastic kitchen utensil was found in light fixture in inmate’s cell, and he admits he changed light bulb in fixture within last 30 days, even though he insists that weapon must have been placed there by previous resident or by another inmate entering cell during daily open-door period, because “constructive possession” rule may be harsh, but it falls within great deference afforded to administration of prison security. </w:t>
      </w:r>
      <w:hyperlink r:id="rId1634" w:history="1">
        <w:r>
          <w:rPr>
            <w:rFonts w:ascii="arial" w:eastAsia="arial" w:hAnsi="arial" w:cs="arial"/>
            <w:i/>
            <w:color w:val="0077CC"/>
            <w:sz w:val="20"/>
            <w:u w:val="single"/>
            <w:shd w:val="clear" w:color="auto" w:fill="FFFFFF"/>
            <w:lang w:val="en-US" w:eastAsia="en-US" w:bidi="ar-SA"/>
          </w:rPr>
          <w:t>Thompson v. Hawk, 978 F. Supp. 1421 (D. Kan.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New medical evidence that petitioner federal inmate obtained year after his prison disciplinary hearing concluded did not provide good grounds for reconsidering order dismissing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under </w:t>
      </w:r>
      <w:hyperlink r:id="rId342" w:history="1">
        <w:r>
          <w:rPr>
            <w:rFonts w:ascii="arial" w:eastAsia="arial" w:hAnsi="arial" w:cs="arial"/>
            <w:i/>
            <w:color w:val="0077CC"/>
            <w:sz w:val="20"/>
            <w:u w:val="single"/>
            <w:shd w:val="clear" w:color="auto" w:fill="FFFFFF"/>
            <w:lang w:val="en-US" w:eastAsia="en-US" w:bidi="ar-SA"/>
          </w:rPr>
          <w:t>Fed. R. Civ. P. 59(c)</w:t>
        </w:r>
      </w:hyperlink>
      <w:r>
        <w:rPr>
          <w:rFonts w:ascii="arial" w:eastAsia="arial" w:hAnsi="arial" w:cs="arial"/>
          <w:color w:val="000000"/>
          <w:sz w:val="20"/>
          <w:lang w:val="en-US" w:eastAsia="en-US" w:bidi="ar-SA"/>
        </w:rPr>
        <w:t xml:space="preserve">, </w:t>
      </w:r>
      <w:hyperlink r:id="rId225" w:history="1">
        <w:r>
          <w:rPr>
            <w:rFonts w:ascii="arial" w:eastAsia="arial" w:hAnsi="arial" w:cs="arial"/>
            <w:i/>
            <w:color w:val="0077CC"/>
            <w:sz w:val="20"/>
            <w:u w:val="single"/>
            <w:shd w:val="clear" w:color="auto" w:fill="FFFFFF"/>
            <w:lang w:val="en-US" w:eastAsia="en-US" w:bidi="ar-SA"/>
          </w:rPr>
          <w:t>60(b)</w:t>
        </w:r>
      </w:hyperlink>
      <w:r>
        <w:rPr>
          <w:rFonts w:ascii="arial" w:eastAsia="arial" w:hAnsi="arial" w:cs="arial"/>
          <w:color w:val="000000"/>
          <w:sz w:val="20"/>
          <w:lang w:val="en-US" w:eastAsia="en-US" w:bidi="ar-SA"/>
        </w:rPr>
        <w:t xml:space="preserve">; district court concluded, based on administrative record, that inmate’s due process rights were not violated during disciplinary proceedings that were held in connection with misconduct charge, arising from inmate’s failure to timely provide urine sample to prison authorities, and new evidence did not change propriety of that conclusion. </w:t>
      </w:r>
      <w:hyperlink r:id="rId1635" w:history="1">
        <w:r>
          <w:rPr>
            <w:rFonts w:ascii="arial" w:eastAsia="arial" w:hAnsi="arial" w:cs="arial"/>
            <w:i/>
            <w:color w:val="0077CC"/>
            <w:sz w:val="20"/>
            <w:u w:val="single"/>
            <w:shd w:val="clear" w:color="auto" w:fill="FFFFFF"/>
            <w:lang w:val="en-US" w:eastAsia="en-US" w:bidi="ar-SA"/>
          </w:rPr>
          <w:t>Void v. Warden Fort Dix Fci, 2008 U.S. Dist. LEXIS 62391 (D.N.J. Aug. 14,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properly denied because inmate failed to show that prison disciplinary hearing officer erred in finding that his possession and use of cell phone violated prison rules or that sanctions imposed upon him were excessive; use of cell phone violated 28 CFR § 541.13, tbl. 3, Code 297, because it circumvented prison telephone monitoring procedures, and sanctions imposed on inmate, which included forfeiture of good conduct time credit and loss of visitation and telephone privileges, were specifically allowed under 28 CFR § 541.13, tbl. 3. </w:t>
      </w:r>
      <w:hyperlink r:id="rId1636" w:history="1">
        <w:r>
          <w:rPr>
            <w:rFonts w:ascii="arial" w:eastAsia="arial" w:hAnsi="arial" w:cs="arial"/>
            <w:i/>
            <w:color w:val="0077CC"/>
            <w:sz w:val="20"/>
            <w:u w:val="single"/>
            <w:shd w:val="clear" w:color="auto" w:fill="FFFFFF"/>
            <w:lang w:val="en-US" w:eastAsia="en-US" w:bidi="ar-SA"/>
          </w:rPr>
          <w:t>Rutledge v. AG of the United States, 163 Fed. Appx. 120 (3d Cir.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185. —Segregation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is federal habeas corpus jurisdiction under </w:t>
      </w:r>
      <w:hyperlink r:id="rId28" w:history="1">
        <w:r>
          <w:rPr>
            <w:rFonts w:ascii="arial" w:eastAsia="arial" w:hAnsi="arial" w:cs="arial"/>
            <w:i/>
            <w:color w:val="0077CC"/>
            <w:sz w:val="20"/>
            <w:u w:val="single"/>
            <w:shd w:val="clear" w:color="auto" w:fill="FFFFFF"/>
            <w:lang w:val="en-US" w:eastAsia="en-US" w:bidi="ar-SA"/>
          </w:rPr>
          <w:t>28 USCS § 2241(c)(1)</w:t>
        </w:r>
      </w:hyperlink>
      <w:r>
        <w:rPr>
          <w:rFonts w:ascii="arial" w:eastAsia="arial" w:hAnsi="arial" w:cs="arial"/>
          <w:color w:val="000000"/>
          <w:sz w:val="20"/>
          <w:lang w:val="en-US" w:eastAsia="en-US" w:bidi="ar-SA"/>
        </w:rPr>
        <w:t xml:space="preserve"> over complaint of federal prisoner who is challenging not validity of his original conviction but imposition of segregated confinement without elementary procedural due process and without just cause. </w:t>
      </w:r>
      <w:hyperlink r:id="rId1637" w:history="1">
        <w:r>
          <w:rPr>
            <w:rFonts w:ascii="arial" w:eastAsia="arial" w:hAnsi="arial" w:cs="arial"/>
            <w:i/>
            <w:color w:val="0077CC"/>
            <w:sz w:val="20"/>
            <w:u w:val="single"/>
            <w:shd w:val="clear" w:color="auto" w:fill="FFFFFF"/>
            <w:lang w:val="en-US" w:eastAsia="en-US" w:bidi="ar-SA"/>
          </w:rPr>
          <w:t>McNair v. McCune, 527 F.2d 874 (4th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Pretrial detainee is discharged from segregation and his visitation and telephone privileges are restored, where detainee was summarily ordered placed in isolation for 90 days for allegedly attempting to escape and to bribe correctional officer, because sanction imposed constitutes punishment and serves no legitimate regulatory purpose in effective management of correctional institution, in violation of substantive due process. </w:t>
      </w:r>
      <w:hyperlink r:id="rId1638" w:history="1">
        <w:r>
          <w:rPr>
            <w:rFonts w:ascii="arial" w:eastAsia="arial" w:hAnsi="arial" w:cs="arial"/>
            <w:i/>
            <w:color w:val="0077CC"/>
            <w:sz w:val="20"/>
            <w:u w:val="single"/>
            <w:shd w:val="clear" w:color="auto" w:fill="FFFFFF"/>
            <w:lang w:val="en-US" w:eastAsia="en-US" w:bidi="ar-SA"/>
          </w:rPr>
          <w:t>Collazo-Leon v. United States Bureau of Prisons, 855 F. Supp. 530 (D.P.R. 1994)</w:t>
        </w:r>
      </w:hyperlink>
      <w:r>
        <w:rPr>
          <w:rFonts w:ascii="arial" w:eastAsia="arial" w:hAnsi="arial" w:cs="arial"/>
          <w:color w:val="000000"/>
          <w:sz w:val="20"/>
          <w:lang w:val="en-US" w:eastAsia="en-US" w:bidi="ar-SA"/>
        </w:rPr>
        <w:t xml:space="preserve">, habeas corpus proceeding, remanded, </w:t>
      </w:r>
      <w:hyperlink r:id="rId1639" w:history="1">
        <w:r>
          <w:rPr>
            <w:rFonts w:ascii="arial" w:eastAsia="arial" w:hAnsi="arial" w:cs="arial"/>
            <w:i/>
            <w:color w:val="0077CC"/>
            <w:sz w:val="20"/>
            <w:u w:val="single"/>
            <w:shd w:val="clear" w:color="auto" w:fill="FFFFFF"/>
            <w:lang w:val="en-US" w:eastAsia="en-US" w:bidi="ar-SA"/>
          </w:rPr>
          <w:t>51 F.3d 315 (1st Cir. 1995)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186. Programs and participation therein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inmate’s claims challenging denial of placement into state’s Pre-Parole Conditional Supervision (PPCS) program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his ex post facto claim failed to mention any change in legislation or regulation, but instead rested solely on statements made to press, inmate failed to allege facts that could establish violation of ex post facto clause. </w:t>
      </w:r>
      <w:hyperlink r:id="rId1576" w:history="1">
        <w:r>
          <w:rPr>
            <w:rFonts w:ascii="arial" w:eastAsia="arial" w:hAnsi="arial" w:cs="arial"/>
            <w:i/>
            <w:color w:val="0077CC"/>
            <w:sz w:val="20"/>
            <w:u w:val="single"/>
            <w:shd w:val="clear" w:color="auto" w:fill="FFFFFF"/>
            <w:lang w:val="en-US" w:eastAsia="en-US" w:bidi="ar-SA"/>
          </w:rPr>
          <w:t>Boutwell v. Keating, 399 F.3d 1203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pro se federal inmate argued that U.S. Bureau of Prisons (BOP) was unlawfully collecting money from him and establishing schedule for restitution payments through its Inmate Financial Responsibility Program, that argument failed; contrary to inmate’s contentions, his sentencing order stated that restitution was due immediately, not after his release from prison, and it authorized BOP to deduct appropriate sums from his account in accordance with its rules and regulations. </w:t>
      </w:r>
      <w:hyperlink r:id="rId519" w:history="1">
        <w:r>
          <w:rPr>
            <w:rFonts w:ascii="arial" w:eastAsia="arial" w:hAnsi="arial" w:cs="arial"/>
            <w:i/>
            <w:color w:val="0077CC"/>
            <w:sz w:val="20"/>
            <w:u w:val="single"/>
            <w:shd w:val="clear" w:color="auto" w:fill="FFFFFF"/>
            <w:lang w:val="en-US" w:eastAsia="en-US" w:bidi="ar-SA"/>
          </w:rPr>
          <w:t>West v. Zenk, 276 Fed. Appx. 929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because his assertions that Bureau of Prisons had no inherent authority to create Inmate Financial Responsibility Program or impose penalties for non-participation were not adequately briefed and were deemed abandoned on appeal. </w:t>
      </w:r>
      <w:hyperlink r:id="rId1640" w:history="1">
        <w:r>
          <w:rPr>
            <w:rFonts w:ascii="arial" w:eastAsia="arial" w:hAnsi="arial" w:cs="arial"/>
            <w:i/>
            <w:color w:val="0077CC"/>
            <w:sz w:val="20"/>
            <w:u w:val="single"/>
            <w:shd w:val="clear" w:color="auto" w:fill="FFFFFF"/>
            <w:lang w:val="en-US" w:eastAsia="en-US" w:bidi="ar-SA"/>
          </w:rPr>
          <w:t>Pierson v. Morris, 282 Fed. Appx. 347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inmate’s challenge to Inmate Financial Responsibility Program must fail, even though program allows Bureau of Prisons to employ coercive measures to collect fines owed by inmate, because court finds no conflict between program and terms of inmate’s sentence, and collection activities—establishing and modifying payment schedule for criminal monetary penalties—are not essential attributes of judicial power that may be exercised only by District Court. </w:t>
      </w:r>
      <w:hyperlink r:id="rId1641" w:history="1">
        <w:r>
          <w:rPr>
            <w:rFonts w:ascii="arial" w:eastAsia="arial" w:hAnsi="arial" w:cs="arial"/>
            <w:i/>
            <w:color w:val="0077CC"/>
            <w:sz w:val="20"/>
            <w:u w:val="single"/>
            <w:shd w:val="clear" w:color="auto" w:fill="FFFFFF"/>
            <w:lang w:val="en-US" w:eastAsia="en-US" w:bidi="ar-SA"/>
          </w:rPr>
          <w:t>Mujahid v. Crabtree, 999 F. Supp. 1398 (D. Or. 1998)</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172 F.3d 57 (9th Cir.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inmate claimed that Bureau of Prisons failed to follow sentencing court’s recommendation that inmate be placed in shock program and given drug and psychiatric treatment, even assuming that court had jurisdiction, claim was without merit because it was within discretion of Bureau of Prisons, and not court, as to whether prisoner was admitted to programs that inmate mentioned. </w:t>
      </w:r>
      <w:hyperlink r:id="rId1097" w:history="1">
        <w:r>
          <w:rPr>
            <w:rFonts w:ascii="arial" w:eastAsia="arial" w:hAnsi="arial" w:cs="arial"/>
            <w:i/>
            <w:color w:val="0077CC"/>
            <w:sz w:val="20"/>
            <w:u w:val="single"/>
            <w:shd w:val="clear" w:color="auto" w:fill="FFFFFF"/>
            <w:lang w:val="en-US" w:eastAsia="en-US" w:bidi="ar-SA"/>
          </w:rPr>
          <w:t>Rickenbacker v. United States, 365 F. Supp. 2d 347 (E.D.N.Y.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was entitled to writ of habeas corpus, which would require Bureau of Prisons (BOP) to vacate its decision to place him in “Inmate Financial Responsibility Program (IFRP) Refuse” status, to vacate all sanctions imposed against him, and to restore him to position he would have been but for BOP’s decision to place him in “IFRP Refuse” status, where BOP’s action in setting up schedule of restitution payment under IFRP was unlawful; only court sentencing defendant was authorized to establish specific schedule of restitution payments imposed pursuant to </w:t>
      </w:r>
      <w:hyperlink r:id="rId749" w:history="1">
        <w:r>
          <w:rPr>
            <w:rFonts w:ascii="arial" w:eastAsia="arial" w:hAnsi="arial" w:cs="arial"/>
            <w:i/>
            <w:color w:val="0077CC"/>
            <w:sz w:val="20"/>
            <w:u w:val="single"/>
            <w:shd w:val="clear" w:color="auto" w:fill="FFFFFF"/>
            <w:lang w:val="en-US" w:eastAsia="en-US" w:bidi="ar-SA"/>
          </w:rPr>
          <w:t>18 USCS § 3664</w:t>
        </w:r>
      </w:hyperlink>
      <w:r>
        <w:rPr>
          <w:rFonts w:ascii="arial" w:eastAsia="arial" w:hAnsi="arial" w:cs="arial"/>
          <w:color w:val="000000"/>
          <w:sz w:val="20"/>
          <w:lang w:val="en-US" w:eastAsia="en-US" w:bidi="ar-SA"/>
        </w:rPr>
        <w:t xml:space="preserve">, which was to be collected by BOP while defendant was serving his prison sentence. </w:t>
      </w:r>
      <w:hyperlink r:id="rId1642" w:history="1">
        <w:r>
          <w:rPr>
            <w:rFonts w:ascii="arial" w:eastAsia="arial" w:hAnsi="arial" w:cs="arial"/>
            <w:i/>
            <w:color w:val="0077CC"/>
            <w:sz w:val="20"/>
            <w:u w:val="single"/>
            <w:shd w:val="clear" w:color="auto" w:fill="FFFFFF"/>
            <w:lang w:val="en-US" w:eastAsia="en-US" w:bidi="ar-SA"/>
          </w:rPr>
          <w:t>Soroka v. Daniels, 467 F. Supp. 2d 1097 (D. Or.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187. —Substance abuse programs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Prisoner’s habeas corpus challenge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Bureau of Prisons (BOP) regulation that denied prisoner eligibility to participate in Residential Drug Abuse Program failed because BOP’s interpretation of </w:t>
      </w:r>
      <w:hyperlink r:id="rId157" w:history="1">
        <w:r>
          <w:rPr>
            <w:rFonts w:ascii="arial" w:eastAsia="arial" w:hAnsi="arial" w:cs="arial"/>
            <w:i/>
            <w:color w:val="0077CC"/>
            <w:sz w:val="20"/>
            <w:u w:val="single"/>
            <w:shd w:val="clear" w:color="auto" w:fill="FFFFFF"/>
            <w:lang w:val="en-US" w:eastAsia="en-US" w:bidi="ar-SA"/>
          </w:rPr>
          <w:t>18 USCS § 3621</w:t>
        </w:r>
      </w:hyperlink>
      <w:r>
        <w:rPr>
          <w:rFonts w:ascii="arial" w:eastAsia="arial" w:hAnsi="arial" w:cs="arial"/>
          <w:color w:val="000000"/>
          <w:sz w:val="20"/>
          <w:lang w:val="en-US" w:eastAsia="en-US" w:bidi="ar-SA"/>
        </w:rPr>
        <w:t xml:space="preserve">, which limited program to inmates with current or recent drug-abuse problems, was reasonable, infringed no constitutional right, and merited deference. </w:t>
      </w:r>
      <w:hyperlink r:id="rId1643" w:history="1">
        <w:r>
          <w:rPr>
            <w:rFonts w:ascii="arial" w:eastAsia="arial" w:hAnsi="arial" w:cs="arial"/>
            <w:i/>
            <w:color w:val="0077CC"/>
            <w:sz w:val="20"/>
            <w:u w:val="single"/>
            <w:shd w:val="clear" w:color="auto" w:fill="FFFFFF"/>
            <w:lang w:val="en-US" w:eastAsia="en-US" w:bidi="ar-SA"/>
          </w:rPr>
          <w:t>Standifer v. Ledezma, 653 F.3d 1276 (10th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failed on merits because BOP’s exclusion under </w:t>
      </w:r>
      <w:hyperlink r:id="rId1644" w:history="1">
        <w:r>
          <w:rPr>
            <w:rFonts w:ascii="arial" w:eastAsia="arial" w:hAnsi="arial" w:cs="arial"/>
            <w:i/>
            <w:color w:val="0077CC"/>
            <w:sz w:val="20"/>
            <w:u w:val="single"/>
            <w:shd w:val="clear" w:color="auto" w:fill="FFFFFF"/>
            <w:lang w:val="en-US" w:eastAsia="en-US" w:bidi="ar-SA"/>
          </w:rPr>
          <w:t>28 CFR § 550.55</w:t>
        </w:r>
      </w:hyperlink>
      <w:r>
        <w:rPr>
          <w:rFonts w:ascii="arial" w:eastAsia="arial" w:hAnsi="arial" w:cs="arial"/>
          <w:color w:val="000000"/>
          <w:sz w:val="20"/>
          <w:lang w:val="en-US" w:eastAsia="en-US" w:bidi="ar-SA"/>
        </w:rPr>
        <w:t xml:space="preserve"> of prisoners convicted as felons in possession of firearms under </w:t>
      </w:r>
      <w:hyperlink r:id="rId239" w:history="1">
        <w:r>
          <w:rPr>
            <w:rFonts w:ascii="arial" w:eastAsia="arial" w:hAnsi="arial" w:cs="arial"/>
            <w:i/>
            <w:color w:val="0077CC"/>
            <w:sz w:val="20"/>
            <w:u w:val="single"/>
            <w:shd w:val="clear" w:color="auto" w:fill="FFFFFF"/>
            <w:lang w:val="en-US" w:eastAsia="en-US" w:bidi="ar-SA"/>
          </w:rPr>
          <w:t>18 USCS § 922(g)</w:t>
        </w:r>
      </w:hyperlink>
      <w:r>
        <w:rPr>
          <w:rFonts w:ascii="arial" w:eastAsia="arial" w:hAnsi="arial" w:cs="arial"/>
          <w:color w:val="000000"/>
          <w:sz w:val="20"/>
          <w:lang w:val="en-US" w:eastAsia="en-US" w:bidi="ar-SA"/>
        </w:rPr>
        <w:t xml:space="preserve"> from early release participation in Residential Drug Abuse Program was not arbitrary or capricious under </w:t>
      </w:r>
      <w:hyperlink r:id="rId240" w:history="1">
        <w:r>
          <w:rPr>
            <w:rFonts w:ascii="arial" w:eastAsia="arial" w:hAnsi="arial" w:cs="arial"/>
            <w:i/>
            <w:color w:val="0077CC"/>
            <w:sz w:val="20"/>
            <w:u w:val="single"/>
            <w:shd w:val="clear" w:color="auto" w:fill="FFFFFF"/>
            <w:lang w:val="en-US" w:eastAsia="en-US" w:bidi="ar-SA"/>
          </w:rPr>
          <w:t>5 USCS § 706</w:t>
        </w:r>
      </w:hyperlink>
      <w:r>
        <w:rPr>
          <w:rFonts w:ascii="arial" w:eastAsia="arial" w:hAnsi="arial" w:cs="arial"/>
          <w:color w:val="000000"/>
          <w:sz w:val="20"/>
          <w:lang w:val="en-US" w:eastAsia="en-US" w:bidi="ar-SA"/>
        </w:rPr>
        <w:t xml:space="preserve"> in that BOP sufficiently articulated public safety as rationale for policy. </w:t>
      </w:r>
      <w:hyperlink r:id="rId1645" w:history="1">
        <w:r>
          <w:rPr>
            <w:rFonts w:ascii="arial" w:eastAsia="arial" w:hAnsi="arial" w:cs="arial"/>
            <w:i/>
            <w:color w:val="0077CC"/>
            <w:sz w:val="20"/>
            <w:u w:val="single"/>
            <w:shd w:val="clear" w:color="auto" w:fill="FFFFFF"/>
            <w:lang w:val="en-US" w:eastAsia="en-US" w:bidi="ar-SA"/>
          </w:rPr>
          <w:t>Torres v. Chapman, 359 Fed. Appx. 459 (5th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843, 131 S. Ct. 76, 178 L. Ed. 2d 52 (2010)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entitled to habeas corpus relief when Bureau of Prisons (BOP) denied prisoner’s request to participate in substance abuse program and receive reduction of sentence upon successful completion because BOP abused its discretion when it determined that prisoner did not have substance abuse problem and was not eligible for program based upon prisoner’s self-reporting when in fact other evidence in record showed that prisoner had clinical substance abuse condition. </w:t>
      </w:r>
      <w:hyperlink r:id="rId1646" w:history="1">
        <w:r>
          <w:rPr>
            <w:rFonts w:ascii="arial" w:eastAsia="arial" w:hAnsi="arial" w:cs="arial"/>
            <w:i/>
            <w:color w:val="0077CC"/>
            <w:sz w:val="20"/>
            <w:u w:val="single"/>
            <w:shd w:val="clear" w:color="auto" w:fill="FFFFFF"/>
            <w:lang w:val="en-US" w:eastAsia="en-US" w:bidi="ar-SA"/>
          </w:rPr>
          <w:t>Kuna v. Daniels, 234 F. Supp. 2d 1168 (D. Or. 2002)</w:t>
        </w:r>
      </w:hyperlink>
      <w:r>
        <w:rPr>
          <w:rFonts w:ascii="arial" w:eastAsia="arial" w:hAnsi="arial" w:cs="arial"/>
          <w:color w:val="000000"/>
          <w:sz w:val="20"/>
          <w:lang w:val="en-US" w:eastAsia="en-US" w:bidi="ar-SA"/>
        </w:rPr>
        <w:t xml:space="preserve">, overruled in part, </w:t>
      </w:r>
      <w:hyperlink r:id="rId1647" w:history="1">
        <w:r>
          <w:rPr>
            <w:rFonts w:ascii="arial" w:eastAsia="arial" w:hAnsi="arial" w:cs="arial"/>
            <w:i/>
            <w:color w:val="0077CC"/>
            <w:sz w:val="20"/>
            <w:u w:val="single"/>
            <w:shd w:val="clear" w:color="auto" w:fill="FFFFFF"/>
            <w:lang w:val="en-US" w:eastAsia="en-US" w:bidi="ar-SA"/>
          </w:rPr>
          <w:t>Mora-Meraz v. Thomas, 2009 U.S. Dist. LEXIS 27771 (D. Or. Mar. 30,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Bureau of Prisons’ (BOP) regulation (</w:t>
      </w:r>
      <w:hyperlink r:id="rId169" w:history="1">
        <w:r>
          <w:rPr>
            <w:rFonts w:ascii="arial" w:eastAsia="arial" w:hAnsi="arial" w:cs="arial"/>
            <w:i/>
            <w:color w:val="0077CC"/>
            <w:sz w:val="20"/>
            <w:u w:val="single"/>
            <w:shd w:val="clear" w:color="auto" w:fill="FFFFFF"/>
            <w:lang w:val="en-US" w:eastAsia="en-US" w:bidi="ar-SA"/>
          </w:rPr>
          <w:t>28 C.F.R. § 550.58</w:t>
        </w:r>
      </w:hyperlink>
      <w:r>
        <w:rPr>
          <w:rFonts w:ascii="arial" w:eastAsia="arial" w:hAnsi="arial" w:cs="arial"/>
          <w:color w:val="000000"/>
          <w:sz w:val="20"/>
          <w:lang w:val="en-US" w:eastAsia="en-US" w:bidi="ar-SA"/>
        </w:rPr>
        <w:t xml:space="preserve">) barring prisoners, whose crimes involved possessing dangerous weapon, from sentence reduction for completing substance abuse treatment program was held invalid and petitioner was entitled to issuance of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good cause exception to proposed rulemaking notice requirements of </w:t>
      </w:r>
      <w:hyperlink r:id="rId1648" w:history="1">
        <w:r>
          <w:rPr>
            <w:rFonts w:ascii="arial" w:eastAsia="arial" w:hAnsi="arial" w:cs="arial"/>
            <w:i/>
            <w:color w:val="0077CC"/>
            <w:sz w:val="20"/>
            <w:u w:val="single"/>
            <w:shd w:val="clear" w:color="auto" w:fill="FFFFFF"/>
            <w:lang w:val="en-US" w:eastAsia="en-US" w:bidi="ar-SA"/>
          </w:rPr>
          <w:t>5 USCS § 553</w:t>
        </w:r>
      </w:hyperlink>
      <w:r>
        <w:rPr>
          <w:rFonts w:ascii="arial" w:eastAsia="arial" w:hAnsi="arial" w:cs="arial"/>
          <w:color w:val="000000"/>
          <w:sz w:val="20"/>
          <w:lang w:val="en-US" w:eastAsia="en-US" w:bidi="ar-SA"/>
        </w:rPr>
        <w:t xml:space="preserve">, part of Administrative Procedure Act, did not apply, as BOP failed to explain why it was impracticable, unnecessary, or contrary to public interest. </w:t>
      </w:r>
      <w:hyperlink r:id="rId170" w:history="1">
        <w:r>
          <w:rPr>
            <w:rFonts w:ascii="arial" w:eastAsia="arial" w:hAnsi="arial" w:cs="arial"/>
            <w:i/>
            <w:color w:val="0077CC"/>
            <w:sz w:val="20"/>
            <w:u w:val="single"/>
            <w:shd w:val="clear" w:color="auto" w:fill="FFFFFF"/>
            <w:lang w:val="en-US" w:eastAsia="en-US" w:bidi="ar-SA"/>
          </w:rPr>
          <w:t>Bohner v. Daniels, 243 F. Supp. 2d 1171 (D. Or. 2003)</w:t>
        </w:r>
      </w:hyperlink>
      <w:r>
        <w:rPr>
          <w:rFonts w:ascii="arial" w:eastAsia="arial" w:hAnsi="arial" w:cs="arial"/>
          <w:color w:val="000000"/>
          <w:sz w:val="20"/>
          <w:lang w:val="en-US" w:eastAsia="en-US" w:bidi="ar-SA"/>
        </w:rPr>
        <w:t xml:space="preserve">, aff'd, </w:t>
      </w:r>
      <w:hyperlink r:id="rId171" w:history="1">
        <w:r>
          <w:rPr>
            <w:rFonts w:ascii="arial" w:eastAsia="arial" w:hAnsi="arial" w:cs="arial"/>
            <w:i/>
            <w:color w:val="0077CC"/>
            <w:sz w:val="20"/>
            <w:u w:val="single"/>
            <w:shd w:val="clear" w:color="auto" w:fill="FFFFFF"/>
            <w:lang w:val="en-US" w:eastAsia="en-US" w:bidi="ar-SA"/>
          </w:rPr>
          <w:t>413 F.3d 999 (9th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his claim, which alleged that his constitutional rights were violated when he was removed from his originally assigned class under Bureau of Prisons’ (BOP) Drug and Alcohol Treatment Program (DAP) and placed in another class that graduated on later date thereby extending his scheduled release date, because it was arbitrary and capricious and abuse of discretion under </w:t>
      </w:r>
      <w:hyperlink r:id="rId240" w:history="1">
        <w:r>
          <w:rPr>
            <w:rFonts w:ascii="arial" w:eastAsia="arial" w:hAnsi="arial" w:cs="arial"/>
            <w:i/>
            <w:color w:val="0077CC"/>
            <w:sz w:val="20"/>
            <w:u w:val="single"/>
            <w:shd w:val="clear" w:color="auto" w:fill="FFFFFF"/>
            <w:lang w:val="en-US" w:eastAsia="en-US" w:bidi="ar-SA"/>
          </w:rPr>
          <w:t>5 USCS § 706(2)(A)</w:t>
        </w:r>
      </w:hyperlink>
      <w:r>
        <w:rPr>
          <w:rFonts w:ascii="arial" w:eastAsia="arial" w:hAnsi="arial" w:cs="arial"/>
          <w:color w:val="000000"/>
          <w:sz w:val="20"/>
          <w:lang w:val="en-US" w:eastAsia="en-US" w:bidi="ar-SA"/>
        </w:rPr>
        <w:t xml:space="preserve"> to rely exclusively on number of sessions BOP forced him to miss in removing him from his original class pursuant to internal, unwritten prison practice; prisoner’s placement in special unit and his resulting absences from DAP sessions were not caused by any action or fault on his part, and there was no rational connection between facts of prisoner’s unique situation and decision to remove him from original class where prisoner would have completed more sessions than seventy-five percent of other DAP participants had he been permitted to rejoin his class. </w:t>
      </w:r>
      <w:hyperlink r:id="rId329" w:history="1">
        <w:r>
          <w:rPr>
            <w:rFonts w:ascii="arial" w:eastAsia="arial" w:hAnsi="arial" w:cs="arial"/>
            <w:i/>
            <w:color w:val="0077CC"/>
            <w:sz w:val="20"/>
            <w:u w:val="single"/>
            <w:shd w:val="clear" w:color="auto" w:fill="FFFFFF"/>
            <w:lang w:val="en-US" w:eastAsia="en-US" w:bidi="ar-SA"/>
          </w:rPr>
          <w:t>Barq v. Daniels, 428 F. Supp. 2d 1147 (D. Or.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brought under Administrative Procedures Act, </w:t>
      </w:r>
      <w:hyperlink r:id="rId634" w:history="1">
        <w:r>
          <w:rPr>
            <w:rFonts w:ascii="arial" w:eastAsia="arial" w:hAnsi="arial" w:cs="arial"/>
            <w:i/>
            <w:color w:val="0077CC"/>
            <w:sz w:val="20"/>
            <w:u w:val="single"/>
            <w:shd w:val="clear" w:color="auto" w:fill="FFFFFF"/>
            <w:lang w:val="en-US" w:eastAsia="en-US" w:bidi="ar-SA"/>
          </w:rPr>
          <w:t>5 USCS §§ 701</w:t>
        </w:r>
      </w:hyperlink>
      <w:r>
        <w:rPr>
          <w:rFonts w:ascii="arial" w:eastAsia="arial" w:hAnsi="arial" w:cs="arial"/>
          <w:color w:val="000000"/>
          <w:sz w:val="20"/>
          <w:lang w:val="en-US" w:eastAsia="en-US" w:bidi="ar-SA"/>
        </w:rPr>
        <w:t xml:space="preserve"> et seq., in which pro se federal inmate challenged denial of his request for immediate evaluation of his eligibility for residential substance abuse treatment program, his challenge to U.S. Bureau of Prisons’ implementation of </w:t>
      </w:r>
      <w:hyperlink r:id="rId157" w:history="1">
        <w:r>
          <w:rPr>
            <w:rFonts w:ascii="arial" w:eastAsia="arial" w:hAnsi="arial" w:cs="arial"/>
            <w:i/>
            <w:color w:val="0077CC"/>
            <w:sz w:val="20"/>
            <w:u w:val="single"/>
            <w:shd w:val="clear" w:color="auto" w:fill="FFFFFF"/>
            <w:lang w:val="en-US" w:eastAsia="en-US" w:bidi="ar-SA"/>
          </w:rPr>
          <w:t>18 USCS § 3621</w:t>
        </w:r>
      </w:hyperlink>
      <w:r>
        <w:rPr>
          <w:rFonts w:ascii="arial" w:eastAsia="arial" w:hAnsi="arial" w:cs="arial"/>
          <w:color w:val="000000"/>
          <w:sz w:val="20"/>
          <w:lang w:val="en-US" w:eastAsia="en-US" w:bidi="ar-SA"/>
        </w:rPr>
        <w:t xml:space="preserve"> was barred by doctrine of claim preclusion or res judicata; inmate had previously raised same issues based on identical set of facts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and that petition had been denied on merits. </w:t>
      </w:r>
      <w:hyperlink r:id="rId1649" w:history="1">
        <w:r>
          <w:rPr>
            <w:rFonts w:ascii="arial" w:eastAsia="arial" w:hAnsi="arial" w:cs="arial"/>
            <w:i/>
            <w:color w:val="0077CC"/>
            <w:sz w:val="20"/>
            <w:u w:val="single"/>
            <w:shd w:val="clear" w:color="auto" w:fill="FFFFFF"/>
            <w:lang w:val="en-US" w:eastAsia="en-US" w:bidi="ar-SA"/>
          </w:rPr>
          <w:t>Nuckols v. Fed. Bureau of Prisons, 578 F. Supp. 2d 79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for writ of habeas corpus was denied, and petition was dismissed, because while expected result of being on waiting list for residential re-entry center program did not allow him to obtain sentence reduction of one year, nothing in </w:t>
      </w:r>
      <w:hyperlink r:id="rId157" w:history="1">
        <w:r>
          <w:rPr>
            <w:rFonts w:ascii="arial" w:eastAsia="arial" w:hAnsi="arial" w:cs="arial"/>
            <w:i/>
            <w:color w:val="0077CC"/>
            <w:sz w:val="20"/>
            <w:u w:val="single"/>
            <w:shd w:val="clear" w:color="auto" w:fill="FFFFFF"/>
            <w:lang w:val="en-US" w:eastAsia="en-US" w:bidi="ar-SA"/>
          </w:rPr>
          <w:t>18 USCS § 3621(e)(2)(B)</w:t>
        </w:r>
      </w:hyperlink>
      <w:r>
        <w:rPr>
          <w:rFonts w:ascii="arial" w:eastAsia="arial" w:hAnsi="arial" w:cs="arial"/>
          <w:color w:val="000000"/>
          <w:sz w:val="20"/>
          <w:lang w:val="en-US" w:eastAsia="en-US" w:bidi="ar-SA"/>
        </w:rPr>
        <w:t xml:space="preserve"> required Bureau of Prisons to ensure that each inmate be put in position where he is eligible for that reduction; federal statute creating Residential Drug Abuse Program (RDAP) provided that early release was discretionary and, therefore, completion of RDAP did not automatically entitle prisoner to early release. </w:t>
      </w:r>
      <w:hyperlink r:id="rId1650" w:history="1">
        <w:r>
          <w:rPr>
            <w:rFonts w:ascii="arial" w:eastAsia="arial" w:hAnsi="arial" w:cs="arial"/>
            <w:i/>
            <w:color w:val="0077CC"/>
            <w:sz w:val="20"/>
            <w:u w:val="single"/>
            <w:shd w:val="clear" w:color="auto" w:fill="FFFFFF"/>
            <w:lang w:val="en-US" w:eastAsia="en-US" w:bidi="ar-SA"/>
          </w:rPr>
          <w:t>Bernard v. Roal, 716 F. Supp. 2d 354 (S.D.N.Y.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Bureau of Prisons’ denial of early release under </w:t>
      </w:r>
      <w:hyperlink r:id="rId157" w:history="1">
        <w:r>
          <w:rPr>
            <w:rFonts w:ascii="arial" w:eastAsia="arial" w:hAnsi="arial" w:cs="arial"/>
            <w:i/>
            <w:color w:val="0077CC"/>
            <w:sz w:val="20"/>
            <w:u w:val="single"/>
            <w:shd w:val="clear" w:color="auto" w:fill="FFFFFF"/>
            <w:lang w:val="en-US" w:eastAsia="en-US" w:bidi="ar-SA"/>
          </w:rPr>
          <w:t>18 USCS § 3621(e)</w:t>
        </w:r>
      </w:hyperlink>
      <w:r>
        <w:rPr>
          <w:rFonts w:ascii="arial" w:eastAsia="arial" w:hAnsi="arial" w:cs="arial"/>
          <w:color w:val="000000"/>
          <w:sz w:val="20"/>
          <w:lang w:val="en-US" w:eastAsia="en-US" w:bidi="ar-SA"/>
        </w:rPr>
        <w:t xml:space="preserve"> on ground that his sentence included two-level enhancement for possession of firearm pursuant to USSG § 2D1.1(b)(1) was denied because </w:t>
      </w:r>
      <w:hyperlink r:id="rId169" w:history="1">
        <w:r>
          <w:rPr>
            <w:rFonts w:ascii="arial" w:eastAsia="arial" w:hAnsi="arial" w:cs="arial"/>
            <w:i/>
            <w:color w:val="0077CC"/>
            <w:sz w:val="20"/>
            <w:u w:val="single"/>
            <w:shd w:val="clear" w:color="auto" w:fill="FFFFFF"/>
            <w:lang w:val="en-US" w:eastAsia="en-US" w:bidi="ar-SA"/>
          </w:rPr>
          <w:t>28 CFR § 550.58</w:t>
        </w:r>
      </w:hyperlink>
      <w:r>
        <w:rPr>
          <w:rFonts w:ascii="arial" w:eastAsia="arial" w:hAnsi="arial" w:cs="arial"/>
          <w:color w:val="000000"/>
          <w:sz w:val="20"/>
          <w:lang w:val="en-US" w:eastAsia="en-US" w:bidi="ar-SA"/>
        </w:rPr>
        <w:t xml:space="preserve"> did not violate Administrative Procedure Act (APA) as Congress had specifically provided in </w:t>
      </w:r>
      <w:hyperlink r:id="rId1651" w:history="1">
        <w:r>
          <w:rPr>
            <w:rFonts w:ascii="arial" w:eastAsia="arial" w:hAnsi="arial" w:cs="arial"/>
            <w:i/>
            <w:color w:val="0077CC"/>
            <w:sz w:val="20"/>
            <w:u w:val="single"/>
            <w:shd w:val="clear" w:color="auto" w:fill="FFFFFF"/>
            <w:lang w:val="en-US" w:eastAsia="en-US" w:bidi="ar-SA"/>
          </w:rPr>
          <w:t>18 USCS § 3625</w:t>
        </w:r>
      </w:hyperlink>
      <w:r>
        <w:rPr>
          <w:rFonts w:ascii="arial" w:eastAsia="arial" w:hAnsi="arial" w:cs="arial"/>
          <w:color w:val="000000"/>
          <w:sz w:val="20"/>
          <w:lang w:val="en-US" w:eastAsia="en-US" w:bidi="ar-SA"/>
        </w:rPr>
        <w:t xml:space="preserve"> that judicial review and notice and comment provisions of APA did not apply to that subchapter, and thus, decisions made with reference to inmate’s eligibility for early release under § 3621(e) were not reviewable under APA; further, § 550.58 was not arbitrary and capricious. </w:t>
      </w:r>
      <w:hyperlink r:id="rId1371" w:history="1">
        <w:r>
          <w:rPr>
            <w:rFonts w:ascii="arial" w:eastAsia="arial" w:hAnsi="arial" w:cs="arial"/>
            <w:i/>
            <w:color w:val="0077CC"/>
            <w:sz w:val="20"/>
            <w:u w:val="single"/>
            <w:shd w:val="clear" w:color="auto" w:fill="FFFFFF"/>
            <w:lang w:val="en-US" w:eastAsia="en-US" w:bidi="ar-SA"/>
          </w:rPr>
          <w:t>Cooper v. Zych, 2009 U.S. Dist. LEXIS 75423 (E.D. Mich. Aug. 25,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188. Community confinement or corrections center placement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prisoners sought habeas corpus relief, arguing that Bureau of Prisons’s (BOP) regulations delaying their transfer to halfway house were contrary to BOP’s mandate in </w:t>
      </w:r>
      <w:hyperlink r:id="rId157" w:history="1">
        <w:r>
          <w:rPr>
            <w:rFonts w:ascii="arial" w:eastAsia="arial" w:hAnsi="arial" w:cs="arial"/>
            <w:i/>
            <w:color w:val="0077CC"/>
            <w:sz w:val="20"/>
            <w:u w:val="single"/>
            <w:shd w:val="clear" w:color="auto" w:fill="FFFFFF"/>
            <w:lang w:val="en-US" w:eastAsia="en-US" w:bidi="ar-SA"/>
          </w:rPr>
          <w:t>18 USCS § 3621</w:t>
        </w:r>
      </w:hyperlink>
      <w:r>
        <w:rPr>
          <w:rFonts w:ascii="arial" w:eastAsia="arial" w:hAnsi="arial" w:cs="arial"/>
          <w:color w:val="000000"/>
          <w:sz w:val="20"/>
          <w:lang w:val="en-US" w:eastAsia="en-US" w:bidi="ar-SA"/>
        </w:rPr>
        <w:t xml:space="preserve">, their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petitions were improperly granted because BOP’s rules conformed to strictures of Administrative Procedure Act, and, as they merely set background rules for operation of its discretion, BOP could apply its regulations and still comply with statute. </w:t>
      </w:r>
      <w:hyperlink r:id="rId1652" w:history="1">
        <w:r>
          <w:rPr>
            <w:rFonts w:ascii="arial" w:eastAsia="arial" w:hAnsi="arial" w:cs="arial"/>
            <w:i/>
            <w:color w:val="0077CC"/>
            <w:sz w:val="20"/>
            <w:u w:val="single"/>
            <w:shd w:val="clear" w:color="auto" w:fill="FFFFFF"/>
            <w:lang w:val="en-US" w:eastAsia="en-US" w:bidi="ar-SA"/>
          </w:rPr>
          <w:t>Muniz v. Sabol, 517 F.3d 29 (1st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853, 129 S. Ct. 115, 172 L. Ed. 2d 90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improperly denied and he was entitled to remand because Bureau of Prisons erroneously relied on invalidated regulation, </w:t>
      </w:r>
      <w:hyperlink r:id="rId175" w:history="1">
        <w:r>
          <w:rPr>
            <w:rFonts w:ascii="arial" w:eastAsia="arial" w:hAnsi="arial" w:cs="arial"/>
            <w:i/>
            <w:color w:val="0077CC"/>
            <w:sz w:val="20"/>
            <w:u w:val="single"/>
            <w:shd w:val="clear" w:color="auto" w:fill="FFFFFF"/>
            <w:lang w:val="en-US" w:eastAsia="en-US" w:bidi="ar-SA"/>
          </w:rPr>
          <w:t>28 CFR § 570.21(a)</w:t>
        </w:r>
      </w:hyperlink>
      <w:r>
        <w:rPr>
          <w:rFonts w:ascii="arial" w:eastAsia="arial" w:hAnsi="arial" w:cs="arial"/>
          <w:color w:val="000000"/>
          <w:sz w:val="20"/>
          <w:lang w:val="en-US" w:eastAsia="en-US" w:bidi="ar-SA"/>
        </w:rPr>
        <w:t xml:space="preserve">, in denying his request for transfer to community correctional center and should have considered request in line with appropriate factors under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and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w:t>
      </w:r>
      <w:hyperlink r:id="rId1653" w:history="1">
        <w:r>
          <w:rPr>
            <w:rFonts w:ascii="arial" w:eastAsia="arial" w:hAnsi="arial" w:cs="arial"/>
            <w:i/>
            <w:color w:val="0077CC"/>
            <w:sz w:val="20"/>
            <w:u w:val="single"/>
            <w:shd w:val="clear" w:color="auto" w:fill="FFFFFF"/>
            <w:lang w:val="en-US" w:eastAsia="en-US" w:bidi="ar-SA"/>
          </w:rPr>
          <w:t>Nunez v. Lindsay, 284 Fed. Appx. 938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Federal Bureau of Prisons’ (BOP) calculation of his federal sentence and alleging that BOP improperly denied him placement in community corrections center (CCC) was properly denied because BOP properly calculated inmate’s release date and inmate’s transfer requests delayed his evaluation for CCC placement. </w:t>
      </w:r>
      <w:hyperlink r:id="rId1654" w:history="1">
        <w:r>
          <w:rPr>
            <w:rFonts w:ascii="arial" w:eastAsia="arial" w:hAnsi="arial" w:cs="arial"/>
            <w:i/>
            <w:color w:val="0077CC"/>
            <w:sz w:val="20"/>
            <w:u w:val="single"/>
            <w:shd w:val="clear" w:color="auto" w:fill="FFFFFF"/>
            <w:lang w:val="en-US" w:eastAsia="en-US" w:bidi="ar-SA"/>
          </w:rPr>
          <w:t>Podhorn v. Grondolsky, 350 Fed. Appx. 618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district court should not have summarily denied pro se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because inmate had stated potential grounds for relief under § 2241; inmate alleged that U.S. Bureau of Prisons failed to abide by Congressional mandate appellate court recognized in Woodall decision because it imposed ordinary and customary period of 90 to 120 days of community correctional facility placement without providing him with individualized determination of statutory factors. </w:t>
      </w:r>
      <w:hyperlink r:id="rId1655" w:history="1">
        <w:r>
          <w:rPr>
            <w:rFonts w:ascii="arial" w:eastAsia="arial" w:hAnsi="arial" w:cs="arial"/>
            <w:i/>
            <w:color w:val="0077CC"/>
            <w:sz w:val="20"/>
            <w:u w:val="single"/>
            <w:shd w:val="clear" w:color="auto" w:fill="FFFFFF"/>
            <w:lang w:val="en-US" w:eastAsia="en-US" w:bidi="ar-SA"/>
          </w:rPr>
          <w:t>Moncrieffe v. Yost, 367 Fed. Appx. 286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petition, challenging her confinement in federal correction institution rather than in community confinement center as recommended by sentencing court, was denied because Federal Bureau of Prison’s (BOP) new interpretation of “term of imprisonment,” as used in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as not including community confinement was not contrary to law; nothing in plain language of § 3621(b) or in legislative history of Sentencing Reform Act indicated that Congress intended for inmate sentenced to “term of imprisonment” to be directly placed in community corrections center. </w:t>
      </w:r>
      <w:hyperlink r:id="rId1656" w:history="1">
        <w:r>
          <w:rPr>
            <w:rFonts w:ascii="arial" w:eastAsia="arial" w:hAnsi="arial" w:cs="arial"/>
            <w:i/>
            <w:color w:val="0077CC"/>
            <w:sz w:val="20"/>
            <w:u w:val="single"/>
            <w:shd w:val="clear" w:color="auto" w:fill="FFFFFF"/>
            <w:lang w:val="en-US" w:eastAsia="en-US" w:bidi="ar-SA"/>
          </w:rPr>
          <w:t>Benton v. Ashcroft, 273 F. Supp. 2d 1139 (S.D. Cal.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entitled to writ of habeas corpus finding that Bureau of Prisons (BOP) was authorized under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to designate inmate to serve more than 10 percent of prison sentence in community confinement center (CCC);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clearly limited time in CCC to last 10 percent of prison term and general grant of authority to BOP under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to designate place of imprisonment was inapplicable to CCC designation. </w:t>
      </w:r>
      <w:hyperlink r:id="rId1440" w:history="1">
        <w:r>
          <w:rPr>
            <w:rFonts w:ascii="arial" w:eastAsia="arial" w:hAnsi="arial" w:cs="arial"/>
            <w:i/>
            <w:color w:val="0077CC"/>
            <w:sz w:val="20"/>
            <w:u w:val="single"/>
            <w:shd w:val="clear" w:color="auto" w:fill="FFFFFF"/>
            <w:lang w:val="en-US" w:eastAsia="en-US" w:bidi="ar-SA"/>
          </w:rPr>
          <w:t>Cohn v. Fed. Bureau of Prisons, 302 F. Supp. 2d 267 (S.D.N.Y.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habeas petition was granted because new Bureau of Prisons’ policy, placing tighter limitations upon length of time prisoners could spend in Community Confinement Centers, was not lawful and violated Ex Post Facto Clause as applied to petitioner. </w:t>
      </w:r>
      <w:hyperlink r:id="rId1657" w:history="1">
        <w:r>
          <w:rPr>
            <w:rFonts w:ascii="arial" w:eastAsia="arial" w:hAnsi="arial" w:cs="arial"/>
            <w:i/>
            <w:color w:val="0077CC"/>
            <w:sz w:val="20"/>
            <w:u w:val="single"/>
            <w:shd w:val="clear" w:color="auto" w:fill="FFFFFF"/>
            <w:lang w:val="en-US" w:eastAsia="en-US" w:bidi="ar-SA"/>
          </w:rPr>
          <w:t>Crowley v. Fed. Bureau of Prisons, 312 F. Supp. 2d 453 (S.D.N.Y.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action, which sought to compel Federal Bureau of Prisons (BOP) to immediately make determination as to his eligibility for prerelease designation to Community Corrections Center, was converted to action under </w:t>
      </w:r>
      <w:hyperlink r:id="rId95" w:history="1">
        <w:r>
          <w:rPr>
            <w:rFonts w:ascii="arial" w:eastAsia="arial" w:hAnsi="arial" w:cs="arial"/>
            <w:i/>
            <w:color w:val="0077CC"/>
            <w:sz w:val="20"/>
            <w:u w:val="single"/>
            <w:shd w:val="clear" w:color="auto" w:fill="FFFFFF"/>
            <w:lang w:val="en-US" w:eastAsia="en-US" w:bidi="ar-SA"/>
          </w:rPr>
          <w:t>42 USCS § 1983</w:t>
        </w:r>
      </w:hyperlink>
      <w:r>
        <w:rPr>
          <w:rFonts w:ascii="arial" w:eastAsia="arial" w:hAnsi="arial" w:cs="arial"/>
          <w:color w:val="000000"/>
          <w:sz w:val="20"/>
          <w:lang w:val="en-US" w:eastAsia="en-US" w:bidi="ar-SA"/>
        </w:rPr>
        <w:t xml:space="preserve"> because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appropriate remedy; inmate was not challenging length of his sentence and BOP’s action did not lengthen period of inmate’s custody but only affected level of custody. </w:t>
      </w:r>
      <w:hyperlink r:id="rId1658" w:history="1">
        <w:r>
          <w:rPr>
            <w:rFonts w:ascii="arial" w:eastAsia="arial" w:hAnsi="arial" w:cs="arial"/>
            <w:i/>
            <w:color w:val="0077CC"/>
            <w:sz w:val="20"/>
            <w:u w:val="single"/>
            <w:shd w:val="clear" w:color="auto" w:fill="FFFFFF"/>
            <w:lang w:val="en-US" w:eastAsia="en-US" w:bidi="ar-SA"/>
          </w:rPr>
          <w:t>Scott v. Fed. Bureau of Prisons, 317 F. Supp. 2d 529 (D.N.J.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entitled to habeas relief in challenge to refusal of Bureau of Prisons (BOP) to transfer inmate to community corrections center (CCC) for more than last 10 percent of inmate’s prison term; BOP had discretion under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to transfer inmate to CCC for final six months of inmate’s sentence, even where that period exceeded last 10 percent of prison term, but BOP was not required to transfer inmate and was only required to consider transfer. </w:t>
      </w:r>
      <w:hyperlink r:id="rId1659" w:history="1">
        <w:r>
          <w:rPr>
            <w:rFonts w:ascii="arial" w:eastAsia="arial" w:hAnsi="arial" w:cs="arial"/>
            <w:i/>
            <w:color w:val="0077CC"/>
            <w:sz w:val="20"/>
            <w:u w:val="single"/>
            <w:shd w:val="clear" w:color="auto" w:fill="FFFFFF"/>
            <w:lang w:val="en-US" w:eastAsia="en-US" w:bidi="ar-SA"/>
          </w:rPr>
          <w:t>Serafini v. Dodrill, 325 F. Supp. 2d 535 (M.D. Pa.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Rather than merely delineate boundaries of its discretion consistent with congressional intent Bureau of Prisons’ (BOP) February 2005 Rule regarding Community Corrections Center (CCC) placement, </w:t>
      </w:r>
      <w:hyperlink r:id="rId172" w:history="1">
        <w:r>
          <w:rPr>
            <w:rFonts w:ascii="arial" w:eastAsia="arial" w:hAnsi="arial" w:cs="arial"/>
            <w:i/>
            <w:color w:val="0077CC"/>
            <w:sz w:val="20"/>
            <w:u w:val="single"/>
            <w:shd w:val="clear" w:color="auto" w:fill="FFFFFF"/>
            <w:lang w:val="en-US" w:eastAsia="en-US" w:bidi="ar-SA"/>
          </w:rPr>
          <w:t>28 C.F.R. § 570.20</w:t>
        </w:r>
      </w:hyperlink>
      <w:r>
        <w:rPr>
          <w:rFonts w:ascii="arial" w:eastAsia="arial" w:hAnsi="arial" w:cs="arial"/>
          <w:color w:val="000000"/>
          <w:sz w:val="20"/>
          <w:lang w:val="en-US" w:eastAsia="en-US" w:bidi="ar-SA"/>
        </w:rPr>
        <w:t xml:space="preserve"> and </w:t>
      </w:r>
      <w:hyperlink r:id="rId175" w:history="1">
        <w:r>
          <w:rPr>
            <w:rFonts w:ascii="arial" w:eastAsia="arial" w:hAnsi="arial" w:cs="arial"/>
            <w:i/>
            <w:color w:val="0077CC"/>
            <w:sz w:val="20"/>
            <w:u w:val="single"/>
            <w:shd w:val="clear" w:color="auto" w:fill="FFFFFF"/>
            <w:lang w:val="en-US" w:eastAsia="en-US" w:bidi="ar-SA"/>
          </w:rPr>
          <w:t>28 C.F.R. § 570.21</w:t>
        </w:r>
      </w:hyperlink>
      <w:r>
        <w:rPr>
          <w:rFonts w:ascii="arial" w:eastAsia="arial" w:hAnsi="arial" w:cs="arial"/>
          <w:color w:val="000000"/>
          <w:sz w:val="20"/>
          <w:lang w:val="en-US" w:eastAsia="en-US" w:bidi="ar-SA"/>
        </w:rPr>
        <w:t xml:space="preserve"> removed all discretion in all cases in determining whether to transfer inmate to CCC at any time prior to last 10 percent of inmate’s sentence, and although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set forth several factors that were intended to inform BOP’s decision-making with regard to CCC placement prior to last 10 percent of inmate’s sentence, February 2005 Rule in no way furthered or interpreted those factors, but instead it disregarded them; therefore, February 2005 Rule failed because it in no way related to or considered those factors with regard to transfer to CCC, and inmate’s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granted. </w:t>
      </w:r>
      <w:hyperlink r:id="rId173" w:history="1">
        <w:r>
          <w:rPr>
            <w:rFonts w:ascii="arial" w:eastAsia="arial" w:hAnsi="arial" w:cs="arial"/>
            <w:i/>
            <w:color w:val="0077CC"/>
            <w:sz w:val="20"/>
            <w:u w:val="single"/>
            <w:shd w:val="clear" w:color="auto" w:fill="FFFFFF"/>
            <w:lang w:val="en-US" w:eastAsia="en-US" w:bidi="ar-SA"/>
          </w:rPr>
          <w:t>Pimentel v. Gonzales, 367 F. Supp. 2d 365 (E.D.N.Y.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was entitled to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when Federal Bureau of Prisons (BOP) improperly created categorical approach that restricted prerelease time that inmates could serve in Community Correction Center to lesser of 10% of inmate’s time to be served or 6 months; prisoner was entitled to BOP’s consideration of her individual circumstances pursuant to all five of factors set out at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w:t>
      </w:r>
      <w:hyperlink r:id="rId1660" w:history="1">
        <w:r>
          <w:rPr>
            <w:rFonts w:ascii="arial" w:eastAsia="arial" w:hAnsi="arial" w:cs="arial"/>
            <w:i/>
            <w:color w:val="0077CC"/>
            <w:sz w:val="20"/>
            <w:u w:val="single"/>
            <w:shd w:val="clear" w:color="auto" w:fill="FFFFFF"/>
            <w:lang w:val="en-US" w:eastAsia="en-US" w:bidi="ar-SA"/>
          </w:rPr>
          <w:t>Yin Mei Ku v. Willingham, 431 F. Supp. 2d 265 (D. Conn.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Recalling its statutory duty to dispose of habeas matter as law and justice requires as set forth in </w:t>
      </w:r>
      <w:hyperlink r:id="rId613"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in view of precedent of United States Court of Appeals for Eleventh Circuit, and that of four other circuit courts of appeals, District Court found that prisoners could well rely on legal position recently taken by Federal Bureau of Prisons (BOP) that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is in fact appropriate vehicle to challenge placement decisions by BOP. </w:t>
      </w:r>
      <w:r>
        <w:rPr>
          <w:rFonts w:ascii="arial" w:eastAsia="arial" w:hAnsi="arial" w:cs="arial"/>
          <w:i/>
          <w:color w:val="000000"/>
          <w:sz w:val="20"/>
          <w:lang w:val="en-US" w:eastAsia="en-US" w:bidi="ar-SA"/>
        </w:rPr>
        <w:t>Jones v. Zenk, 495 F. Supp. 2d 1289 (N.D. Ga.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By instructing staff that pre-release placement needs could usually be accommodated by placement of 6 months or less, denying staff discretion to recommend placement longer than 6 months, without advance written approval from regional director, and constraining staff discretion to designate inmates to community corrections center (CCC) for duration that would provide greatest likelihood of successful reintegration into community, Bureau of Prisons (BOP) memorandum was inconsistent with Second Chance Act’s amendments to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accordingly, because prisoner’s CCC placement was determined pursuant to those impermissible limitations, BOP abused its discretion in determining that prisoner’s placement would be for 6 months and habeas relief was warranted. </w:t>
      </w:r>
      <w:hyperlink r:id="rId332" w:history="1">
        <w:r>
          <w:rPr>
            <w:rFonts w:ascii="arial" w:eastAsia="arial" w:hAnsi="arial" w:cs="arial"/>
            <w:i/>
            <w:color w:val="0077CC"/>
            <w:sz w:val="20"/>
            <w:u w:val="single"/>
            <w:shd w:val="clear" w:color="auto" w:fill="FFFFFF"/>
            <w:lang w:val="en-US" w:eastAsia="en-US" w:bidi="ar-SA"/>
          </w:rPr>
          <w:t>Strong v. Schultz, 599 F. Supp. 2d 556 (D.N.J. 2009)</w:t>
        </w:r>
      </w:hyperlink>
      <w:r>
        <w:rPr>
          <w:rFonts w:ascii="arial" w:eastAsia="arial" w:hAnsi="arial" w:cs="arial"/>
          <w:color w:val="000000"/>
          <w:sz w:val="20"/>
          <w:lang w:val="en-US" w:eastAsia="en-US" w:bidi="ar-SA"/>
        </w:rPr>
        <w:t xml:space="preserve">, limited, </w:t>
      </w:r>
      <w:hyperlink r:id="rId333" w:history="1">
        <w:r>
          <w:rPr>
            <w:rFonts w:ascii="arial" w:eastAsia="arial" w:hAnsi="arial" w:cs="arial"/>
            <w:i/>
            <w:color w:val="0077CC"/>
            <w:sz w:val="20"/>
            <w:u w:val="single"/>
            <w:shd w:val="clear" w:color="auto" w:fill="FFFFFF"/>
            <w:lang w:val="en-US" w:eastAsia="en-US" w:bidi="ar-SA"/>
          </w:rPr>
          <w:t>Torres v. Martinez, 2009 U.S. Dist. LEXIS 70577 (M.D. Pa. Aug. 12, 2009)</w:t>
        </w:r>
      </w:hyperlink>
      <w:r>
        <w:rPr>
          <w:rFonts w:ascii="arial" w:eastAsia="arial" w:hAnsi="arial" w:cs="arial"/>
          <w:color w:val="000000"/>
          <w:sz w:val="20"/>
          <w:lang w:val="en-US" w:eastAsia="en-US" w:bidi="ar-SA"/>
        </w:rPr>
        <w:t xml:space="preserve">, limited, </w:t>
      </w:r>
      <w:hyperlink r:id="rId334" w:history="1">
        <w:r>
          <w:rPr>
            <w:rFonts w:ascii="arial" w:eastAsia="arial" w:hAnsi="arial" w:cs="arial"/>
            <w:i/>
            <w:color w:val="0077CC"/>
            <w:sz w:val="20"/>
            <w:u w:val="single"/>
            <w:shd w:val="clear" w:color="auto" w:fill="FFFFFF"/>
            <w:lang w:val="en-US" w:eastAsia="en-US" w:bidi="ar-SA"/>
          </w:rPr>
          <w:t>Dorsey v. AG of the United States, 2010 U.S. Dist. LEXIS 69531 (D.N.J. July 12,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federal inmate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action against respondent prison warden challenging, under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Federal Bureau of Prisons (BOP) regulation, </w:t>
      </w:r>
      <w:hyperlink r:id="rId175" w:history="1">
        <w:r>
          <w:rPr>
            <w:rFonts w:ascii="arial" w:eastAsia="arial" w:hAnsi="arial" w:cs="arial"/>
            <w:i/>
            <w:color w:val="0077CC"/>
            <w:sz w:val="20"/>
            <w:u w:val="single"/>
            <w:shd w:val="clear" w:color="auto" w:fill="FFFFFF"/>
            <w:lang w:val="en-US" w:eastAsia="en-US" w:bidi="ar-SA"/>
          </w:rPr>
          <w:t>28 C.F.R. § 570.21</w:t>
        </w:r>
      </w:hyperlink>
      <w:r>
        <w:rPr>
          <w:rFonts w:ascii="arial" w:eastAsia="arial" w:hAnsi="arial" w:cs="arial"/>
          <w:color w:val="000000"/>
          <w:sz w:val="20"/>
          <w:lang w:val="en-US" w:eastAsia="en-US" w:bidi="ar-SA"/>
        </w:rPr>
        <w:t xml:space="preserve">, that prohibited placing inmates in home confinement or in Residential Reentry Centers before later of final 10 percent or final six months of sentence, because BOP had predetermined by rulemaking issue challenged, and had continued to enforce rule despite its declared invalidity by several courts, exhaustion requirement was futile and was waived. </w:t>
      </w:r>
      <w:hyperlink r:id="rId303" w:history="1">
        <w:r>
          <w:rPr>
            <w:rFonts w:ascii="arial" w:eastAsia="arial" w:hAnsi="arial" w:cs="arial"/>
            <w:i/>
            <w:color w:val="0077CC"/>
            <w:sz w:val="20"/>
            <w:u w:val="single"/>
            <w:shd w:val="clear" w:color="auto" w:fill="FFFFFF"/>
            <w:lang w:val="en-US" w:eastAsia="en-US" w:bidi="ar-SA"/>
          </w:rPr>
          <w:t>Jones v. Zenk, 2007 U.S. Dist. LEXIS 44310 (N.D. Ga. June 19,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provides appropriate vehicle for challenge, under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to </w:t>
      </w:r>
      <w:hyperlink r:id="rId175" w:history="1">
        <w:r>
          <w:rPr>
            <w:rFonts w:ascii="arial" w:eastAsia="arial" w:hAnsi="arial" w:cs="arial"/>
            <w:i/>
            <w:color w:val="0077CC"/>
            <w:sz w:val="20"/>
            <w:u w:val="single"/>
            <w:shd w:val="clear" w:color="auto" w:fill="FFFFFF"/>
            <w:lang w:val="en-US" w:eastAsia="en-US" w:bidi="ar-SA"/>
          </w:rPr>
          <w:t>28 C.F.R. § 570.21</w:t>
        </w:r>
      </w:hyperlink>
      <w:r>
        <w:rPr>
          <w:rFonts w:ascii="arial" w:eastAsia="arial" w:hAnsi="arial" w:cs="arial"/>
          <w:color w:val="000000"/>
          <w:sz w:val="20"/>
          <w:lang w:val="en-US" w:eastAsia="en-US" w:bidi="ar-SA"/>
        </w:rPr>
        <w:t xml:space="preserve">, which prohibits placing inmates in home confinement or in Residential Reentry Centers before later of final 10 percent or final six months of sentence. </w:t>
      </w:r>
      <w:hyperlink r:id="rId303" w:history="1">
        <w:r>
          <w:rPr>
            <w:rFonts w:ascii="arial" w:eastAsia="arial" w:hAnsi="arial" w:cs="arial"/>
            <w:i/>
            <w:color w:val="0077CC"/>
            <w:sz w:val="20"/>
            <w:u w:val="single"/>
            <w:shd w:val="clear" w:color="auto" w:fill="FFFFFF"/>
            <w:lang w:val="en-US" w:eastAsia="en-US" w:bidi="ar-SA"/>
          </w:rPr>
          <w:t>Jones v. Zenk, 2007 U.S. Dist. LEXIS 44310 (N.D. Ga. June 19,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federal inmate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action against respondent prison warden challenging, under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Federal Bureau of Prisons (BOP) regulation, </w:t>
      </w:r>
      <w:hyperlink r:id="rId175" w:history="1">
        <w:r>
          <w:rPr>
            <w:rFonts w:ascii="arial" w:eastAsia="arial" w:hAnsi="arial" w:cs="arial"/>
            <w:i/>
            <w:color w:val="0077CC"/>
            <w:sz w:val="20"/>
            <w:u w:val="single"/>
            <w:shd w:val="clear" w:color="auto" w:fill="FFFFFF"/>
            <w:lang w:val="en-US" w:eastAsia="en-US" w:bidi="ar-SA"/>
          </w:rPr>
          <w:t>28 C.F.R. § 570.21</w:t>
        </w:r>
      </w:hyperlink>
      <w:r>
        <w:rPr>
          <w:rFonts w:ascii="arial" w:eastAsia="arial" w:hAnsi="arial" w:cs="arial"/>
          <w:color w:val="000000"/>
          <w:sz w:val="20"/>
          <w:lang w:val="en-US" w:eastAsia="en-US" w:bidi="ar-SA"/>
        </w:rPr>
        <w:t xml:space="preserve">, that prohibited placing inmates in home confinement or in Residential Reentry Centers before later of final 10 percent or final six months of sentence, remedy sought, individualized consideration, was not at core of habeas corpus, thus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exclusive means for relief, but it was appropriate vehicle to challenge categorical exclusion, as court noted its statutory duty to dispose of matter as law and justice require under </w:t>
      </w:r>
      <w:hyperlink r:id="rId613"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t>
      </w:r>
      <w:hyperlink r:id="rId303" w:history="1">
        <w:r>
          <w:rPr>
            <w:rFonts w:ascii="arial" w:eastAsia="arial" w:hAnsi="arial" w:cs="arial"/>
            <w:i/>
            <w:color w:val="0077CC"/>
            <w:sz w:val="20"/>
            <w:u w:val="single"/>
            <w:shd w:val="clear" w:color="auto" w:fill="FFFFFF"/>
            <w:lang w:val="en-US" w:eastAsia="en-US" w:bidi="ar-SA"/>
          </w:rPr>
          <w:t>Jones v. Zenk, 2007 U.S. Dist. LEXIS 44310 (N.D. Ga. June 19,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entitled to habeas relief because Bureau of Prisons had complied with Second Chance Act by considering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factors and he had not demonstrated that he was in custody in violation of Constitution or law or treaties of United States, as required for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34" w:history="1">
        <w:r>
          <w:rPr>
            <w:rFonts w:ascii="arial" w:eastAsia="arial" w:hAnsi="arial" w:cs="arial"/>
            <w:i/>
            <w:color w:val="0077CC"/>
            <w:sz w:val="20"/>
            <w:u w:val="single"/>
            <w:shd w:val="clear" w:color="auto" w:fill="FFFFFF"/>
            <w:lang w:val="en-US" w:eastAsia="en-US" w:bidi="ar-SA"/>
          </w:rPr>
          <w:t>Dorsey v. AG of the United States, 2010 U.S. Dist. LEXIS 69531 (D.N.J. July 12,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petition for writ of habeas corpus was denied because Federal Bureau of Prisons complied with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and </w:t>
      </w:r>
      <w:hyperlink r:id="rId159" w:history="1">
        <w:r>
          <w:rPr>
            <w:rFonts w:ascii="arial" w:eastAsia="arial" w:hAnsi="arial" w:cs="arial"/>
            <w:i/>
            <w:color w:val="0077CC"/>
            <w:sz w:val="20"/>
            <w:u w:val="single"/>
            <w:shd w:val="clear" w:color="auto" w:fill="FFFFFF"/>
            <w:lang w:val="en-US" w:eastAsia="en-US" w:bidi="ar-SA"/>
          </w:rPr>
          <w:t>3624</w:t>
        </w:r>
      </w:hyperlink>
      <w:r>
        <w:rPr>
          <w:rFonts w:ascii="arial" w:eastAsia="arial" w:hAnsi="arial" w:cs="arial"/>
          <w:color w:val="000000"/>
          <w:sz w:val="20"/>
          <w:lang w:val="en-US" w:eastAsia="en-US" w:bidi="ar-SA"/>
        </w:rPr>
        <w:t xml:space="preserve"> when it recommended 150-180 day Residential Re-Entry Center placement for him and he did not demonstrate that he was in custody in violation of United States Constitution or any law, as required for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661" w:history="1">
        <w:r>
          <w:rPr>
            <w:rFonts w:ascii="arial" w:eastAsia="arial" w:hAnsi="arial" w:cs="arial"/>
            <w:i/>
            <w:color w:val="0077CC"/>
            <w:sz w:val="20"/>
            <w:u w:val="single"/>
            <w:shd w:val="clear" w:color="auto" w:fill="FFFFFF"/>
            <w:lang w:val="en-US" w:eastAsia="en-US" w:bidi="ar-SA"/>
          </w:rPr>
          <w:t>Castro v. Zickefoose, 2010 U.S. Dist. LEXIS 77386 (D.N.J. July 30,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 had been considered for residential re-entry center placement in accordance with factors enumerated in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and on individualized basis; thus, he was not in custody in violation of Constitution or laws or treaties of United States, as required for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304" w:history="1">
        <w:r>
          <w:rPr>
            <w:rFonts w:ascii="arial" w:eastAsia="arial" w:hAnsi="arial" w:cs="arial"/>
            <w:i/>
            <w:color w:val="0077CC"/>
            <w:sz w:val="20"/>
            <w:u w:val="single"/>
            <w:shd w:val="clear" w:color="auto" w:fill="FFFFFF"/>
            <w:lang w:val="en-US" w:eastAsia="en-US" w:bidi="ar-SA"/>
          </w:rPr>
          <w:t>Levon v. Zickefoose, 2010 U.S. Dist. LEXIS 77438 (D.N.J. July 30,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189. Transfers of prisoners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was error to deny petition seeking habeas corpus relief without requiring answer, where federal inmate claimed he was entitled to notice and hearing regarding proposed transfer from federal reformatory to federal penitentiary; failure to grant either notice or hearing constituted denial of due process. </w:t>
      </w:r>
      <w:hyperlink r:id="rId1662" w:history="1">
        <w:r>
          <w:rPr>
            <w:rFonts w:ascii="arial" w:eastAsia="arial" w:hAnsi="arial" w:cs="arial"/>
            <w:i/>
            <w:color w:val="0077CC"/>
            <w:sz w:val="20"/>
            <w:u w:val="single"/>
            <w:shd w:val="clear" w:color="auto" w:fill="FFFFFF"/>
            <w:lang w:val="en-US" w:eastAsia="en-US" w:bidi="ar-SA"/>
          </w:rPr>
          <w:t>Bryant v. Hardy, 488 F.2d 72 (4th Cir.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transfer from minimum security Bureau of Prisons (BOP) facility in state to minimum security BOP-contract facility in Texas was properly denied because district court lacked jurisdiction over habeas challenge to such transfer, and fact that Texas facility specifically housed criminal aliens awaiting deportation did not make it more like community correction center so as to give district court jurisdiction over inmate’s challenge. </w:t>
      </w:r>
      <w:hyperlink r:id="rId1663" w:history="1">
        <w:r>
          <w:rPr>
            <w:rFonts w:ascii="arial" w:eastAsia="arial" w:hAnsi="arial" w:cs="arial"/>
            <w:i/>
            <w:color w:val="0077CC"/>
            <w:sz w:val="20"/>
            <w:u w:val="single"/>
            <w:shd w:val="clear" w:color="auto" w:fill="FFFFFF"/>
            <w:lang w:val="en-US" w:eastAsia="en-US" w:bidi="ar-SA"/>
          </w:rPr>
          <w:t>Zapata v. United States, 264 Fed. Appx. 242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properly dismissed 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alleging that prison disciplinary proceedings violated his due process rights, because (1) inmate’s petition was moot to extent it sought expungement of disciplinary charges because he had already received that relief; (2) habeas corpus petition was not proper vehicle for inmate’s challenge to his disciplinary transfer to higher-security facility as his claim did not present challenge to fact or length of his conviction, or challenge manner of its execution; and (3) inmate’s claim regarding prison’s alleged failure to restore his 40 days’ good conduct time was cognizable in habeas petition, but his evidence that prison failed to restore his good conduct time failed to refute Government’s evidence that prison generated paperwork necessary to restore good conduct time. </w:t>
      </w:r>
      <w:hyperlink r:id="rId1664" w:history="1">
        <w:r>
          <w:rPr>
            <w:rFonts w:ascii="arial" w:eastAsia="arial" w:hAnsi="arial" w:cs="arial"/>
            <w:i/>
            <w:color w:val="0077CC"/>
            <w:sz w:val="20"/>
            <w:u w:val="single"/>
            <w:shd w:val="clear" w:color="auto" w:fill="FFFFFF"/>
            <w:lang w:val="en-US" w:eastAsia="en-US" w:bidi="ar-SA"/>
          </w:rPr>
          <w:t>Randall v. Martinez, 289 Fed. Appx. 478 (3d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Petitioner’s challenges based on contract between Colorado and private prisoner’s owner were state law claims not cognizable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action challenging prison transfer. </w:t>
      </w:r>
      <w:hyperlink r:id="rId1256" w:history="1">
        <w:r>
          <w:rPr>
            <w:rFonts w:ascii="arial" w:eastAsia="arial" w:hAnsi="arial" w:cs="arial"/>
            <w:i/>
            <w:color w:val="0077CC"/>
            <w:sz w:val="20"/>
            <w:u w:val="single"/>
            <w:shd w:val="clear" w:color="auto" w:fill="FFFFFF"/>
            <w:lang w:val="en-US" w:eastAsia="en-US" w:bidi="ar-SA"/>
          </w:rPr>
          <w:t>Portley-El v. Figueroa, 373 Fed. Appx. 883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inmate of Chinese ancestry, citizen of both Hong Kong and Canada who was denied transfer to Canada, is not entitled to federal habeas relief, even though decision denying his transfer request is reviewable to determine if it was based upon unconstitutional grounds, because transfer statistics he supplies show no discrimination based on race or national origin, and there is no evidence of retaliation for refusal to assist law enforcement. </w:t>
      </w:r>
      <w:hyperlink r:id="rId1412" w:history="1">
        <w:r>
          <w:rPr>
            <w:rFonts w:ascii="arial" w:eastAsia="arial" w:hAnsi="arial" w:cs="arial"/>
            <w:i/>
            <w:color w:val="0077CC"/>
            <w:sz w:val="20"/>
            <w:u w:val="single"/>
            <w:shd w:val="clear" w:color="auto" w:fill="FFFFFF"/>
            <w:lang w:val="en-US" w:eastAsia="en-US" w:bidi="ar-SA"/>
          </w:rPr>
          <w:t>Cheong Wai Wong v. Warden, 999 F. Supp. 287 (N.D.N.Y. 1998)</w:t>
        </w:r>
      </w:hyperlink>
      <w:r>
        <w:rPr>
          <w:rFonts w:ascii="arial" w:eastAsia="arial" w:hAnsi="arial" w:cs="arial"/>
          <w:color w:val="000000"/>
          <w:sz w:val="20"/>
          <w:lang w:val="en-US" w:eastAsia="en-US" w:bidi="ar-SA"/>
        </w:rPr>
        <w:t xml:space="preserve">, aff'd, </w:t>
      </w:r>
      <w:hyperlink r:id="rId1413" w:history="1">
        <w:r>
          <w:rPr>
            <w:rFonts w:ascii="arial" w:eastAsia="arial" w:hAnsi="arial" w:cs="arial"/>
            <w:i/>
            <w:color w:val="0077CC"/>
            <w:sz w:val="20"/>
            <w:u w:val="single"/>
            <w:shd w:val="clear" w:color="auto" w:fill="FFFFFF"/>
            <w:lang w:val="en-US" w:eastAsia="en-US" w:bidi="ar-SA"/>
          </w:rPr>
          <w:t>171 F.3d 148 (2d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entitled to habeas relief in challenge to refusal of Bureau of Prisons (BOP) to transfer inmate to community corrections center (CCC) for more than last 10 percent of inmate’s prison term; BOP had discretion under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to transfer inmate to CCC for final six months of inmate’s sentence, even where that period exceeded last 10 percent of prison term, but BOP was not required to transfer inmate and was only required to consider transfer. </w:t>
      </w:r>
      <w:hyperlink r:id="rId1659" w:history="1">
        <w:r>
          <w:rPr>
            <w:rFonts w:ascii="arial" w:eastAsia="arial" w:hAnsi="arial" w:cs="arial"/>
            <w:i/>
            <w:color w:val="0077CC"/>
            <w:sz w:val="20"/>
            <w:u w:val="single"/>
            <w:shd w:val="clear" w:color="auto" w:fill="FFFFFF"/>
            <w:lang w:val="en-US" w:eastAsia="en-US" w:bidi="ar-SA"/>
          </w:rPr>
          <w:t>Serafini v. Dodrill, 325 F. Supp. 2d 535 (M.D. Pa.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190. —Halfway houses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action brought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court granted preliminary injunction directing Federal Bureau of Prisons (BOP) to transfer prisoner to half-way house where he was likely to succeed on merits of his claim, which challenged modification to BOP policy or rule applying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asserting that BOP’s application of § 3624(c) limited what part of prisoner’s sentence could be spent in community corrections center and violated Administrative Procedures Act. </w:t>
      </w:r>
      <w:hyperlink r:id="rId314" w:history="1">
        <w:r>
          <w:rPr>
            <w:rFonts w:ascii="arial" w:eastAsia="arial" w:hAnsi="arial" w:cs="arial"/>
            <w:i/>
            <w:color w:val="0077CC"/>
            <w:sz w:val="20"/>
            <w:u w:val="single"/>
            <w:shd w:val="clear" w:color="auto" w:fill="FFFFFF"/>
            <w:lang w:val="en-US" w:eastAsia="en-US" w:bidi="ar-SA"/>
          </w:rPr>
          <w:t>Colton v. Ashcroft, 299 F. Supp. 2d 681 (E.D. Ky.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district court granted prisoners’ petition for writs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ordered prison warden to consider prisoners for transfer to halfway house or other transitional program as early as six months before their projected release dates, district court granted warden’s motion to amend judgment because recent appellate court ruling indicated that § 2241 did not furnish appropriate means to contest Bureau of Prison’s interpretation of </w:t>
      </w:r>
      <w:hyperlink r:id="rId159"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instead, prisoners’ challenge had to be brought under Administrative Procedure Act. </w:t>
      </w:r>
      <w:hyperlink r:id="rId1665" w:history="1">
        <w:r>
          <w:rPr>
            <w:rFonts w:ascii="arial" w:eastAsia="arial" w:hAnsi="arial" w:cs="arial"/>
            <w:i/>
            <w:color w:val="0077CC"/>
            <w:sz w:val="20"/>
            <w:u w:val="single"/>
            <w:shd w:val="clear" w:color="auto" w:fill="FFFFFF"/>
            <w:lang w:val="en-US" w:eastAsia="en-US" w:bidi="ar-SA"/>
          </w:rPr>
          <w:t>Hendershot v. Scibana, 343 F. Supp. 2d 745 (W.D. Wis.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191.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prisoner was denied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was properly found ineligible for Elderly Offender Home Detention Pilot Program under </w:t>
      </w:r>
      <w:hyperlink r:id="rId283" w:history="1">
        <w:r>
          <w:rPr>
            <w:rFonts w:ascii="arial" w:eastAsia="arial" w:hAnsi="arial" w:cs="arial"/>
            <w:i/>
            <w:color w:val="0077CC"/>
            <w:sz w:val="20"/>
            <w:u w:val="single"/>
            <w:shd w:val="clear" w:color="auto" w:fill="FFFFFF"/>
            <w:lang w:val="en-US" w:eastAsia="en-US" w:bidi="ar-SA"/>
          </w:rPr>
          <w:t>42 USCS § 17541(g)(5)</w:t>
        </w:r>
      </w:hyperlink>
      <w:r>
        <w:rPr>
          <w:rFonts w:ascii="arial" w:eastAsia="arial" w:hAnsi="arial" w:cs="arial"/>
          <w:color w:val="000000"/>
          <w:sz w:val="20"/>
          <w:lang w:val="en-US" w:eastAsia="en-US" w:bidi="ar-SA"/>
        </w:rPr>
        <w:t xml:space="preserve"> in that he had not served requisite time under unambiguous statute, which clearly referred to term imposed by sentencing court and did not include good time credits under </w:t>
      </w:r>
      <w:hyperlink r:id="rId159" w:history="1">
        <w:r>
          <w:rPr>
            <w:rFonts w:ascii="arial" w:eastAsia="arial" w:hAnsi="arial" w:cs="arial"/>
            <w:i/>
            <w:color w:val="0077CC"/>
            <w:sz w:val="20"/>
            <w:u w:val="single"/>
            <w:shd w:val="clear" w:color="auto" w:fill="FFFFFF"/>
            <w:lang w:val="en-US" w:eastAsia="en-US" w:bidi="ar-SA"/>
          </w:rPr>
          <w:t>18 USCS § 3624</w:t>
        </w:r>
      </w:hyperlink>
      <w:r>
        <w:rPr>
          <w:rFonts w:ascii="arial" w:eastAsia="arial" w:hAnsi="arial" w:cs="arial"/>
          <w:color w:val="000000"/>
          <w:sz w:val="20"/>
          <w:lang w:val="en-US" w:eastAsia="en-US" w:bidi="ar-SA"/>
        </w:rPr>
        <w:t xml:space="preserve">. </w:t>
      </w:r>
      <w:hyperlink r:id="rId1666" w:history="1">
        <w:r>
          <w:rPr>
            <w:rFonts w:ascii="arial" w:eastAsia="arial" w:hAnsi="arial" w:cs="arial"/>
            <w:i/>
            <w:color w:val="0077CC"/>
            <w:sz w:val="20"/>
            <w:u w:val="single"/>
            <w:shd w:val="clear" w:color="auto" w:fill="FFFFFF"/>
            <w:lang w:val="en-US" w:eastAsia="en-US" w:bidi="ar-SA"/>
          </w:rPr>
          <w:t>Izzo v. Wiley, 620 F.3d 1257 (10th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convicted by federal court in another jurisdiction and ordered incarcerated in state prison, would have immediate access to federal forum even for habeas corpus petitions which properly concerned day-to-day administration of institution by local officials. </w:t>
      </w:r>
      <w:hyperlink r:id="rId981" w:history="1">
        <w:r>
          <w:rPr>
            <w:rFonts w:ascii="arial" w:eastAsia="arial" w:hAnsi="arial" w:cs="arial"/>
            <w:i/>
            <w:color w:val="0077CC"/>
            <w:sz w:val="20"/>
            <w:u w:val="single"/>
            <w:shd w:val="clear" w:color="auto" w:fill="FFFFFF"/>
            <w:lang w:val="en-US" w:eastAsia="en-US" w:bidi="ar-SA"/>
          </w:rPr>
          <w:t>McCall v. Swain, 510 F.2d 167, 166 U.S. App. D.C. 214 (D.C.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order denying defendant’s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summarily affirmed because he failed to raise any substantial questions on appeal; defendant’s claims, regarding his classification by Federal Bureau of Prisons (BOP) as “deportable alien,” which prevented him from being placed in prison near his family, were moot because BOP had issued new classification rules, defendant’s case had since been reviewed, and he was still classified as “deportable alien” under BOP’s new rules. </w:t>
      </w:r>
      <w:hyperlink r:id="rId1667" w:history="1">
        <w:r>
          <w:rPr>
            <w:rFonts w:ascii="arial" w:eastAsia="arial" w:hAnsi="arial" w:cs="arial"/>
            <w:i/>
            <w:color w:val="0077CC"/>
            <w:sz w:val="20"/>
            <w:u w:val="single"/>
            <w:shd w:val="clear" w:color="auto" w:fill="FFFFFF"/>
            <w:lang w:val="en-US" w:eastAsia="en-US" w:bidi="ar-SA"/>
          </w:rPr>
          <w:t>Elienist v. Sherman, 253 Fed. Appx. 236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denied because Federal Bureau of Prisons (BOP) did not abuse its discretion in refusing to grant inmate’s request for nunc pro tunc designation of state prison as his place of incarceration for his federal sentence under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and BOP Program Statement § 5160.05 as inmate had history of narcotics convictions dating back to 1991, sentencing court recommended that defendant’s federal sentence be served consecutive to his state sentence, and further, consistent with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inmate’s federal sentence commenced on date that he was returned to federal custody following his release on parole by state parole board. </w:t>
      </w:r>
      <w:hyperlink r:id="rId1668" w:history="1">
        <w:r>
          <w:rPr>
            <w:rFonts w:ascii="arial" w:eastAsia="arial" w:hAnsi="arial" w:cs="arial"/>
            <w:i/>
            <w:color w:val="0077CC"/>
            <w:sz w:val="20"/>
            <w:u w:val="single"/>
            <w:shd w:val="clear" w:color="auto" w:fill="FFFFFF"/>
            <w:lang w:val="en-US" w:eastAsia="en-US" w:bidi="ar-SA"/>
          </w:rPr>
          <w:t>Alvarez v. Schultz, 312 Fed. Appx. 495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Because Federal Bureau of Prisons (BOP) exercised discretion afforded to it under </w:t>
      </w:r>
      <w:hyperlink r:id="rId157"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and denied petitioner’s request for retroactive designation, due process violation alleged by petitioner had been rendered moot; although petitioner clearly disagreed with BOP’s decision, that disagreement did not give rise to any basis upon which district court could grant him federal habeas relief. </w:t>
      </w:r>
      <w:hyperlink r:id="rId1669" w:history="1">
        <w:r>
          <w:rPr>
            <w:rFonts w:ascii="arial" w:eastAsia="arial" w:hAnsi="arial" w:cs="arial"/>
            <w:i/>
            <w:color w:val="0077CC"/>
            <w:sz w:val="20"/>
            <w:u w:val="single"/>
            <w:shd w:val="clear" w:color="auto" w:fill="FFFFFF"/>
            <w:lang w:val="en-US" w:eastAsia="en-US" w:bidi="ar-SA"/>
          </w:rPr>
          <w:t>Still v. Herndon, 496 Fed. Appx. 860 (10th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prisoner failed to raise cognizable claim showing miscarriage of justice for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that restitution order under </w:t>
      </w:r>
      <w:hyperlink r:id="rId273" w:history="1">
        <w:r>
          <w:rPr>
            <w:rFonts w:ascii="arial" w:eastAsia="arial" w:hAnsi="arial" w:cs="arial"/>
            <w:i/>
            <w:color w:val="0077CC"/>
            <w:sz w:val="20"/>
            <w:u w:val="single"/>
            <w:shd w:val="clear" w:color="auto" w:fill="FFFFFF"/>
            <w:lang w:val="en-US" w:eastAsia="en-US" w:bidi="ar-SA"/>
          </w:rPr>
          <w:t>18 USCS § 3572(d)</w:t>
        </w:r>
      </w:hyperlink>
      <w:r>
        <w:rPr>
          <w:rFonts w:ascii="arial" w:eastAsia="arial" w:hAnsi="arial" w:cs="arial"/>
          <w:color w:val="000000"/>
          <w:sz w:val="20"/>
          <w:lang w:val="en-US" w:eastAsia="en-US" w:bidi="ar-SA"/>
        </w:rPr>
        <w:t xml:space="preserve"> clearly ordered restitution to be due in full immediately; thus, Bureau of Prison’s actions in deducting money from prisoner’s account for restitution obligation was proper. </w:t>
      </w:r>
      <w:hyperlink r:id="rId1670" w:history="1">
        <w:r>
          <w:rPr>
            <w:rFonts w:ascii="arial" w:eastAsia="arial" w:hAnsi="arial" w:cs="arial"/>
            <w:i/>
            <w:color w:val="0077CC"/>
            <w:sz w:val="20"/>
            <w:u w:val="single"/>
            <w:shd w:val="clear" w:color="auto" w:fill="FFFFFF"/>
            <w:lang w:val="en-US" w:eastAsia="en-US" w:bidi="ar-SA"/>
          </w:rPr>
          <w:t>Williams v. Pearson, 197 Fed. Appx. 872 (11th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1312, 127 S. Ct. 1893, 167 L. Ed. 2d 377 (2007)</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pro se inmate appealed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he complained that hearing officer was not justified in revoking any good-time credits for second violation in February 2001 because officer asserted, incorrectly inmate claimed, that this was his fourth charge for possessing intoxicants; there was no due process violation because hearing officer’s report, showed that officer made fourth charge comment and relied upon now-expunged June 2000 violation only when revoking commissary privileges, not good-time credits, and inmate did not have liberty interest in commissary privileges. </w:t>
      </w:r>
      <w:hyperlink r:id="rId1606" w:history="1">
        <w:r>
          <w:rPr>
            <w:rFonts w:ascii="arial" w:eastAsia="arial" w:hAnsi="arial" w:cs="arial"/>
            <w:i/>
            <w:color w:val="0077CC"/>
            <w:sz w:val="20"/>
            <w:u w:val="single"/>
            <w:shd w:val="clear" w:color="auto" w:fill="FFFFFF"/>
            <w:lang w:val="en-US" w:eastAsia="en-US" w:bidi="ar-SA"/>
          </w:rPr>
          <w:t>DeRoo v. Holinka, 438 Fed. Appx. 520 (7th Cir.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D. Immigration-Related Custody</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192. Exclusion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Sole means of obtaining judicial review of exclusion decisions is to file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245" w:history="1">
        <w:r>
          <w:rPr>
            <w:rFonts w:ascii="arial" w:eastAsia="arial" w:hAnsi="arial" w:cs="arial"/>
            <w:i/>
            <w:color w:val="0077CC"/>
            <w:sz w:val="20"/>
            <w:u w:val="single"/>
            <w:shd w:val="clear" w:color="auto" w:fill="FFFFFF"/>
            <w:lang w:val="en-US" w:eastAsia="en-US" w:bidi="ar-SA"/>
          </w:rPr>
          <w:t>Pierre v. Rivkind, 825 F.2d 1501 (11th Cir.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Having determined that habeas petition raised substantial constitutional question, that alleged error was independent from military trial court’s determination of facts, that petition did not raise matters unique to military, and that it was unclear whether military courts gave petitioner’s double jeopardy claim full and fair consideration under proper legal standard, court concluded that review of military trial court’s denial of motion to dismiss court martial was subject to collateral attack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671" w:history="1">
        <w:r>
          <w:rPr>
            <w:rFonts w:ascii="arial" w:eastAsia="arial" w:hAnsi="arial" w:cs="arial"/>
            <w:i/>
            <w:color w:val="0077CC"/>
            <w:sz w:val="20"/>
            <w:u w:val="single"/>
            <w:shd w:val="clear" w:color="auto" w:fill="FFFFFF"/>
            <w:lang w:val="en-US" w:eastAsia="en-US" w:bidi="ar-SA"/>
          </w:rPr>
          <w:t>Watada v. Head, 530 F. Supp. 2d 1136 (W.D. Wash.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193. —Custody requirement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 held aboard vessel in city and county of San Francisco, under order of immigration authorities not to permit him to enter United States, was in custody “under or by color of the authority of the United States.” </w:t>
      </w:r>
      <w:hyperlink r:id="rId1672" w:history="1">
        <w:r>
          <w:rPr>
            <w:rFonts w:ascii="arial" w:eastAsia="arial" w:hAnsi="arial" w:cs="arial"/>
            <w:i/>
            <w:color w:val="0077CC"/>
            <w:sz w:val="20"/>
            <w:u w:val="single"/>
            <w:shd w:val="clear" w:color="auto" w:fill="FFFFFF"/>
            <w:lang w:val="en-US" w:eastAsia="en-US" w:bidi="ar-SA"/>
          </w:rPr>
          <w:t>United States v. Jung Ah Lung, 124 U.S. 621, 8 S. Ct. 663, 31 L. Ed. 591 (1888)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Chinese man held on board ship pursuant to order of immigration authorities forbidding him to enter United States was, in effect, “imprisoned.” </w:t>
      </w:r>
      <w:hyperlink r:id="rId1672" w:history="1">
        <w:r>
          <w:rPr>
            <w:rFonts w:ascii="arial" w:eastAsia="arial" w:hAnsi="arial" w:cs="arial"/>
            <w:i/>
            <w:color w:val="0077CC"/>
            <w:sz w:val="20"/>
            <w:u w:val="single"/>
            <w:shd w:val="clear" w:color="auto" w:fill="FFFFFF"/>
            <w:lang w:val="en-US" w:eastAsia="en-US" w:bidi="ar-SA"/>
          </w:rPr>
          <w:t>United States v. Jung Ah Lung, 124 U.S. 621, 8 S. Ct. 663, 31 L. Ed. 591 (1888)</w:t>
        </w:r>
      </w:hyperlink>
      <w:r>
        <w:rPr>
          <w:rFonts w:ascii="arial" w:eastAsia="arial" w:hAnsi="arial" w:cs="arial"/>
          <w:color w:val="000000"/>
          <w:sz w:val="20"/>
          <w:lang w:val="en-US" w:eastAsia="en-US" w:bidi="ar-SA"/>
        </w:rPr>
        <w:t xml:space="preserve"> ; </w:t>
      </w:r>
      <w:hyperlink r:id="rId1673" w:history="1">
        <w:r>
          <w:rPr>
            <w:rFonts w:ascii="arial" w:eastAsia="arial" w:hAnsi="arial" w:cs="arial"/>
            <w:i/>
            <w:color w:val="0077CC"/>
            <w:sz w:val="20"/>
            <w:u w:val="single"/>
            <w:shd w:val="clear" w:color="auto" w:fill="FFFFFF"/>
            <w:lang w:val="en-US" w:eastAsia="en-US" w:bidi="ar-SA"/>
          </w:rPr>
          <w:t>Chin Yow v. United States, 208 U.S. 8, 28 S. Ct. 201, 52 L. Ed. 369 (1908)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habeas corpus proceeding to test order of exclusion, alien must be detained or at least be in technical custody. </w:t>
      </w:r>
      <w:hyperlink r:id="rId1674" w:history="1">
        <w:r>
          <w:rPr>
            <w:rFonts w:ascii="arial" w:eastAsia="arial" w:hAnsi="arial" w:cs="arial"/>
            <w:i/>
            <w:color w:val="0077CC"/>
            <w:sz w:val="20"/>
            <w:u w:val="single"/>
            <w:shd w:val="clear" w:color="auto" w:fill="FFFFFF"/>
            <w:lang w:val="en-US" w:eastAsia="en-US" w:bidi="ar-SA"/>
          </w:rPr>
          <w:t>Brownell v. We Shung, 352 U.S. 180, 77 S. Ct. 252, 1 L. Ed. 2d 225 (1956)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to gain admission to United States which did not show that petitioner had been issued certificate of identity under </w:t>
      </w:r>
      <w:hyperlink r:id="rId1675" w:history="1">
        <w:r>
          <w:rPr>
            <w:rFonts w:ascii="arial" w:eastAsia="arial" w:hAnsi="arial" w:cs="arial"/>
            <w:i/>
            <w:color w:val="0077CC"/>
            <w:sz w:val="20"/>
            <w:u w:val="single"/>
            <w:shd w:val="clear" w:color="auto" w:fill="FFFFFF"/>
            <w:lang w:val="en-US" w:eastAsia="en-US" w:bidi="ar-SA"/>
          </w:rPr>
          <w:t>8 USCS § 1503</w:t>
        </w:r>
      </w:hyperlink>
      <w:r>
        <w:rPr>
          <w:rFonts w:ascii="arial" w:eastAsia="arial" w:hAnsi="arial" w:cs="arial"/>
          <w:color w:val="000000"/>
          <w:sz w:val="20"/>
          <w:lang w:val="en-US" w:eastAsia="en-US" w:bidi="ar-SA"/>
        </w:rPr>
        <w:t xml:space="preserve"> or that petitioner was in custody of United States was properly denied. </w:t>
      </w:r>
      <w:hyperlink r:id="rId1676" w:history="1">
        <w:r>
          <w:rPr>
            <w:rFonts w:ascii="arial" w:eastAsia="arial" w:hAnsi="arial" w:cs="arial"/>
            <w:i/>
            <w:color w:val="0077CC"/>
            <w:sz w:val="20"/>
            <w:u w:val="single"/>
            <w:shd w:val="clear" w:color="auto" w:fill="FFFFFF"/>
            <w:lang w:val="en-US" w:eastAsia="en-US" w:bidi="ar-SA"/>
          </w:rPr>
          <w:t>Garcia v. Del Guercio, 227 F.2d 327 (9th Cir. 1955)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Defendant was not entitled to certificate of appealability to challenge denial of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in part, state parole laws left parole decision to discretion of parole board, and no liberty interest was created; defendant’s rights under Due Process Clause were not violated by changing parole procedures. </w:t>
      </w:r>
      <w:hyperlink r:id="rId1677" w:history="1">
        <w:r>
          <w:rPr>
            <w:rFonts w:ascii="arial" w:eastAsia="arial" w:hAnsi="arial" w:cs="arial"/>
            <w:i/>
            <w:color w:val="0077CC"/>
            <w:sz w:val="20"/>
            <w:u w:val="single"/>
            <w:shd w:val="clear" w:color="auto" w:fill="FFFFFF"/>
            <w:lang w:val="en-US" w:eastAsia="en-US" w:bidi="ar-SA"/>
          </w:rPr>
          <w:t>Hunter v. Beck, 244 Fed. Appx. 848 (10th Cir. 2007)</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552 U.S. 1109, 128 S. Ct. 894, 169 L. Ed. 2d 747 (2008)</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194. —Treaties and effect thereof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treaty with foreign country committed to executive department of United States the determination of right of citizen of such foreign country to cross United States en route to destination beyond United States, judicial department would not, by writ of habeas corpus on petition of one prevented by collector of customs from entering United States for purpose of such transit, undertake to assume jurisdiction or to review action taken. </w:t>
      </w:r>
      <w:hyperlink r:id="rId1678" w:history="1">
        <w:r>
          <w:rPr>
            <w:rFonts w:ascii="arial" w:eastAsia="arial" w:hAnsi="arial" w:cs="arial"/>
            <w:i/>
            <w:color w:val="0077CC"/>
            <w:sz w:val="20"/>
            <w:u w:val="single"/>
            <w:shd w:val="clear" w:color="auto" w:fill="FFFFFF"/>
            <w:lang w:val="en-US" w:eastAsia="en-US" w:bidi="ar-SA"/>
          </w:rPr>
          <w:t>Fok Yung Yo v. United States, 185 U.S. 296, 22 S. Ct. 686, 46 L. Ed. 917 (1902)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Chinese merchant, domiciled in United States pursuant to treaty permitting him to reside and do business in this country, had right to appeal to courts after he had exhausted his appeal to Secretary of Labor, after his two adopted children had been denied admission on his return to United States. </w:t>
      </w:r>
      <w:hyperlink r:id="rId975" w:history="1">
        <w:r>
          <w:rPr>
            <w:rFonts w:ascii="arial" w:eastAsia="arial" w:hAnsi="arial" w:cs="arial"/>
            <w:i/>
            <w:color w:val="0077CC"/>
            <w:sz w:val="20"/>
            <w:u w:val="single"/>
            <w:shd w:val="clear" w:color="auto" w:fill="FFFFFF"/>
            <w:lang w:val="en-US" w:eastAsia="en-US" w:bidi="ar-SA"/>
          </w:rPr>
          <w:t>Ex parte Fong Yim, 134 F. 938 (D.N.Y. 1905)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195. —Release of alien pending proceeding</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INS’s denial of parole pending determination of alien’s immigration status is reviewable to determine whether agency articulated some individualized, facially legitimate and bona fide reason for denying parole and some factual basis for that decision in each individualized case. </w:t>
      </w:r>
      <w:hyperlink r:id="rId1679" w:history="1">
        <w:r>
          <w:rPr>
            <w:rFonts w:ascii="arial" w:eastAsia="arial" w:hAnsi="arial" w:cs="arial"/>
            <w:i/>
            <w:color w:val="0077CC"/>
            <w:sz w:val="20"/>
            <w:u w:val="single"/>
            <w:shd w:val="clear" w:color="auto" w:fill="FFFFFF"/>
            <w:lang w:val="en-US" w:eastAsia="en-US" w:bidi="ar-SA"/>
          </w:rPr>
          <w:t>Marczak v. Greene, 971 F.2d 510 (10th Cir. 1992)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to consider request of alien, who was incarcerated under exclusion order on basis of his criminal record, that he be released from federal custody until another country took him, since he was not requesting court to block commencement or adjudication of case, or review execution of removal order, merely his placement pending his transfer to another nation, but court did not have jurisdiction of alien’s request for citizenship since that amounted to collateral attack on exclusion order. </w:t>
      </w:r>
      <w:hyperlink r:id="rId1680" w:history="1">
        <w:r>
          <w:rPr>
            <w:rFonts w:ascii="arial" w:eastAsia="arial" w:hAnsi="arial" w:cs="arial"/>
            <w:i/>
            <w:color w:val="0077CC"/>
            <w:sz w:val="20"/>
            <w:u w:val="single"/>
            <w:shd w:val="clear" w:color="auto" w:fill="FFFFFF"/>
            <w:lang w:val="en-US" w:eastAsia="en-US" w:bidi="ar-SA"/>
          </w:rPr>
          <w:t>Carrera-Valdez v. Perryman, 211 F.3d 1046 (7th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petitioner alien had been held in U.S. Immigration and Customs Enforcement custody and was released on terms of supervision, because supervised release order was “collateral consequence” of release, his release did not moot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district court had jurisdiction to rule on petition. </w:t>
      </w:r>
      <w:hyperlink r:id="rId1681" w:history="1">
        <w:r>
          <w:rPr>
            <w:rFonts w:ascii="arial" w:eastAsia="arial" w:hAnsi="arial" w:cs="arial"/>
            <w:i/>
            <w:color w:val="0077CC"/>
            <w:sz w:val="20"/>
            <w:u w:val="single"/>
            <w:shd w:val="clear" w:color="auto" w:fill="FFFFFF"/>
            <w:lang w:val="en-US" w:eastAsia="en-US" w:bidi="ar-SA"/>
          </w:rPr>
          <w:t>Alvarez v. Holder, 454 Fed. Appx. 769 (11th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has jurisdiction over alien petitioners’ challenge to their denial of parole pending exclusion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notwithstanding Government’s contention that jurisdiction lies exclusively under </w:t>
      </w:r>
      <w:hyperlink r:id="rId1682" w:history="1">
        <w:r>
          <w:rPr>
            <w:rFonts w:ascii="arial" w:eastAsia="arial" w:hAnsi="arial" w:cs="arial"/>
            <w:i/>
            <w:color w:val="0077CC"/>
            <w:sz w:val="20"/>
            <w:u w:val="single"/>
            <w:shd w:val="clear" w:color="auto" w:fill="FFFFFF"/>
            <w:lang w:val="en-US" w:eastAsia="en-US" w:bidi="ar-SA"/>
          </w:rPr>
          <w:t>8 USCS § 1329</w:t>
        </w:r>
      </w:hyperlink>
      <w:r>
        <w:rPr>
          <w:rFonts w:ascii="arial" w:eastAsia="arial" w:hAnsi="arial" w:cs="arial"/>
          <w:color w:val="000000"/>
          <w:sz w:val="20"/>
          <w:lang w:val="en-US" w:eastAsia="en-US" w:bidi="ar-SA"/>
        </w:rPr>
        <w:t xml:space="preserve">. </w:t>
      </w:r>
      <w:hyperlink r:id="rId1683" w:history="1">
        <w:r>
          <w:rPr>
            <w:rFonts w:ascii="arial" w:eastAsia="arial" w:hAnsi="arial" w:cs="arial"/>
            <w:i/>
            <w:color w:val="0077CC"/>
            <w:sz w:val="20"/>
            <w:u w:val="single"/>
            <w:shd w:val="clear" w:color="auto" w:fill="FFFFFF"/>
            <w:lang w:val="en-US" w:eastAsia="en-US" w:bidi="ar-SA"/>
          </w:rPr>
          <w:t>Perez-Perez v. Hanberry, 625 F. Supp. 58 (N.D. Ga. 1985)</w:t>
        </w:r>
      </w:hyperlink>
      <w:r>
        <w:rPr>
          <w:rFonts w:ascii="arial" w:eastAsia="arial" w:hAnsi="arial" w:cs="arial"/>
          <w:color w:val="000000"/>
          <w:sz w:val="20"/>
          <w:lang w:val="en-US" w:eastAsia="en-US" w:bidi="ar-SA"/>
        </w:rPr>
        <w:t xml:space="preserve">, rev'd, </w:t>
      </w:r>
      <w:hyperlink r:id="rId1684" w:history="1">
        <w:r>
          <w:rPr>
            <w:rFonts w:ascii="arial" w:eastAsia="arial" w:hAnsi="arial" w:cs="arial"/>
            <w:i/>
            <w:color w:val="0077CC"/>
            <w:sz w:val="20"/>
            <w:u w:val="single"/>
            <w:shd w:val="clear" w:color="auto" w:fill="FFFFFF"/>
            <w:lang w:val="en-US" w:eastAsia="en-US" w:bidi="ar-SA"/>
          </w:rPr>
          <w:t>781 F.2d 1477 (11th Cir. 1986)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not available as vehicle for review of Immigration and Naturalization Service (INS) District Director’s decision to deny petitioner parole pending exclusion and deportation proceedings, where petitioner has advanced no reason why he should not be subject to limitation contained in </w:t>
      </w:r>
      <w:hyperlink r:id="rId187" w:history="1">
        <w:r>
          <w:rPr>
            <w:rFonts w:ascii="arial" w:eastAsia="arial" w:hAnsi="arial" w:cs="arial"/>
            <w:i/>
            <w:color w:val="0077CC"/>
            <w:sz w:val="20"/>
            <w:u w:val="single"/>
            <w:shd w:val="clear" w:color="auto" w:fill="FFFFFF"/>
            <w:lang w:val="en-US" w:eastAsia="en-US" w:bidi="ar-SA"/>
          </w:rPr>
          <w:t>8 USCS § 1252(a)</w:t>
        </w:r>
      </w:hyperlink>
      <w:r>
        <w:rPr>
          <w:rFonts w:ascii="arial" w:eastAsia="arial" w:hAnsi="arial" w:cs="arial"/>
          <w:color w:val="000000"/>
          <w:sz w:val="20"/>
          <w:lang w:val="en-US" w:eastAsia="en-US" w:bidi="ar-SA"/>
        </w:rPr>
        <w:t xml:space="preserve">, because decisions indicate that Congress did not intend “dual procedure” for review of INS decisions. </w:t>
      </w:r>
      <w:hyperlink r:id="rId1685" w:history="1">
        <w:r>
          <w:rPr>
            <w:rFonts w:ascii="arial" w:eastAsia="arial" w:hAnsi="arial" w:cs="arial"/>
            <w:i/>
            <w:color w:val="0077CC"/>
            <w:sz w:val="20"/>
            <w:u w:val="single"/>
            <w:shd w:val="clear" w:color="auto" w:fill="FFFFFF"/>
            <w:lang w:val="en-US" w:eastAsia="en-US" w:bidi="ar-SA"/>
          </w:rPr>
          <w:t>Gutierrez v. Ilchert, 682 F. Supp. 467 (N.D. Cal.)</w:t>
        </w:r>
      </w:hyperlink>
      <w:r>
        <w:rPr>
          <w:rFonts w:ascii="arial" w:eastAsia="arial" w:hAnsi="arial" w:cs="arial"/>
          <w:color w:val="000000"/>
          <w:sz w:val="20"/>
          <w:lang w:val="en-US" w:eastAsia="en-US" w:bidi="ar-SA"/>
        </w:rPr>
        <w:t xml:space="preserve">, habeas corpus proceeding, </w:t>
      </w:r>
      <w:hyperlink r:id="rId1686" w:history="1">
        <w:r>
          <w:rPr>
            <w:rFonts w:ascii="arial" w:eastAsia="arial" w:hAnsi="arial" w:cs="arial"/>
            <w:i/>
            <w:color w:val="0077CC"/>
            <w:sz w:val="20"/>
            <w:u w:val="single"/>
            <w:shd w:val="clear" w:color="auto" w:fill="FFFFFF"/>
            <w:lang w:val="en-US" w:eastAsia="en-US" w:bidi="ar-SA"/>
          </w:rPr>
          <w:t>702 F. Supp. 787 (N.D. Cal.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Algerian is denied release pending resolution of his asylum claim, where release has been denied because this politically exiled Algerian is national security and flight risk and cannot show that his release is in public interest, because district director had facially legitimate and bona fide reasons, supported by factual bases in record, for revoking Algerian’s parole and denying his release on bond and conditions. </w:t>
      </w:r>
      <w:hyperlink r:id="rId1687" w:history="1">
        <w:r>
          <w:rPr>
            <w:rFonts w:ascii="arial" w:eastAsia="arial" w:hAnsi="arial" w:cs="arial"/>
            <w:i/>
            <w:color w:val="0077CC"/>
            <w:sz w:val="20"/>
            <w:u w:val="single"/>
            <w:shd w:val="clear" w:color="auto" w:fill="FFFFFF"/>
            <w:lang w:val="en-US" w:eastAsia="en-US" w:bidi="ar-SA"/>
          </w:rPr>
          <w:t>Haddam v. Reno, 54 F. Supp. 2d 602 (E.D. Va.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alien and lawful permanent resident of United States, was properly denied admission due to alien’s drug convictions, and because alien was inadmissible and removal to Korea was certain, alien was subject to custody and was not entitled to due process under Fifth Amendment, including bond hearing; thus, alien’s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denied. </w:t>
      </w:r>
      <w:hyperlink r:id="rId1688" w:history="1">
        <w:r>
          <w:rPr>
            <w:rFonts w:ascii="arial" w:eastAsia="arial" w:hAnsi="arial" w:cs="arial"/>
            <w:i/>
            <w:color w:val="0077CC"/>
            <w:sz w:val="20"/>
            <w:u w:val="single"/>
            <w:shd w:val="clear" w:color="auto" w:fill="FFFFFF"/>
            <w:lang w:val="en-US" w:eastAsia="en-US" w:bidi="ar-SA"/>
          </w:rPr>
          <w:t>Hong v. United States, 244 F. Supp. 2d 627 (E.D. Va.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Criminal alien’s petition seeking release from custody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denied because he was being detained under Immigration and Naturalization Act,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and his removal period had not yet begun, therefore, he had no right to be released on bond and his three year detention was not shown to be unreasonable or unjustified. </w:t>
      </w:r>
      <w:hyperlink r:id="rId1689" w:history="1">
        <w:r>
          <w:rPr>
            <w:rFonts w:ascii="arial" w:eastAsia="arial" w:hAnsi="arial" w:cs="arial"/>
            <w:i/>
            <w:color w:val="0077CC"/>
            <w:sz w:val="20"/>
            <w:u w:val="single"/>
            <w:shd w:val="clear" w:color="auto" w:fill="FFFFFF"/>
            <w:lang w:val="en-US" w:eastAsia="en-US" w:bidi="ar-SA"/>
          </w:rPr>
          <w:t>Aponte v. Holder, 743 F. Supp. 2d 189 (W.D.N.Y.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196.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Excludable alien’s petition challenging BIA’s decision to stay his immigration proceedings was not subject to dismissal under abuse of writ doctrine since it challenged only BIA’s decision to hold his asylum application in abeyance pending outcome of extradition proceedings, while earlier petition challenged BIA’s order denying his application for asylum and order of exclusion, on which petitioner was successful, so that his present petition arose out of success of his initial petition. </w:t>
      </w:r>
      <w:hyperlink r:id="rId1690" w:history="1">
        <w:r>
          <w:rPr>
            <w:rFonts w:ascii="arial" w:eastAsia="arial" w:hAnsi="arial" w:cs="arial"/>
            <w:i/>
            <w:color w:val="0077CC"/>
            <w:sz w:val="20"/>
            <w:u w:val="single"/>
            <w:shd w:val="clear" w:color="auto" w:fill="FFFFFF"/>
            <w:lang w:val="en-US" w:eastAsia="en-US" w:bidi="ar-SA"/>
          </w:rPr>
          <w:t>Barapind v. Reno, 225 F.3d 1100, 2000 Cal. Daily Op. Service 7209, 2000 D.A.R. 9575 (9th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alien was unable to seek suspension of deportation because alien had reentered U.S. under grant of advance parole and was in exclusion proceedings, alien’s due process claim failed because alien received adequate notice and fair hearing. </w:t>
      </w:r>
      <w:hyperlink r:id="rId1691" w:history="1">
        <w:r>
          <w:rPr>
            <w:rFonts w:ascii="arial" w:eastAsia="arial" w:hAnsi="arial" w:cs="arial"/>
            <w:i/>
            <w:color w:val="0077CC"/>
            <w:sz w:val="20"/>
            <w:u w:val="single"/>
            <w:shd w:val="clear" w:color="auto" w:fill="FFFFFF"/>
            <w:lang w:val="en-US" w:eastAsia="en-US" w:bidi="ar-SA"/>
          </w:rPr>
          <w:t>Geach v. Chertoff, 444 F.3d 940 (8th Cir. 2006)</w:t>
        </w:r>
      </w:hyperlink>
      <w:r>
        <w:rPr>
          <w:rFonts w:ascii="arial" w:eastAsia="arial" w:hAnsi="arial" w:cs="arial"/>
          <w:color w:val="000000"/>
          <w:sz w:val="20"/>
          <w:lang w:val="en-US" w:eastAsia="en-US" w:bidi="ar-SA"/>
        </w:rPr>
        <w:t xml:space="preserve">, reh'g denied, reh'g, en banc, denied, </w:t>
      </w:r>
      <w:hyperlink r:id="rId1692" w:history="1">
        <w:r>
          <w:rPr>
            <w:rFonts w:ascii="arial" w:eastAsia="arial" w:hAnsi="arial" w:cs="arial"/>
            <w:i/>
            <w:color w:val="0077CC"/>
            <w:sz w:val="20"/>
            <w:u w:val="single"/>
            <w:shd w:val="clear" w:color="auto" w:fill="FFFFFF"/>
            <w:lang w:val="en-US" w:eastAsia="en-US" w:bidi="ar-SA"/>
          </w:rPr>
          <w:t>2006 U.S. App. LEXIS 18051 (8th Cir. July 18,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petition for writ of habeas corpus is denied, where alien claims counsel in exclusion proceedings to terminate alien’s parole in United States was ineffective in failing to obtain documents and records from petitioner’s mother in Cuba which would have proved his claim for political asylum, because records would not have had any effect on immigration judge or Board of Immigration Appeals as petitioner was excluded admission for commission of various crimes of violence and would have been excluded for past convictions, even if petitioner were clearly entitled to asylum. </w:t>
      </w:r>
      <w:hyperlink r:id="rId1693" w:history="1">
        <w:r>
          <w:rPr>
            <w:rFonts w:ascii="arial" w:eastAsia="arial" w:hAnsi="arial" w:cs="arial"/>
            <w:i/>
            <w:color w:val="0077CC"/>
            <w:sz w:val="20"/>
            <w:u w:val="single"/>
            <w:shd w:val="clear" w:color="auto" w:fill="FFFFFF"/>
            <w:lang w:val="en-US" w:eastAsia="en-US" w:bidi="ar-SA"/>
          </w:rPr>
          <w:t>Perez-Olbera v. Immigration &amp; Naturalization Service, 662 F. Supp. 910 (D. Nev. 1987)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Considering statutory history, applicable caselaw and alien’s situation as never-admitted, inadmissible alien adjudged excludable in 1992, magistrate judge correctly recommended denial of alien’s petition for habeas corpus. </w:t>
      </w:r>
      <w:hyperlink r:id="rId1694" w:history="1">
        <w:r>
          <w:rPr>
            <w:rFonts w:ascii="arial" w:eastAsia="arial" w:hAnsi="arial" w:cs="arial"/>
            <w:i/>
            <w:color w:val="0077CC"/>
            <w:sz w:val="20"/>
            <w:u w:val="single"/>
            <w:shd w:val="clear" w:color="auto" w:fill="FFFFFF"/>
            <w:lang w:val="en-US" w:eastAsia="en-US" w:bidi="ar-SA"/>
          </w:rPr>
          <w:t>Morales v. Conley, 224 F. Supp. 2d 1070 (S.D. W. Va.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corpus petition was denied because as Mariel Cuban, he was legally considered as never having effected entry into U.S., and thus, he was excludable alien whose continued detention did not violate substantive due process. </w:t>
      </w:r>
      <w:hyperlink r:id="rId1695" w:history="1">
        <w:r>
          <w:rPr>
            <w:rFonts w:ascii="arial" w:eastAsia="arial" w:hAnsi="arial" w:cs="arial"/>
            <w:i/>
            <w:color w:val="0077CC"/>
            <w:sz w:val="20"/>
            <w:u w:val="single"/>
            <w:shd w:val="clear" w:color="auto" w:fill="FFFFFF"/>
            <w:lang w:val="en-US" w:eastAsia="en-US" w:bidi="ar-SA"/>
          </w:rPr>
          <w:t>Perez-Diago v. Gunja, 261 F. Supp. 2d 1246 (D. Colo.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argument regarding immigration judge’s (IJ) exercise of discretion under </w:t>
      </w:r>
      <w:hyperlink r:id="rId186" w:history="1">
        <w:r>
          <w:rPr>
            <w:rFonts w:ascii="arial" w:eastAsia="arial" w:hAnsi="arial" w:cs="arial"/>
            <w:i/>
            <w:color w:val="0077CC"/>
            <w:sz w:val="20"/>
            <w:u w:val="single"/>
            <w:shd w:val="clear" w:color="auto" w:fill="FFFFFF"/>
            <w:lang w:val="en-US" w:eastAsia="en-US" w:bidi="ar-SA"/>
          </w:rPr>
          <w:t>8 USCS § 1182(i)</w:t>
        </w:r>
      </w:hyperlink>
      <w:r>
        <w:rPr>
          <w:rFonts w:ascii="arial" w:eastAsia="arial" w:hAnsi="arial" w:cs="arial"/>
          <w:color w:val="000000"/>
          <w:sz w:val="20"/>
          <w:lang w:val="en-US" w:eastAsia="en-US" w:bidi="ar-SA"/>
        </w:rPr>
        <w:t xml:space="preserve"> not to waive her inadmissibility was not cognizable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alien was not contesting whether IJ refused to consider her claim for discretionary relief; rather, she was contesting IJ’s unfavorable exercise of that discretionary authority, and § 2241 did not confer jurisdiction on court to review discretionary decisions. </w:t>
      </w:r>
      <w:hyperlink r:id="rId1696" w:history="1">
        <w:r>
          <w:rPr>
            <w:rFonts w:ascii="arial" w:eastAsia="arial" w:hAnsi="arial" w:cs="arial"/>
            <w:i/>
            <w:color w:val="0077CC"/>
            <w:sz w:val="20"/>
            <w:u w:val="single"/>
            <w:shd w:val="clear" w:color="auto" w:fill="FFFFFF"/>
            <w:lang w:val="en-US" w:eastAsia="en-US" w:bidi="ar-SA"/>
          </w:rPr>
          <w:t>Cervantes De Hernandez v. Chertoff, 368 F. Supp. 2d 896 (E.D. Wis.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197.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President ordered military to seize alien and detain alien indefinitely as enemy combatant, </w:t>
      </w:r>
      <w:hyperlink r:id="rId28" w:history="1">
        <w:r>
          <w:rPr>
            <w:rFonts w:ascii="arial" w:eastAsia="arial" w:hAnsi="arial" w:cs="arial"/>
            <w:i/>
            <w:color w:val="0077CC"/>
            <w:sz w:val="20"/>
            <w:u w:val="single"/>
            <w:shd w:val="clear" w:color="auto" w:fill="FFFFFF"/>
            <w:lang w:val="en-US" w:eastAsia="en-US" w:bidi="ar-SA"/>
          </w:rPr>
          <w:t>28 USCS § 2241(e)</w:t>
        </w:r>
      </w:hyperlink>
      <w:r>
        <w:rPr>
          <w:rFonts w:ascii="arial" w:eastAsia="arial" w:hAnsi="arial" w:cs="arial"/>
          <w:color w:val="000000"/>
          <w:sz w:val="20"/>
          <w:lang w:val="en-US" w:eastAsia="en-US" w:bidi="ar-SA"/>
        </w:rPr>
        <w:t xml:space="preserve"> did not divest court of jurisdiction to consider alien’s petition for writ of habeas corpus; § 2241(e) did not apply to alien, who was seized while lawfully residing in United States, because (1) no Executive Branch tribunal had determined that President’s initial decision to detain alien was proper, and (2) § 2241(e) did not apply to aliens who had legally entered United States and were seized while legally residing in United States. </w:t>
      </w:r>
      <w:hyperlink r:id="rId1697" w:history="1">
        <w:r>
          <w:rPr>
            <w:rFonts w:ascii="arial" w:eastAsia="arial" w:hAnsi="arial" w:cs="arial"/>
            <w:i/>
            <w:color w:val="0077CC"/>
            <w:sz w:val="20"/>
            <w:u w:val="single"/>
            <w:shd w:val="clear" w:color="auto" w:fill="FFFFFF"/>
            <w:lang w:val="en-US" w:eastAsia="en-US" w:bidi="ar-SA"/>
          </w:rPr>
          <w:t>Ali Saleh Kahlah Al-Marri v. Wright, 487 F.3d 160 (4th Cir. 2007)</w:t>
        </w:r>
      </w:hyperlink>
      <w:r>
        <w:rPr>
          <w:rFonts w:ascii="arial" w:eastAsia="arial" w:hAnsi="arial" w:cs="arial"/>
          <w:color w:val="000000"/>
          <w:sz w:val="20"/>
          <w:lang w:val="en-US" w:eastAsia="en-US" w:bidi="ar-SA"/>
        </w:rPr>
        <w:t xml:space="preserve">, sub. op., on reh'g, </w:t>
      </w:r>
      <w:hyperlink r:id="rId1698" w:history="1">
        <w:r>
          <w:rPr>
            <w:rFonts w:ascii="arial" w:eastAsia="arial" w:hAnsi="arial" w:cs="arial"/>
            <w:i/>
            <w:color w:val="0077CC"/>
            <w:sz w:val="20"/>
            <w:u w:val="single"/>
            <w:shd w:val="clear" w:color="auto" w:fill="FFFFFF"/>
            <w:lang w:val="en-US" w:eastAsia="en-US" w:bidi="ar-SA"/>
          </w:rPr>
          <w:t>534 F.3d 213 (4th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seeking review of his final order of removal was transferred to appellate court pursuant to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and docketed as petition for review, and was dismissed for lack of jurisdiction because it was not filed within 30 days after BIA’s decision, as required by </w:t>
      </w:r>
      <w:hyperlink r:id="rId187" w:history="1">
        <w:r>
          <w:rPr>
            <w:rFonts w:ascii="arial" w:eastAsia="arial" w:hAnsi="arial" w:cs="arial"/>
            <w:i/>
            <w:color w:val="0077CC"/>
            <w:sz w:val="20"/>
            <w:u w:val="single"/>
            <w:shd w:val="clear" w:color="auto" w:fill="FFFFFF"/>
            <w:lang w:val="en-US" w:eastAsia="en-US" w:bidi="ar-SA"/>
          </w:rPr>
          <w:t>8 USCS § 1252(b)(1)</w:t>
        </w:r>
      </w:hyperlink>
      <w:r>
        <w:rPr>
          <w:rFonts w:ascii="arial" w:eastAsia="arial" w:hAnsi="arial" w:cs="arial"/>
          <w:color w:val="000000"/>
          <w:sz w:val="20"/>
          <w:lang w:val="en-US" w:eastAsia="en-US" w:bidi="ar-SA"/>
        </w:rPr>
        <w:t xml:space="preserve">, and time to file petition for review could not be extended under </w:t>
      </w:r>
      <w:r>
        <w:rPr>
          <w:rFonts w:ascii="arial" w:eastAsia="arial" w:hAnsi="arial" w:cs="arial"/>
          <w:i/>
          <w:color w:val="000000"/>
          <w:sz w:val="20"/>
          <w:lang w:val="en-US" w:eastAsia="en-US" w:bidi="ar-SA"/>
        </w:rPr>
        <w:t>Fed. R. App. P. 26(b)(2)</w:t>
      </w:r>
      <w:r>
        <w:rPr>
          <w:rFonts w:ascii="arial" w:eastAsia="arial" w:hAnsi="arial" w:cs="arial"/>
          <w:color w:val="000000"/>
          <w:sz w:val="20"/>
          <w:lang w:val="en-US" w:eastAsia="en-US" w:bidi="ar-SA"/>
        </w:rPr>
        <w:t xml:space="preserve"> and was not subject to equitable tolling. </w:t>
      </w:r>
      <w:hyperlink r:id="rId1699" w:history="1">
        <w:r>
          <w:rPr>
            <w:rFonts w:ascii="arial" w:eastAsia="arial" w:hAnsi="arial" w:cs="arial"/>
            <w:i/>
            <w:color w:val="0077CC"/>
            <w:sz w:val="20"/>
            <w:u w:val="single"/>
            <w:shd w:val="clear" w:color="auto" w:fill="FFFFFF"/>
            <w:lang w:val="en-US" w:eastAsia="en-US" w:bidi="ar-SA"/>
          </w:rPr>
          <w:t>Dure v. AG of the United States, 241 Fed. Appx. 28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alien argued that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improperly denied, challenging validity of expedited removal order entered pursuant to </w:t>
      </w:r>
      <w:hyperlink r:id="rId1183" w:history="1">
        <w:r>
          <w:rPr>
            <w:rFonts w:ascii="arial" w:eastAsia="arial" w:hAnsi="arial" w:cs="arial"/>
            <w:i/>
            <w:color w:val="0077CC"/>
            <w:sz w:val="20"/>
            <w:u w:val="single"/>
            <w:shd w:val="clear" w:color="auto" w:fill="FFFFFF"/>
            <w:lang w:val="en-US" w:eastAsia="en-US" w:bidi="ar-SA"/>
          </w:rPr>
          <w:t>8 USCS § 1225(b)(1)</w:t>
        </w:r>
      </w:hyperlink>
      <w:r>
        <w:rPr>
          <w:rFonts w:ascii="arial" w:eastAsia="arial" w:hAnsi="arial" w:cs="arial"/>
          <w:color w:val="000000"/>
          <w:sz w:val="20"/>
          <w:lang w:val="en-US" w:eastAsia="en-US" w:bidi="ar-SA"/>
        </w:rPr>
        <w:t xml:space="preserve">, his appeal was dismissed because, pursuant to </w:t>
      </w:r>
      <w:hyperlink r:id="rId187" w:history="1">
        <w:r>
          <w:rPr>
            <w:rFonts w:ascii="arial" w:eastAsia="arial" w:hAnsi="arial" w:cs="arial"/>
            <w:i/>
            <w:color w:val="0077CC"/>
            <w:sz w:val="20"/>
            <w:u w:val="single"/>
            <w:shd w:val="clear" w:color="auto" w:fill="FFFFFF"/>
            <w:lang w:val="en-US" w:eastAsia="en-US" w:bidi="ar-SA"/>
          </w:rPr>
          <w:t>8 USCS § 1252(e)(5)</w:t>
        </w:r>
      </w:hyperlink>
      <w:r>
        <w:rPr>
          <w:rFonts w:ascii="arial" w:eastAsia="arial" w:hAnsi="arial" w:cs="arial"/>
          <w:color w:val="000000"/>
          <w:sz w:val="20"/>
          <w:lang w:val="en-US" w:eastAsia="en-US" w:bidi="ar-SA"/>
        </w:rPr>
        <w:t xml:space="preserve">, review of whether he was actually admissible or entitled to any relief was explicitly precluded; though he argued that his due process rights were violated, there was no exception in § 1252(e) providing authority to review constitutional claims related to application of </w:t>
      </w:r>
      <w:hyperlink r:id="rId1183" w:history="1">
        <w:r>
          <w:rPr>
            <w:rFonts w:ascii="arial" w:eastAsia="arial" w:hAnsi="arial" w:cs="arial"/>
            <w:i/>
            <w:color w:val="0077CC"/>
            <w:sz w:val="20"/>
            <w:u w:val="single"/>
            <w:shd w:val="clear" w:color="auto" w:fill="FFFFFF"/>
            <w:lang w:val="en-US" w:eastAsia="en-US" w:bidi="ar-SA"/>
          </w:rPr>
          <w:t>8 USCS § 1225(b)(1)</w:t>
        </w:r>
      </w:hyperlink>
      <w:r>
        <w:rPr>
          <w:rFonts w:ascii="arial" w:eastAsia="arial" w:hAnsi="arial" w:cs="arial"/>
          <w:color w:val="000000"/>
          <w:sz w:val="20"/>
          <w:lang w:val="en-US" w:eastAsia="en-US" w:bidi="ar-SA"/>
        </w:rPr>
        <w:t xml:space="preserve">; moreover, pursuant to § 1252(e)(3), such claims could not be brought in Court of Appeals. </w:t>
      </w:r>
      <w:hyperlink r:id="rId1700" w:history="1">
        <w:r>
          <w:rPr>
            <w:rFonts w:ascii="arial" w:eastAsia="arial" w:hAnsi="arial" w:cs="arial"/>
            <w:i/>
            <w:color w:val="0077CC"/>
            <w:sz w:val="20"/>
            <w:u w:val="single"/>
            <w:shd w:val="clear" w:color="auto" w:fill="FFFFFF"/>
            <w:lang w:val="en-US" w:eastAsia="en-US" w:bidi="ar-SA"/>
          </w:rPr>
          <w:t>Vaupel v. Ortiz, 244 Fed. Appx. 892 (10th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No substantial question was presented on appeal and it was summarily dismissed because state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unripe; it was not fit for adjudication and there could have been no direct and immediate harm to prisoner, who was subject to life sentence and whose early release date was in 2050, from withholding consideration of his claims. </w:t>
      </w:r>
      <w:hyperlink r:id="rId1701" w:history="1">
        <w:r>
          <w:rPr>
            <w:rFonts w:ascii="arial" w:eastAsia="arial" w:hAnsi="arial" w:cs="arial"/>
            <w:i/>
            <w:color w:val="0077CC"/>
            <w:sz w:val="20"/>
            <w:u w:val="single"/>
            <w:shd w:val="clear" w:color="auto" w:fill="FFFFFF"/>
            <w:lang w:val="en-US" w:eastAsia="en-US" w:bidi="ar-SA"/>
          </w:rPr>
          <w:t>Amenuvor v. Mazurkiewicl, 494 Fed. Appx. 198 (3d Cir. 2012)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568 U.S. 1166, 133 S. Ct. 1313, 185 L. Ed. 2d 194 (2013)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Issuance of detainer, order to show cause, and arrest warrant against incarcerated inmate was not sufficient to satisfy “in custody” requirement for jurisdiction under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where inmate brought petition for writ of habeas corpus and writ of mandamus to dismiss immigration charges and immigration warrant lodged against him, because inmate was not in custody of Immigration and Naturalization Service (INS), but remained in custody of correctional institution until he completed his sentence and was taken into physical custody by INS. </w:t>
      </w:r>
      <w:hyperlink r:id="rId1702" w:history="1">
        <w:r>
          <w:rPr>
            <w:rFonts w:ascii="arial" w:eastAsia="arial" w:hAnsi="arial" w:cs="arial"/>
            <w:i/>
            <w:color w:val="0077CC"/>
            <w:sz w:val="20"/>
            <w:u w:val="single"/>
            <w:shd w:val="clear" w:color="auto" w:fill="FFFFFF"/>
            <w:lang w:val="en-US" w:eastAsia="en-US" w:bidi="ar-SA"/>
          </w:rPr>
          <w:t>Deutsch v. United States, 943 F. Supp. 276 (W.D.N.Y.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his due process claim, that revocation of his passport deprived him of U.S. citizenship in that passport served as proof of U.S. citizenship because </w:t>
      </w:r>
      <w:hyperlink r:id="rId1703" w:history="1">
        <w:r>
          <w:rPr>
            <w:rFonts w:ascii="arial" w:eastAsia="arial" w:hAnsi="arial" w:cs="arial"/>
            <w:i/>
            <w:color w:val="0077CC"/>
            <w:sz w:val="20"/>
            <w:u w:val="single"/>
            <w:shd w:val="clear" w:color="auto" w:fill="FFFFFF"/>
            <w:lang w:val="en-US" w:eastAsia="en-US" w:bidi="ar-SA"/>
          </w:rPr>
          <w:t>8 USCS § 1504</w:t>
        </w:r>
      </w:hyperlink>
      <w:r>
        <w:rPr>
          <w:rFonts w:ascii="arial" w:eastAsia="arial" w:hAnsi="arial" w:cs="arial"/>
          <w:color w:val="000000"/>
          <w:sz w:val="20"/>
          <w:lang w:val="en-US" w:eastAsia="en-US" w:bidi="ar-SA"/>
        </w:rPr>
        <w:t xml:space="preserve">, which allowed Department of State to cancel inmate’s passport, specifically stated that cancellation under </w:t>
      </w:r>
      <w:hyperlink r:id="rId1703" w:history="1">
        <w:r>
          <w:rPr>
            <w:rFonts w:ascii="arial" w:eastAsia="arial" w:hAnsi="arial" w:cs="arial"/>
            <w:i/>
            <w:color w:val="0077CC"/>
            <w:sz w:val="20"/>
            <w:u w:val="single"/>
            <w:shd w:val="clear" w:color="auto" w:fill="FFFFFF"/>
            <w:lang w:val="en-US" w:eastAsia="en-US" w:bidi="ar-SA"/>
          </w:rPr>
          <w:t>8 USCS § 1504</w:t>
        </w:r>
      </w:hyperlink>
      <w:r>
        <w:rPr>
          <w:rFonts w:ascii="arial" w:eastAsia="arial" w:hAnsi="arial" w:cs="arial"/>
          <w:color w:val="000000"/>
          <w:sz w:val="20"/>
          <w:lang w:val="en-US" w:eastAsia="en-US" w:bidi="ar-SA"/>
        </w:rPr>
        <w:t xml:space="preserve"> shall affect only document and not citizenship status of person in whose name document was issued. </w:t>
      </w:r>
      <w:hyperlink r:id="rId1704" w:history="1">
        <w:r>
          <w:rPr>
            <w:rFonts w:ascii="arial" w:eastAsia="arial" w:hAnsi="arial" w:cs="arial"/>
            <w:i/>
            <w:color w:val="0077CC"/>
            <w:sz w:val="20"/>
            <w:u w:val="single"/>
            <w:shd w:val="clear" w:color="auto" w:fill="FFFFFF"/>
            <w:lang w:val="en-US" w:eastAsia="en-US" w:bidi="ar-SA"/>
          </w:rPr>
          <w:t>Atem v. Ashcroft, 312 F. Supp. 2d 792 (E.D. Va.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 Removal or Deportation</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a.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198.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Repeal of statute’s jurisdiction to aliens challenging their removal was not unconstitutional since alien still enjoys opportunity for direct judicial review of deportation orders. </w:t>
      </w:r>
      <w:hyperlink r:id="rId1705" w:history="1">
        <w:r>
          <w:rPr>
            <w:rFonts w:ascii="arial" w:eastAsia="arial" w:hAnsi="arial" w:cs="arial"/>
            <w:i/>
            <w:color w:val="0077CC"/>
            <w:sz w:val="20"/>
            <w:u w:val="single"/>
            <w:shd w:val="clear" w:color="auto" w:fill="FFFFFF"/>
            <w:lang w:val="en-US" w:eastAsia="en-US" w:bidi="ar-SA"/>
          </w:rPr>
          <w:t>Mejia Rodriguez v. Reno, 164 F.3d 575 (11th Cir.)</w:t>
        </w:r>
      </w:hyperlink>
      <w:r>
        <w:rPr>
          <w:rFonts w:ascii="arial" w:eastAsia="arial" w:hAnsi="arial" w:cs="arial"/>
          <w:color w:val="000000"/>
          <w:sz w:val="20"/>
          <w:lang w:val="en-US" w:eastAsia="en-US" w:bidi="ar-SA"/>
        </w:rPr>
        <w:t xml:space="preserve">, vacated, </w:t>
      </w:r>
      <w:r>
        <w:rPr>
          <w:rFonts w:ascii="arial" w:eastAsia="arial" w:hAnsi="arial" w:cs="arial"/>
          <w:i/>
          <w:color w:val="000000"/>
          <w:sz w:val="20"/>
          <w:lang w:val="en-US" w:eastAsia="en-US" w:bidi="ar-SA"/>
        </w:rPr>
        <w:t>168 F.3d 1305, 12 Fla. L. Weekly Fed. C 576 (11th Cir. 1999)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Repeal of habeas jurisdiction over immigration decision does not violate due process clause and Article III because neither provision mandates judicial review of immigration decision; neither does it violate suspension clause because aliens still have adequate and effective judicial review available under Immigration and Naturalization Act. </w:t>
      </w:r>
      <w:hyperlink r:id="rId1706" w:history="1">
        <w:r>
          <w:rPr>
            <w:rFonts w:ascii="arial" w:eastAsia="arial" w:hAnsi="arial" w:cs="arial"/>
            <w:i/>
            <w:color w:val="0077CC"/>
            <w:sz w:val="20"/>
            <w:u w:val="single"/>
            <w:shd w:val="clear" w:color="auto" w:fill="FFFFFF"/>
            <w:lang w:val="en-US" w:eastAsia="en-US" w:bidi="ar-SA"/>
          </w:rPr>
          <w:t>Richardson v. Reno, 162 F.3d 1338, 12 Fla. L. Weekly Fed. C 354 (11th Cir. 1998)</w:t>
        </w:r>
      </w:hyperlink>
      <w:r>
        <w:rPr>
          <w:rFonts w:ascii="arial" w:eastAsia="arial" w:hAnsi="arial" w:cs="arial"/>
          <w:color w:val="000000"/>
          <w:sz w:val="20"/>
          <w:lang w:val="en-US" w:eastAsia="en-US" w:bidi="ar-SA"/>
        </w:rPr>
        <w:t xml:space="preserve">, vacated, remanded, </w:t>
      </w:r>
      <w:r>
        <w:rPr>
          <w:rFonts w:ascii="arial" w:eastAsia="arial" w:hAnsi="arial" w:cs="arial"/>
          <w:i/>
          <w:color w:val="000000"/>
          <w:sz w:val="20"/>
          <w:lang w:val="en-US" w:eastAsia="en-US" w:bidi="ar-SA"/>
        </w:rPr>
        <w:t>526 U.S. 1142, 119 S. Ct. 2016, 143 L. Ed. 2d 1029, 99 Cal. Daily Op. Service 4075, 99 D.A.R. 5185 (1999)</w:t>
      </w:r>
      <w:r>
        <w:rPr>
          <w:rFonts w:ascii="arial" w:eastAsia="arial" w:hAnsi="arial" w:cs="arial"/>
          <w:color w:val="000000"/>
          <w:sz w:val="20"/>
          <w:lang w:val="en-US" w:eastAsia="en-US" w:bidi="ar-SA"/>
        </w:rPr>
        <w:t xml:space="preserve">, reaff'd, in part, </w:t>
      </w:r>
      <w:hyperlink r:id="rId1707" w:history="1">
        <w:r>
          <w:rPr>
            <w:rFonts w:ascii="arial" w:eastAsia="arial" w:hAnsi="arial" w:cs="arial"/>
            <w:i/>
            <w:color w:val="0077CC"/>
            <w:sz w:val="20"/>
            <w:u w:val="single"/>
            <w:shd w:val="clear" w:color="auto" w:fill="FFFFFF"/>
            <w:lang w:val="en-US" w:eastAsia="en-US" w:bidi="ar-SA"/>
          </w:rPr>
          <w:t>180 F.3d 1311, 12 Fla. L. Weekly Fed. C 1098 (11th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St. Cyr decision, U.S. Supreme Court has found that although U.S. Constitution requires review of deportation orders, Suspension Clause does not mandate that particular forum for review be actual habeas action in district court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rather, Congress is free to choose alternative to habeas as long as that alternative provided constitutionally adequate substitute for review of constitutional and non-constitutional legal claims; REAL ID Act,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Div. B,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(2005), represents Congress’ attempt to provide constitutionally adequate alternative to habeas review. </w:t>
      </w:r>
      <w:hyperlink r:id="rId1708" w:history="1">
        <w:r>
          <w:rPr>
            <w:rFonts w:ascii="arial" w:eastAsia="arial" w:hAnsi="arial" w:cs="arial"/>
            <w:i/>
            <w:color w:val="0077CC"/>
            <w:sz w:val="20"/>
            <w:u w:val="single"/>
            <w:shd w:val="clear" w:color="auto" w:fill="FFFFFF"/>
            <w:lang w:val="en-US" w:eastAsia="en-US" w:bidi="ar-SA"/>
          </w:rPr>
          <w:t>Okeezie v. Chertoff, 430 F. Supp. 2d 655 (W.D. Tex.)</w:t>
        </w:r>
      </w:hyperlink>
      <w:r>
        <w:rPr>
          <w:rFonts w:ascii="arial" w:eastAsia="arial" w:hAnsi="arial" w:cs="arial"/>
          <w:color w:val="000000"/>
          <w:sz w:val="20"/>
          <w:lang w:val="en-US" w:eastAsia="en-US" w:bidi="ar-SA"/>
        </w:rPr>
        <w:t xml:space="preserve">, reconsideration granted, dismissed, </w:t>
      </w:r>
      <w:hyperlink r:id="rId1709" w:history="1">
        <w:r>
          <w:rPr>
            <w:rFonts w:ascii="arial" w:eastAsia="arial" w:hAnsi="arial" w:cs="arial"/>
            <w:i/>
            <w:color w:val="0077CC"/>
            <w:sz w:val="20"/>
            <w:u w:val="single"/>
            <w:shd w:val="clear" w:color="auto" w:fill="FFFFFF"/>
            <w:lang w:val="en-US" w:eastAsia="en-US" w:bidi="ar-SA"/>
          </w:rPr>
          <w:t>462 F. Supp. 2d 731 (W.D. Tex.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199. Antiterrorism and Effective Death Penalty Act and effect thereof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and Illegal Immigration Reform and Immigrant Responsibility Act did not repeal courts’ general habeas jurisdiction. </w:t>
      </w:r>
      <w:hyperlink r:id="rId1710" w:history="1">
        <w:r>
          <w:rPr>
            <w:rFonts w:ascii="arial" w:eastAsia="arial" w:hAnsi="arial" w:cs="arial"/>
            <w:i/>
            <w:color w:val="0077CC"/>
            <w:sz w:val="20"/>
            <w:u w:val="single"/>
            <w:shd w:val="clear" w:color="auto" w:fill="FFFFFF"/>
            <w:lang w:val="en-US" w:eastAsia="en-US" w:bidi="ar-SA"/>
          </w:rPr>
          <w:t>Shah v. Reno, 184 F.3d 719 (8th Cir. 1999)</w:t>
        </w:r>
      </w:hyperlink>
      <w:r>
        <w:rPr>
          <w:rFonts w:ascii="arial" w:eastAsia="arial" w:hAnsi="arial" w:cs="arial"/>
          <w:color w:val="000000"/>
          <w:sz w:val="20"/>
          <w:lang w:val="en-US" w:eastAsia="en-US" w:bidi="ar-SA"/>
        </w:rPr>
        <w:t xml:space="preserve">, reh'g denied, </w:t>
      </w:r>
      <w:hyperlink r:id="rId1711" w:history="1">
        <w:r>
          <w:rPr>
            <w:rFonts w:ascii="arial" w:eastAsia="arial" w:hAnsi="arial" w:cs="arial"/>
            <w:i/>
            <w:color w:val="0077CC"/>
            <w:sz w:val="20"/>
            <w:u w:val="single"/>
            <w:shd w:val="clear" w:color="auto" w:fill="FFFFFF"/>
            <w:lang w:val="en-US" w:eastAsia="en-US" w:bidi="ar-SA"/>
          </w:rPr>
          <w:t>1999 U.S. App. LEXIS 20921 (8th Cir. Aug. 31,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and Illegal Immigration Reform and Immigrant Responsibility Act do not preclude federal court review of habeas corpus petitions raising questions of pure law filed by immigrants imprisoned under final order of deportation. </w:t>
      </w:r>
      <w:hyperlink r:id="rId1712" w:history="1">
        <w:r>
          <w:rPr>
            <w:rFonts w:ascii="arial" w:eastAsia="arial" w:hAnsi="arial" w:cs="arial"/>
            <w:i/>
            <w:color w:val="0077CC"/>
            <w:sz w:val="20"/>
            <w:u w:val="single"/>
            <w:shd w:val="clear" w:color="auto" w:fill="FFFFFF"/>
            <w:lang w:val="en-US" w:eastAsia="en-US" w:bidi="ar-SA"/>
          </w:rPr>
          <w:t>Bowrin v. United States INS, 194 F.3d 483 (4th Cir. 1999)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200. —Retroactivity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exercised jurisdiction over alien’s appeal from deportation order on grounds that § 440(d) of Antiterrorism and Effective Death Penalty Act should not be retroactively applied to him. </w:t>
      </w:r>
      <w:hyperlink r:id="rId1713" w:history="1">
        <w:r>
          <w:rPr>
            <w:rFonts w:ascii="arial" w:eastAsia="arial" w:hAnsi="arial" w:cs="arial"/>
            <w:i/>
            <w:color w:val="0077CC"/>
            <w:sz w:val="20"/>
            <w:u w:val="single"/>
            <w:shd w:val="clear" w:color="auto" w:fill="FFFFFF"/>
            <w:lang w:val="en-US" w:eastAsia="en-US" w:bidi="ar-SA"/>
          </w:rPr>
          <w:t>Haio v. INS, 199 F.3d 302, 1999 FED App. 0405P (6th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of alien’s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since deportation proceedings had begun when INS served him with order to show cause and logged warrant of detainer against him prior to 1996 amendments to immigration laws. </w:t>
      </w:r>
      <w:hyperlink r:id="rId1714" w:history="1">
        <w:r>
          <w:rPr>
            <w:rFonts w:ascii="arial" w:eastAsia="arial" w:hAnsi="arial" w:cs="arial"/>
            <w:i/>
            <w:color w:val="0077CC"/>
            <w:sz w:val="20"/>
            <w:u w:val="single"/>
            <w:shd w:val="clear" w:color="auto" w:fill="FFFFFF"/>
            <w:lang w:val="en-US" w:eastAsia="en-US" w:bidi="ar-SA"/>
          </w:rPr>
          <w:t>Alanis-Bustamante v. Reno, 201 F.3d 1303, 13 Fla. L. Weekly Fed. C 369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district court erroneously granted alien’s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ground that elimination of discretionary relief under § 212(c) of Immigration and Nationality Act,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by § 440(d) of Antiterrorism and Effective Death Penalty Act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1277</w:t>
      </w:r>
      <w:r>
        <w:rPr>
          <w:rFonts w:ascii="arial" w:eastAsia="arial" w:hAnsi="arial" w:cs="arial"/>
          <w:color w:val="000000"/>
          <w:sz w:val="20"/>
          <w:lang w:val="en-US" w:eastAsia="en-US" w:bidi="ar-SA"/>
        </w:rPr>
        <w:t xml:space="preserve"> (Apr. 24, 1996), was impermissibly retroactive as applied to alien because his criminal conduct preceded AEDPA’s enactment, alien successfully argued that there was alternative basis for finding that impermissible retroactivity might apply because alien asserted that he decided to forego his opportunity to apply for relief under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prior to being placed in deportation proceedings in reliance on his ability to apply for § 1182(c) relief at later time. </w:t>
      </w:r>
      <w:hyperlink r:id="rId1715" w:history="1">
        <w:r>
          <w:rPr>
            <w:rFonts w:ascii="arial" w:eastAsia="arial" w:hAnsi="arial" w:cs="arial"/>
            <w:i/>
            <w:color w:val="0077CC"/>
            <w:sz w:val="20"/>
            <w:u w:val="single"/>
            <w:shd w:val="clear" w:color="auto" w:fill="FFFFFF"/>
            <w:lang w:val="en-US" w:eastAsia="en-US" w:bidi="ar-SA"/>
          </w:rPr>
          <w:t>Restrepo v. McElroy, 369 F.3d 627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claims for discretionary relief under former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were properly denied because relevant date was not that on which criminal acts were committed but date on which aliens were convicted, each of which was after enactment of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 440(d),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1277</w:t>
      </w:r>
      <w:r>
        <w:rPr>
          <w:rFonts w:ascii="arial" w:eastAsia="arial" w:hAnsi="arial" w:cs="arial"/>
          <w:color w:val="000000"/>
          <w:sz w:val="20"/>
          <w:lang w:val="en-US" w:eastAsia="en-US" w:bidi="ar-SA"/>
        </w:rPr>
        <w:t xml:space="preserve"> (1996), which eliminated relief under former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and application of § 440(d) of AEDPA was not impermissibly retroactive simply because it was applied to cases that arose from conduct that predated statute’s enactment; therefore aliens’ were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716" w:history="1">
        <w:r>
          <w:rPr>
            <w:rFonts w:ascii="arial" w:eastAsia="arial" w:hAnsi="arial" w:cs="arial"/>
            <w:i/>
            <w:color w:val="0077CC"/>
            <w:sz w:val="20"/>
            <w:u w:val="single"/>
            <w:shd w:val="clear" w:color="auto" w:fill="FFFFFF"/>
            <w:lang w:val="en-US" w:eastAsia="en-US" w:bidi="ar-SA"/>
          </w:rPr>
          <w:t>Brzuszek v. McElroy, 275 F. Supp. 2d 442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petition for writ of habeas corpus was granted because Attorney General’s decision to apply § 440(d) of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1277</w:t>
      </w:r>
      <w:r>
        <w:rPr>
          <w:rFonts w:ascii="arial" w:eastAsia="arial" w:hAnsi="arial" w:cs="arial"/>
          <w:color w:val="000000"/>
          <w:sz w:val="20"/>
          <w:lang w:val="en-US" w:eastAsia="en-US" w:bidi="ar-SA"/>
        </w:rPr>
        <w:t xml:space="preserve"> (1996), limitation on relief from deportation under former § 212(c) of Immigration and Nationality Act of 1952,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(repealed by Illegal Immigration Reform and Immigrant Responsibility Act, </w:t>
      </w:r>
      <w:r>
        <w:rPr>
          <w:rFonts w:ascii="arial" w:eastAsia="arial" w:hAnsi="arial" w:cs="arial"/>
          <w:i/>
          <w:color w:val="000000"/>
          <w:sz w:val="20"/>
          <w:lang w:val="en-US" w:eastAsia="en-US" w:bidi="ar-SA"/>
        </w:rPr>
        <w:t>Pub. L. No. 104-28</w:t>
      </w:r>
      <w:r>
        <w:rPr>
          <w:rFonts w:ascii="arial" w:eastAsia="arial" w:hAnsi="arial" w:cs="arial"/>
          <w:color w:val="000000"/>
          <w:sz w:val="20"/>
          <w:lang w:val="en-US" w:eastAsia="en-US" w:bidi="ar-SA"/>
        </w:rPr>
        <w:t xml:space="preserve">, § 304(b),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3009</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597</w:t>
      </w:r>
      <w:r>
        <w:rPr>
          <w:rFonts w:ascii="arial" w:eastAsia="arial" w:hAnsi="arial" w:cs="arial"/>
          <w:color w:val="000000"/>
          <w:sz w:val="20"/>
          <w:lang w:val="en-US" w:eastAsia="en-US" w:bidi="ar-SA"/>
        </w:rPr>
        <w:t xml:space="preserve"> (1996)), to immigrants, who like alien, were not in deportation proceedings on AEDPA’s effective date was incorrect. </w:t>
      </w:r>
      <w:hyperlink r:id="rId1717" w:history="1">
        <w:r>
          <w:rPr>
            <w:rFonts w:ascii="arial" w:eastAsia="arial" w:hAnsi="arial" w:cs="arial"/>
            <w:i/>
            <w:color w:val="0077CC"/>
            <w:sz w:val="20"/>
            <w:u w:val="single"/>
            <w:shd w:val="clear" w:color="auto" w:fill="FFFFFF"/>
            <w:lang w:val="en-US" w:eastAsia="en-US" w:bidi="ar-SA"/>
          </w:rPr>
          <w:t>Paulino-Jiminez v. INS, 279 F. Supp. 2d 313 (S.D.N.Y.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201.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had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review alien’s habeas claim arising out of deportation order since alien filed two prior petitions with court attempting to seek direct judicial review of his constitutional claims, but court had earlier concluded that it lacked jurisdiction pursuant to Antiterrorism and Effective Death Penalty Act § 440(a) and § 309(c) of the Illegal Immigration Reform and Immigrant Responsibility Act but mentioned in dicta that other avenues of relief potentially remained, including possibility of seeking habeas review in district court, so that it would now be unfair to prejudice alien for relying on court’s directing and seeking habeas review in district court. </w:t>
      </w:r>
      <w:hyperlink r:id="rId1718" w:history="1">
        <w:r>
          <w:rPr>
            <w:rFonts w:ascii="arial" w:eastAsia="arial" w:hAnsi="arial" w:cs="arial"/>
            <w:i/>
            <w:color w:val="0077CC"/>
            <w:sz w:val="20"/>
            <w:u w:val="single"/>
            <w:shd w:val="clear" w:color="auto" w:fill="FFFFFF"/>
            <w:lang w:val="en-US" w:eastAsia="en-US" w:bidi="ar-SA"/>
          </w:rPr>
          <w:t>Turkhan v. Perryman, 188 F.3d 814 (7th Cir. 1999)</w:t>
        </w:r>
      </w:hyperlink>
      <w:r>
        <w:rPr>
          <w:rFonts w:ascii="arial" w:eastAsia="arial" w:hAnsi="arial" w:cs="arial"/>
          <w:color w:val="000000"/>
          <w:sz w:val="20"/>
          <w:lang w:val="en-US" w:eastAsia="en-US" w:bidi="ar-SA"/>
        </w:rPr>
        <w:t xml:space="preserve">, reh'g, en banc, denied, </w:t>
      </w:r>
      <w:hyperlink r:id="rId1719" w:history="1">
        <w:r>
          <w:rPr>
            <w:rFonts w:ascii="arial" w:eastAsia="arial" w:hAnsi="arial" w:cs="arial"/>
            <w:i/>
            <w:color w:val="0077CC"/>
            <w:sz w:val="20"/>
            <w:u w:val="single"/>
            <w:shd w:val="clear" w:color="auto" w:fill="FFFFFF"/>
            <w:lang w:val="en-US" w:eastAsia="en-US" w:bidi="ar-SA"/>
          </w:rPr>
          <w:t>1999 U.S. App. LEXIS 25191 (7th Cir. Oct. 6, 1999)</w:t>
        </w:r>
      </w:hyperlink>
      <w:r>
        <w:rPr>
          <w:rFonts w:ascii="arial" w:eastAsia="arial" w:hAnsi="arial" w:cs="arial"/>
          <w:color w:val="000000"/>
          <w:sz w:val="20"/>
          <w:lang w:val="en-US" w:eastAsia="en-US" w:bidi="ar-SA"/>
        </w:rPr>
        <w:t xml:space="preserve">, reh'g, en banc, denied, </w:t>
      </w:r>
      <w:hyperlink r:id="rId1720" w:history="1">
        <w:r>
          <w:rPr>
            <w:rFonts w:ascii="arial" w:eastAsia="arial" w:hAnsi="arial" w:cs="arial"/>
            <w:i/>
            <w:color w:val="0077CC"/>
            <w:sz w:val="20"/>
            <w:u w:val="single"/>
            <w:shd w:val="clear" w:color="auto" w:fill="FFFFFF"/>
            <w:lang w:val="en-US" w:eastAsia="en-US" w:bidi="ar-SA"/>
          </w:rPr>
          <w:t>1999 U.S. App. LEXIS 25813 (7th Cir. Oct. 12,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courts have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determine whether they have jurisdiction to review aliens’ challenge to discretionary waiver of deportation for convictions predating Antiterrorism and Effective Death Penalty Act. </w:t>
      </w:r>
      <w:hyperlink r:id="rId1120" w:history="1">
        <w:r>
          <w:rPr>
            <w:rFonts w:ascii="arial" w:eastAsia="arial" w:hAnsi="arial" w:cs="arial"/>
            <w:i/>
            <w:color w:val="0077CC"/>
            <w:sz w:val="20"/>
            <w:u w:val="single"/>
            <w:shd w:val="clear" w:color="auto" w:fill="FFFFFF"/>
            <w:lang w:val="en-US" w:eastAsia="en-US" w:bidi="ar-SA"/>
          </w:rPr>
          <w:t>Tasios v. Reno, 204 F.3d 544 (4th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(AEDPA) and Illegal Immigration Reform and Immigrant Responsibility Act (IIRIRA),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 xml:space="preserve"> (1996), which amended and subsequently repealed discretionary waivers of deportation under § 212(c) of Immigration and Nationality Act (INA) by operation of </w:t>
      </w:r>
      <w:hyperlink r:id="rId1721" w:history="1">
        <w:r>
          <w:rPr>
            <w:rFonts w:ascii="arial" w:eastAsia="arial" w:hAnsi="arial" w:cs="arial"/>
            <w:i/>
            <w:color w:val="0077CC"/>
            <w:sz w:val="20"/>
            <w:u w:val="single"/>
            <w:shd w:val="clear" w:color="auto" w:fill="FFFFFF"/>
            <w:lang w:val="en-US" w:eastAsia="en-US" w:bidi="ar-SA"/>
          </w:rPr>
          <w:t>8 USCS § 1229(a)(3)</w:t>
        </w:r>
      </w:hyperlink>
      <w:r>
        <w:rPr>
          <w:rFonts w:ascii="arial" w:eastAsia="arial" w:hAnsi="arial" w:cs="arial"/>
          <w:color w:val="000000"/>
          <w:sz w:val="20"/>
          <w:lang w:val="en-US" w:eastAsia="en-US" w:bidi="ar-SA"/>
        </w:rPr>
        <w:t xml:space="preserve">, applied to alien although he committed aggravated felony that was subject of his removal order when relief was still available under § 212(c) of INA because alien’s removal proceedings were initiated after effective date of April 1, 1997; exceptions to application of this effective date did not apply where alien went to trial rather than pleading guilty to aggravated felony before AEDPA’s enactment in reliance on continued eligibility for § 212(c) relief, and alien contested his removability at removal proceedings that began after AEDPA’s enactment; therefore, alien was properly denied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722" w:history="1">
        <w:r>
          <w:rPr>
            <w:rFonts w:ascii="arial" w:eastAsia="arial" w:hAnsi="arial" w:cs="arial"/>
            <w:i/>
            <w:color w:val="0077CC"/>
            <w:sz w:val="20"/>
            <w:u w:val="single"/>
            <w:shd w:val="clear" w:color="auto" w:fill="FFFFFF"/>
            <w:lang w:val="en-US" w:eastAsia="en-US" w:bidi="ar-SA"/>
          </w:rPr>
          <w:t>Montenegro v. Ashcroft, 355 F.3d 1035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Deportable alien’s case is remanded to Board of Immigration Appeals (BIA) so that it may consider merits of her appeal from immigration judge’s denial of request for discretionary relief from deportation, where she timely requested waiver on February 6, 1996 but judge ruled her ineligible for such relief on November 25, 1996 based on change in law enacted April 24, 1996, because BIA must consider merits of waiver application. </w:t>
      </w:r>
      <w:hyperlink r:id="rId1723" w:history="1">
        <w:r>
          <w:rPr>
            <w:rFonts w:ascii="arial" w:eastAsia="arial" w:hAnsi="arial" w:cs="arial"/>
            <w:i/>
            <w:color w:val="0077CC"/>
            <w:sz w:val="20"/>
            <w:u w:val="single"/>
            <w:shd w:val="clear" w:color="auto" w:fill="FFFFFF"/>
            <w:lang w:val="en-US" w:eastAsia="en-US" w:bidi="ar-SA"/>
          </w:rPr>
          <w:t>Lopez-Morgan v. Reno, 97 F. Supp. 2d 1318, 13 Fla. L. Weekly Fed. D 229 (S.D. Fla.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Immigrant’s application for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denied because immigrant clearly fell within category of aliens to whom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applied; therefore, provisions of 28 USCS § 440(d) (as amended by AEDPA) controlled and discretionary relief was not available. </w:t>
      </w:r>
      <w:hyperlink r:id="rId617" w:history="1">
        <w:r>
          <w:rPr>
            <w:rFonts w:ascii="arial" w:eastAsia="arial" w:hAnsi="arial" w:cs="arial"/>
            <w:i/>
            <w:color w:val="0077CC"/>
            <w:sz w:val="20"/>
            <w:u w:val="single"/>
            <w:shd w:val="clear" w:color="auto" w:fill="FFFFFF"/>
            <w:lang w:val="en-US" w:eastAsia="en-US" w:bidi="ar-SA"/>
          </w:rPr>
          <w:t>Kendall v. Mooney, 273 F. Supp. 2d 216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alien’s criminal conviction upon which removal was based came after enactment of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 440(d),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alien was not eligible for discretionary relief from deportation under former § 212(c) of Immigration and Nationality Act, and habeas relief was therefore unwarranted; fact that offense occurred before AEDPA was enacted did not affect alien’s eligibility for relief. </w:t>
      </w:r>
      <w:hyperlink r:id="rId1724" w:history="1">
        <w:r>
          <w:rPr>
            <w:rFonts w:ascii="arial" w:eastAsia="arial" w:hAnsi="arial" w:cs="arial"/>
            <w:i/>
            <w:color w:val="0077CC"/>
            <w:sz w:val="20"/>
            <w:u w:val="single"/>
            <w:shd w:val="clear" w:color="auto" w:fill="FFFFFF"/>
            <w:lang w:val="en-US" w:eastAsia="en-US" w:bidi="ar-SA"/>
          </w:rPr>
          <w:t>Gomez v. Ashcroft, 293 F. Supp. 2d 162 (D. Conn.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202. Illegal Immigration Reform and Immigrant Responsibility Act and effect thereof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and Illegal Immigration Reform and Immigrant Responsibility Act did not repeal courts’ general habeas jurisdiction. </w:t>
      </w:r>
      <w:hyperlink r:id="rId1710" w:history="1">
        <w:r>
          <w:rPr>
            <w:rFonts w:ascii="arial" w:eastAsia="arial" w:hAnsi="arial" w:cs="arial"/>
            <w:i/>
            <w:color w:val="0077CC"/>
            <w:sz w:val="20"/>
            <w:u w:val="single"/>
            <w:shd w:val="clear" w:color="auto" w:fill="FFFFFF"/>
            <w:lang w:val="en-US" w:eastAsia="en-US" w:bidi="ar-SA"/>
          </w:rPr>
          <w:t>Shah v. Reno, 184 F.3d 719 (8th Cir. 1999)</w:t>
        </w:r>
      </w:hyperlink>
      <w:r>
        <w:rPr>
          <w:rFonts w:ascii="arial" w:eastAsia="arial" w:hAnsi="arial" w:cs="arial"/>
          <w:color w:val="000000"/>
          <w:sz w:val="20"/>
          <w:lang w:val="en-US" w:eastAsia="en-US" w:bidi="ar-SA"/>
        </w:rPr>
        <w:t xml:space="preserve">, reh'g denied, </w:t>
      </w:r>
      <w:hyperlink r:id="rId1711" w:history="1">
        <w:r>
          <w:rPr>
            <w:rFonts w:ascii="arial" w:eastAsia="arial" w:hAnsi="arial" w:cs="arial"/>
            <w:i/>
            <w:color w:val="0077CC"/>
            <w:sz w:val="20"/>
            <w:u w:val="single"/>
            <w:shd w:val="clear" w:color="auto" w:fill="FFFFFF"/>
            <w:lang w:val="en-US" w:eastAsia="en-US" w:bidi="ar-SA"/>
          </w:rPr>
          <w:t>1999 U.S. App. LEXIS 20921 (8th Cir. Aug. 31,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Provision of Illegal Immigration Reform and Immigrant Responsibility Act that no court shall have jurisdiction to hear any cause or claim by or on behalf of alien strips federal courts of habeas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“except as otherwise provided in this section” connotes singular exception to general rule in § 1252(g) that jurisdiction is stripped from enumerated claims, “any” is interpreted to mean “all” and thus “notwithstanding any other provision of law” means all other jurisdiction-granting statutes, including § 2241, shall be of no effect. </w:t>
      </w:r>
      <w:hyperlink r:id="rId1725" w:history="1">
        <w:r>
          <w:rPr>
            <w:rFonts w:ascii="arial" w:eastAsia="arial" w:hAnsi="arial" w:cs="arial"/>
            <w:i/>
            <w:color w:val="0077CC"/>
            <w:sz w:val="20"/>
            <w:u w:val="single"/>
            <w:shd w:val="clear" w:color="auto" w:fill="FFFFFF"/>
            <w:lang w:val="en-US" w:eastAsia="en-US" w:bidi="ar-SA"/>
          </w:rPr>
          <w:t>Mapoy v. Carroll, 185 F.3d 224 (4th Cir. 1999)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529 U.S. 1018, 120 S. Ct. 1417, 146 L. Ed. 2d 310 (2000)</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and Illegal Immigration Reform and Immigrant Responsibility Act do not preclude federal court review of habeas corpus petitions raising questions of pure law filed by immigrants imprisoned under final order of deportation. </w:t>
      </w:r>
      <w:hyperlink r:id="rId1712" w:history="1">
        <w:r>
          <w:rPr>
            <w:rFonts w:ascii="arial" w:eastAsia="arial" w:hAnsi="arial" w:cs="arial"/>
            <w:i/>
            <w:color w:val="0077CC"/>
            <w:sz w:val="20"/>
            <w:u w:val="single"/>
            <w:shd w:val="clear" w:color="auto" w:fill="FFFFFF"/>
            <w:lang w:val="en-US" w:eastAsia="en-US" w:bidi="ar-SA"/>
          </w:rPr>
          <w:t>Bowrin v. United States INS, 194 F.3d 483 (4th Cir. 1999)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203. —Retroactivity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of alien’s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since deportation proceedings had begun when INS served him with order to show cause and logged warrant of detainer against him prior to 1996 amendments to immigration laws. </w:t>
      </w:r>
      <w:hyperlink r:id="rId1714" w:history="1">
        <w:r>
          <w:rPr>
            <w:rFonts w:ascii="arial" w:eastAsia="arial" w:hAnsi="arial" w:cs="arial"/>
            <w:i/>
            <w:color w:val="0077CC"/>
            <w:sz w:val="20"/>
            <w:u w:val="single"/>
            <w:shd w:val="clear" w:color="auto" w:fill="FFFFFF"/>
            <w:lang w:val="en-US" w:eastAsia="en-US" w:bidi="ar-SA"/>
          </w:rPr>
          <w:t>Alanis-Bustamante v. Reno, 201 F.3d 1303, 13 Fla. L. Weekly Fed. C 369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cases reviewed in tandem, district courts properly denied resident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relief based on their claims that repeal of former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had impermissible retroactive effect where aliens decided to go to trial on charges that rendered them potentially deportable rather than ensuring their continued eligibility for discretionary relief through plea agreement, that decision did not render them immediately deportable, and aliens had not surrendered any rights in choosing to go to trial. </w:t>
      </w:r>
      <w:hyperlink r:id="rId1726" w:history="1">
        <w:r>
          <w:rPr>
            <w:rFonts w:ascii="arial" w:eastAsia="arial" w:hAnsi="arial" w:cs="arial"/>
            <w:i/>
            <w:color w:val="0077CC"/>
            <w:sz w:val="20"/>
            <w:u w:val="single"/>
            <w:shd w:val="clear" w:color="auto" w:fill="FFFFFF"/>
            <w:lang w:val="en-US" w:eastAsia="en-US" w:bidi="ar-SA"/>
          </w:rPr>
          <w:t>Rankine v. Reno, 319 F.3d 93 (2d Cir. 2003)</w:t>
        </w:r>
      </w:hyperlink>
      <w:r>
        <w:rPr>
          <w:rFonts w:ascii="arial" w:eastAsia="arial" w:hAnsi="arial" w:cs="arial"/>
          <w:color w:val="000000"/>
          <w:sz w:val="20"/>
          <w:lang w:val="en-US" w:eastAsia="en-US" w:bidi="ar-SA"/>
        </w:rPr>
        <w:t xml:space="preserve">, reh'g denied, reh'g, en banc, denied, </w:t>
      </w:r>
      <w:hyperlink r:id="rId1727" w:history="1">
        <w:r>
          <w:rPr>
            <w:rFonts w:ascii="arial" w:eastAsia="arial" w:hAnsi="arial" w:cs="arial"/>
            <w:i/>
            <w:color w:val="0077CC"/>
            <w:sz w:val="20"/>
            <w:u w:val="single"/>
            <w:shd w:val="clear" w:color="auto" w:fill="FFFFFF"/>
            <w:lang w:val="en-US" w:eastAsia="en-US" w:bidi="ar-SA"/>
          </w:rPr>
          <w:t>2003 U.S. App. LEXIS 14474 (2d Cir. Apr. 21, 2003)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910, 124 S. Ct. 287, 157 L. Ed. 2d 199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Retroactive application of Illegal Immigration Reform and Immigrant Responsibility Act,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 xml:space="preserve"> (1996), which repealed availability of discretionary waiver of deportation under § 212(c) of Immigration and Nationality Act by operation of </w:t>
      </w:r>
      <w:hyperlink r:id="rId1728" w:history="1">
        <w:r>
          <w:rPr>
            <w:rFonts w:ascii="arial" w:eastAsia="arial" w:hAnsi="arial" w:cs="arial"/>
            <w:i/>
            <w:color w:val="0077CC"/>
            <w:sz w:val="20"/>
            <w:u w:val="single"/>
            <w:shd w:val="clear" w:color="auto" w:fill="FFFFFF"/>
            <w:lang w:val="en-US" w:eastAsia="en-US" w:bidi="ar-SA"/>
          </w:rPr>
          <w:t>8 USCS § 1229b(a)(3)</w:t>
        </w:r>
      </w:hyperlink>
      <w:r>
        <w:rPr>
          <w:rFonts w:ascii="arial" w:eastAsia="arial" w:hAnsi="arial" w:cs="arial"/>
          <w:color w:val="000000"/>
          <w:sz w:val="20"/>
          <w:lang w:val="en-US" w:eastAsia="en-US" w:bidi="ar-SA"/>
        </w:rPr>
        <w:t xml:space="preserve"> did not violate ex post facto clause because removal proceeding was civil action, and ex post facto clause applied only to criminal laws; consequently, alien was properly denied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from ruling that ordered alien removed based on his conviction of aggravated felony. </w:t>
      </w:r>
      <w:hyperlink r:id="rId1722" w:history="1">
        <w:r>
          <w:rPr>
            <w:rFonts w:ascii="arial" w:eastAsia="arial" w:hAnsi="arial" w:cs="arial"/>
            <w:i/>
            <w:color w:val="0077CC"/>
            <w:sz w:val="20"/>
            <w:u w:val="single"/>
            <w:shd w:val="clear" w:color="auto" w:fill="FFFFFF"/>
            <w:lang w:val="en-US" w:eastAsia="en-US" w:bidi="ar-SA"/>
          </w:rPr>
          <w:t>Montenegro v. Ashcroft, 355 F.3d 1035 (7th Cir.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204. —Transitional rules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Deportees governed by Illegal Immigration Reform and Immigrant Responsibility Act’s transitional rules may challenge their final deportation orders through habeas where they have no other way to assert in court that their deportation is contrary to constitution or laws of U.S. </w:t>
      </w:r>
      <w:hyperlink r:id="rId1729" w:history="1">
        <w:r>
          <w:rPr>
            <w:rFonts w:ascii="arial" w:eastAsia="arial" w:hAnsi="arial" w:cs="arial"/>
            <w:i/>
            <w:color w:val="0077CC"/>
            <w:sz w:val="20"/>
            <w:u w:val="single"/>
            <w:shd w:val="clear" w:color="auto" w:fill="FFFFFF"/>
            <w:lang w:val="en-US" w:eastAsia="en-US" w:bidi="ar-SA"/>
          </w:rPr>
          <w:t>Wallace v. Reno, 194 F.3d 279 (1st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petitions of aliens who had been ordered deported but whose country of origin would not accept them, and who challenged Attorney General’s authority to detain them indefinitely, were within jurisdiction of district court under both transitional and permanent provisions of Illegal Immigration Reform and Immigrant Responsibility Act since petitioners were not asking court to review Attorney General’s decision to commence proceedings against him, to adjudicate case, or to execute removal order. </w:t>
      </w:r>
      <w:hyperlink r:id="rId1730" w:history="1">
        <w:r>
          <w:rPr>
            <w:rFonts w:ascii="arial" w:eastAsia="arial" w:hAnsi="arial" w:cs="arial"/>
            <w:i/>
            <w:color w:val="0077CC"/>
            <w:sz w:val="20"/>
            <w:u w:val="single"/>
            <w:shd w:val="clear" w:color="auto" w:fill="FFFFFF"/>
            <w:lang w:val="en-US" w:eastAsia="en-US" w:bidi="ar-SA"/>
          </w:rPr>
          <w:t>Duy Dac Ho v. Greene, 204 F.3d 1045, 2000 Colo. J. C.A.R. 1081 (10th Cir. 2000)</w:t>
        </w:r>
      </w:hyperlink>
      <w:r>
        <w:rPr>
          <w:rFonts w:ascii="arial" w:eastAsia="arial" w:hAnsi="arial" w:cs="arial"/>
          <w:color w:val="000000"/>
          <w:sz w:val="20"/>
          <w:lang w:val="en-US" w:eastAsia="en-US" w:bidi="ar-SA"/>
        </w:rPr>
        <w:t xml:space="preserve">, overruled in part, </w:t>
      </w:r>
      <w:hyperlink r:id="rId1731" w:history="1">
        <w:r>
          <w:rPr>
            <w:rFonts w:ascii="arial" w:eastAsia="arial" w:hAnsi="arial" w:cs="arial"/>
            <w:i/>
            <w:color w:val="0077CC"/>
            <w:sz w:val="20"/>
            <w:u w:val="single"/>
            <w:shd w:val="clear" w:color="auto" w:fill="FFFFFF"/>
            <w:lang w:val="en-US" w:eastAsia="en-US" w:bidi="ar-SA"/>
          </w:rPr>
          <w:t>Zadvydas v. Davis, 533 U.S. 678, 121 S. Ct. 2491, 150 L. Ed. 2d 653, 14 Fla. L. Weekly Fed. S 442, 2001 Cal. Daily Op. Service 5455, 2001 Colo. J. C.A.R. 3494, 2001 D.A.R. 6671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over alien’s habeas corpus petition challenging final deportation order under transitional rules of Illegal Immigration Reform and Immigrant Responsibility Act. </w:t>
      </w:r>
      <w:hyperlink r:id="rId1732" w:history="1">
        <w:r>
          <w:rPr>
            <w:rFonts w:ascii="arial" w:eastAsia="arial" w:hAnsi="arial" w:cs="arial"/>
            <w:i/>
            <w:color w:val="0077CC"/>
            <w:sz w:val="20"/>
            <w:u w:val="single"/>
            <w:shd w:val="clear" w:color="auto" w:fill="FFFFFF"/>
            <w:lang w:val="en-US" w:eastAsia="en-US" w:bidi="ar-SA"/>
          </w:rPr>
          <w:t>Innab v. Reno, 204 F.3d 1318, 13 Fla. L. Weekly Fed. C 426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over alien’s appeal from deportation order since it was covered by IIRIRA’s transitional rules, his administrative proceedings were concluded and he was subject to final deportation order. </w:t>
      </w:r>
      <w:hyperlink r:id="rId1733" w:history="1">
        <w:r>
          <w:rPr>
            <w:rFonts w:ascii="arial" w:eastAsia="arial" w:hAnsi="arial" w:cs="arial"/>
            <w:i/>
            <w:color w:val="0077CC"/>
            <w:sz w:val="20"/>
            <w:u w:val="single"/>
            <w:shd w:val="clear" w:color="auto" w:fill="FFFFFF"/>
            <w:lang w:val="en-US" w:eastAsia="en-US" w:bidi="ar-SA"/>
          </w:rPr>
          <w:t>Akinwale v. Reno, 216 F.3d 1273, 13 Fla. L. Weekly Fed. C 798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subject matter jurisdiction over resident alien’s habeas petition since Illegal Immigration Reform and Immigrant Responsibility Act’s transitional rules applied, alien had exhausted his administrative remedies and was subject to final deportation order, his direct appeal would likely have been dismissed, and he raised statutory issue of retroactive application of Antiterrorism and Effective Death Penalty Act § 440(d). </w:t>
      </w:r>
      <w:hyperlink r:id="rId1734" w:history="1">
        <w:r>
          <w:rPr>
            <w:rFonts w:ascii="arial" w:eastAsia="arial" w:hAnsi="arial" w:cs="arial"/>
            <w:i/>
            <w:color w:val="0077CC"/>
            <w:sz w:val="20"/>
            <w:u w:val="single"/>
            <w:shd w:val="clear" w:color="auto" w:fill="FFFFFF"/>
            <w:lang w:val="en-US" w:eastAsia="en-US" w:bidi="ar-SA"/>
          </w:rPr>
          <w:t>Okongwu v. Reno, 229 F.3d 1327, 14 Fla. L. Weekly Fed. C 55 (11th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order to show cause on deportation was filed in 1990, administratively closed, and then new proceedings started in 2002, Illegal Immigration Reform and Immigrant Responsibility Act of 1996,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 803, 110 Stat. at 3009-3597 (1996), transitional rules applied and it was error for immigration judge to determine that alien was precluded from seeking discretionary waiver under § 212(c) (8 USCS § 1182(c) (repealed)) of Immigration and Nationality Act, </w:t>
      </w:r>
      <w:hyperlink r:id="rId1735" w:history="1">
        <w:r>
          <w:rPr>
            <w:rFonts w:ascii="arial" w:eastAsia="arial" w:hAnsi="arial" w:cs="arial"/>
            <w:i/>
            <w:color w:val="0077CC"/>
            <w:sz w:val="20"/>
            <w:u w:val="single"/>
            <w:shd w:val="clear" w:color="auto" w:fill="FFFFFF"/>
            <w:lang w:val="en-US" w:eastAsia="en-US" w:bidi="ar-SA"/>
          </w:rPr>
          <w:t>8 USCS §§ 1101</w:t>
        </w:r>
      </w:hyperlink>
      <w:r>
        <w:rPr>
          <w:rFonts w:ascii="arial" w:eastAsia="arial" w:hAnsi="arial" w:cs="arial"/>
          <w:color w:val="000000"/>
          <w:sz w:val="20"/>
          <w:lang w:val="en-US" w:eastAsia="en-US" w:bidi="ar-SA"/>
        </w:rPr>
        <w:t xml:space="preserve"> et seq.; but, since alien’s crime was aggravated felony and he spent 12 years in prison, five-year bar rendered alien ineligible for relief, even under transitional rules, and thus,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denied. </w:t>
      </w:r>
      <w:hyperlink r:id="rId1736" w:history="1">
        <w:r>
          <w:rPr>
            <w:rFonts w:ascii="arial" w:eastAsia="arial" w:hAnsi="arial" w:cs="arial"/>
            <w:i/>
            <w:color w:val="0077CC"/>
            <w:sz w:val="20"/>
            <w:u w:val="single"/>
            <w:shd w:val="clear" w:color="auto" w:fill="FFFFFF"/>
            <w:lang w:val="en-US" w:eastAsia="en-US" w:bidi="ar-SA"/>
          </w:rPr>
          <w:t>Clavis v. Ashcroft, 281 F. Supp. 2d 490 (E.D.N.Y.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205.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Antiterrorism and Effective Death Penalty Act (AEDPA) and Illegal Immigration Reform and Immigrant Responsibility Act (IIRIRA),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 xml:space="preserve"> (1996), which amended and subsequently repealed discretionary waivers of deportation under § 212(c) of Immigration and Nationality Act (INA) by operation of </w:t>
      </w:r>
      <w:hyperlink r:id="rId1721" w:history="1">
        <w:r>
          <w:rPr>
            <w:rFonts w:ascii="arial" w:eastAsia="arial" w:hAnsi="arial" w:cs="arial"/>
            <w:i/>
            <w:color w:val="0077CC"/>
            <w:sz w:val="20"/>
            <w:u w:val="single"/>
            <w:shd w:val="clear" w:color="auto" w:fill="FFFFFF"/>
            <w:lang w:val="en-US" w:eastAsia="en-US" w:bidi="ar-SA"/>
          </w:rPr>
          <w:t>8 USCS § 1229(a)(3)</w:t>
        </w:r>
      </w:hyperlink>
      <w:r>
        <w:rPr>
          <w:rFonts w:ascii="arial" w:eastAsia="arial" w:hAnsi="arial" w:cs="arial"/>
          <w:color w:val="000000"/>
          <w:sz w:val="20"/>
          <w:lang w:val="en-US" w:eastAsia="en-US" w:bidi="ar-SA"/>
        </w:rPr>
        <w:t xml:space="preserve">, applied to alien although he committed aggravated felony that was subject of his removal order when relief was still available under § 212(c) of INA because alien’s removal proceedings were initiated after effective date of April 1, 1997; exceptions to application of this effective date did not apply where alien went to trial rather than pleading guilty to aggravated felony before AEDPA’s enactment in reliance on continued eligibility for § 212(c) relief, and alien contested his removability at removal proceedings that began after AEDPA’s enactment; therefore, alien was properly denied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722" w:history="1">
        <w:r>
          <w:rPr>
            <w:rFonts w:ascii="arial" w:eastAsia="arial" w:hAnsi="arial" w:cs="arial"/>
            <w:i/>
            <w:color w:val="0077CC"/>
            <w:sz w:val="20"/>
            <w:u w:val="single"/>
            <w:shd w:val="clear" w:color="auto" w:fill="FFFFFF"/>
            <w:lang w:val="en-US" w:eastAsia="en-US" w:bidi="ar-SA"/>
          </w:rPr>
          <w:t>Montenegro v. Ashcroft, 355 F.3d 1035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who was convicted of aggravated felony after enactment of Illegal Immigration Reform and Immigrant Responsibility Act of 1996 (IRRIRA), filed petition to vacate order of deportation, but alien was not eligible for relief from deportation under § 212(c) of Immigration and Nationality Act, codified at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(repealed 1996), which had been repealed by IRRIRA, even though crimes had been committed before enactment of IRRIRA. </w:t>
      </w:r>
      <w:hyperlink r:id="rId1737" w:history="1">
        <w:r>
          <w:rPr>
            <w:rFonts w:ascii="arial" w:eastAsia="arial" w:hAnsi="arial" w:cs="arial"/>
            <w:i/>
            <w:color w:val="0077CC"/>
            <w:sz w:val="20"/>
            <w:u w:val="single"/>
            <w:shd w:val="clear" w:color="auto" w:fill="FFFFFF"/>
            <w:lang w:val="en-US" w:eastAsia="en-US" w:bidi="ar-SA"/>
          </w:rPr>
          <w:t>Romero v. Reno, 198 F. Supp. 2d 276 (W.D.N.Y.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Illegal Immigration Reform and Responsibility Act of 1996 precludes district court from exercising habeas corpus jurisdiction over petitions challenging immigration removal orders, removal proceedings, or detention pending removal, federal habeas court lacked jurisdiction over alien’s challenge to removal order. </w:t>
      </w:r>
      <w:hyperlink r:id="rId1738" w:history="1">
        <w:r>
          <w:rPr>
            <w:rFonts w:ascii="arial" w:eastAsia="arial" w:hAnsi="arial" w:cs="arial"/>
            <w:i/>
            <w:color w:val="0077CC"/>
            <w:sz w:val="20"/>
            <w:u w:val="single"/>
            <w:shd w:val="clear" w:color="auto" w:fill="FFFFFF"/>
            <w:lang w:val="en-US" w:eastAsia="en-US" w:bidi="ar-SA"/>
          </w:rPr>
          <w:t>Ulysse v. Dep't of Homeland Sec., 291 F. Supp. 2d 1318, 17 Fla. L. Weekly Fed. D 60 (M.D. Fla.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206. REAL ID Act of 2005 and effect thereof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petitions of two aliens, husband and wife, were transferred to federal court of appeals pursuant to § 106(c) of REAL ID Act of 2005, </w:t>
      </w:r>
      <w:r>
        <w:rPr>
          <w:rFonts w:ascii="arial" w:eastAsia="arial" w:hAnsi="arial" w:cs="arial"/>
          <w:i/>
          <w:color w:val="000000"/>
          <w:sz w:val="20"/>
          <w:lang w:val="en-US" w:eastAsia="en-US" w:bidi="ar-SA"/>
        </w:rPr>
        <w:t>Pub. L. No. 109-113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as codified under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Government’s motion to dismiss and remand was granted because husband’s second petition did not comply with </w:t>
      </w:r>
      <w:hyperlink r:id="rId1739" w:history="1">
        <w:r>
          <w:rPr>
            <w:rFonts w:ascii="arial" w:eastAsia="arial" w:hAnsi="arial" w:cs="arial"/>
            <w:i/>
            <w:color w:val="0077CC"/>
            <w:sz w:val="20"/>
            <w:u w:val="single"/>
            <w:shd w:val="clear" w:color="auto" w:fill="FFFFFF"/>
            <w:lang w:val="en-US" w:eastAsia="en-US" w:bidi="ar-SA"/>
          </w:rPr>
          <w:t>Fed. R. Civ. P. 15(a)</w:t>
        </w:r>
      </w:hyperlink>
      <w:r>
        <w:rPr>
          <w:rFonts w:ascii="arial" w:eastAsia="arial" w:hAnsi="arial" w:cs="arial"/>
          <w:color w:val="000000"/>
          <w:sz w:val="20"/>
          <w:lang w:val="en-US" w:eastAsia="en-US" w:bidi="ar-SA"/>
        </w:rPr>
        <w:t xml:space="preserve">, as required under </w:t>
      </w:r>
      <w:hyperlink r:id="rId513"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and parties’ initial petitions did not implicate underlying removal orders; regarding husband’s second petition, he neither sought nor obtained leave of court or Government’s consent to amend, and initial petitions did not contest, or even mention, hearings before Immigration Judge or final removal order. </w:t>
      </w:r>
      <w:hyperlink r:id="rId1740" w:history="1">
        <w:r>
          <w:rPr>
            <w:rFonts w:ascii="arial" w:eastAsia="arial" w:hAnsi="arial" w:cs="arial"/>
            <w:i/>
            <w:color w:val="0077CC"/>
            <w:sz w:val="20"/>
            <w:u w:val="single"/>
            <w:shd w:val="clear" w:color="auto" w:fill="FFFFFF"/>
            <w:lang w:val="en-US" w:eastAsia="en-US" w:bidi="ar-SA"/>
          </w:rPr>
          <w:t>Kellici v. Gonzales, 472 F.3d 416, 2006 FED App. 0465P (6th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Section 106(a) of 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310</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11</w:t>
      </w:r>
      <w:r>
        <w:rPr>
          <w:rFonts w:ascii="arial" w:eastAsia="arial" w:hAnsi="arial" w:cs="arial"/>
          <w:color w:val="000000"/>
          <w:sz w:val="20"/>
          <w:lang w:val="en-US" w:eastAsia="en-US" w:bidi="ar-SA"/>
        </w:rPr>
        <w:t xml:space="preserve">, amends several provisions of United States Code to foreclose use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obtain review of removal orders and their implementation. </w:t>
      </w:r>
      <w:hyperlink r:id="rId1741" w:history="1">
        <w:r>
          <w:rPr>
            <w:rFonts w:ascii="arial" w:eastAsia="arial" w:hAnsi="arial" w:cs="arial"/>
            <w:i/>
            <w:color w:val="0077CC"/>
            <w:sz w:val="20"/>
            <w:u w:val="single"/>
            <w:shd w:val="clear" w:color="auto" w:fill="FFFFFF"/>
            <w:lang w:val="en-US" w:eastAsia="en-US" w:bidi="ar-SA"/>
          </w:rPr>
          <w:t>Martinez v. Gonzales, 2006 U.S. App. LEXIS 13538 (2d Cir. May 26,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alien filed her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after REAL ID Act was enacted, transfer provision found in § 106 of REAL ID Act was not applicable. </w:t>
      </w:r>
      <w:hyperlink r:id="rId1742" w:history="1">
        <w:r>
          <w:rPr>
            <w:rFonts w:ascii="arial" w:eastAsia="arial" w:hAnsi="arial" w:cs="arial"/>
            <w:i/>
            <w:color w:val="0077CC"/>
            <w:sz w:val="20"/>
            <w:u w:val="single"/>
            <w:shd w:val="clear" w:color="auto" w:fill="FFFFFF"/>
            <w:lang w:val="en-US" w:eastAsia="en-US" w:bidi="ar-SA"/>
          </w:rPr>
          <w:t>Joseph v. United States Immigration &amp; Customs Enforcement, 253 Fed. Appx. 356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properly dismissed because to extent alien’s petition challenged her detention based on alleged procedural and clerical flaws in her removal proceedings, it essentially challenged her removal order, which district court lacked jurisdiction to review in habeas proceeding under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and to extent alien challenged her detention based on Zadvydas v. Davis, petition lacked merit as record established that, at time district court dismissed alien’s petition, her removal had been stayed by appellate court, and she had petition for review of her removal order pending before that court, so she was not yet under final order of removal, and no violation of Zadvydas could have occurred under </w:t>
      </w:r>
      <w:hyperlink r:id="rId412" w:history="1">
        <w:r>
          <w:rPr>
            <w:rFonts w:ascii="arial" w:eastAsia="arial" w:hAnsi="arial" w:cs="arial"/>
            <w:i/>
            <w:color w:val="0077CC"/>
            <w:sz w:val="20"/>
            <w:u w:val="single"/>
            <w:shd w:val="clear" w:color="auto" w:fill="FFFFFF"/>
            <w:lang w:val="en-US" w:eastAsia="en-US" w:bidi="ar-SA"/>
          </w:rPr>
          <w:t>8 USCS § 1231(a)(1)(B)(ii)</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Codina v. Chertoff, 283 Fed. Appx. 432 (8th Cir. 2008)</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1113, 129 S. Ct. 928, 173 L. Ed. 2d 133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found that it did not have jurisdiction to hear petition for writ of habeas corpus which alien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at least to extent petition was based on claims that challenged immigration judge’s decision ordering alien’s removal from U.S., because amendments made to </w:t>
      </w:r>
      <w:hyperlink r:id="rId187" w:history="1">
        <w:r>
          <w:rPr>
            <w:rFonts w:ascii="arial" w:eastAsia="arial" w:hAnsi="arial" w:cs="arial"/>
            <w:i/>
            <w:color w:val="0077CC"/>
            <w:sz w:val="20"/>
            <w:u w:val="single"/>
            <w:shd w:val="clear" w:color="auto" w:fill="FFFFFF"/>
            <w:lang w:val="en-US" w:eastAsia="en-US" w:bidi="ar-SA"/>
          </w:rPr>
          <w:t>8 USCS § 1252</w:t>
        </w:r>
      </w:hyperlink>
      <w:r>
        <w:rPr>
          <w:rFonts w:ascii="arial" w:eastAsia="arial" w:hAnsi="arial" w:cs="arial"/>
          <w:color w:val="000000"/>
          <w:sz w:val="20"/>
          <w:lang w:val="en-US" w:eastAsia="en-US" w:bidi="ar-SA"/>
        </w:rPr>
        <w:t xml:space="preserve"> by 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required alien to seek relief in U.S. court of appeals. </w:t>
      </w:r>
      <w:hyperlink r:id="rId1743" w:history="1">
        <w:r>
          <w:rPr>
            <w:rFonts w:ascii="arial" w:eastAsia="arial" w:hAnsi="arial" w:cs="arial"/>
            <w:i/>
            <w:color w:val="0077CC"/>
            <w:sz w:val="20"/>
            <w:u w:val="single"/>
            <w:shd w:val="clear" w:color="auto" w:fill="FFFFFF"/>
            <w:lang w:val="en-US" w:eastAsia="en-US" w:bidi="ar-SA"/>
          </w:rPr>
          <w:t>Kothandaraghupathy v. Dep't of Homeland Sec., 396 F. Supp. 2d 1104 (D. Ariz.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lawful permanent resident’s unique situation was simply not covered by REAL ID Act,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Div. B,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(2005), where he was barred from filing petition for review prior to REAL ID Act and 30-day deadline had now expired, Secretary of Department of Homeland Security’s (Secretary) motion to dismiss resident’s habeas corpus petition because it was untimely was denied. Dismissal at present juncture would contravene Congress’ stated intent in adopting REAL ID Act, and following Secretary’s argument would render Immigration and Nationality Act, as amended by REAL ID Act, unconstitutional. </w:t>
      </w:r>
      <w:hyperlink r:id="rId1708" w:history="1">
        <w:r>
          <w:rPr>
            <w:rFonts w:ascii="arial" w:eastAsia="arial" w:hAnsi="arial" w:cs="arial"/>
            <w:i/>
            <w:color w:val="0077CC"/>
            <w:sz w:val="20"/>
            <w:u w:val="single"/>
            <w:shd w:val="clear" w:color="auto" w:fill="FFFFFF"/>
            <w:lang w:val="en-US" w:eastAsia="en-US" w:bidi="ar-SA"/>
          </w:rPr>
          <w:t>Okeezie v. Chertoff, 430 F. Supp. 2d 655 (W.D. Tex.)</w:t>
        </w:r>
      </w:hyperlink>
      <w:r>
        <w:rPr>
          <w:rFonts w:ascii="arial" w:eastAsia="arial" w:hAnsi="arial" w:cs="arial"/>
          <w:color w:val="000000"/>
          <w:sz w:val="20"/>
          <w:lang w:val="en-US" w:eastAsia="en-US" w:bidi="ar-SA"/>
        </w:rPr>
        <w:t xml:space="preserve">, reconsideration granted, dismissed, </w:t>
      </w:r>
      <w:hyperlink r:id="rId1709" w:history="1">
        <w:r>
          <w:rPr>
            <w:rFonts w:ascii="arial" w:eastAsia="arial" w:hAnsi="arial" w:cs="arial"/>
            <w:i/>
            <w:color w:val="0077CC"/>
            <w:sz w:val="20"/>
            <w:u w:val="single"/>
            <w:shd w:val="clear" w:color="auto" w:fill="FFFFFF"/>
            <w:lang w:val="en-US" w:eastAsia="en-US" w:bidi="ar-SA"/>
          </w:rPr>
          <w:t>462 F. Supp. 2d 731 (W.D. Tex.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div. B,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(2005), did not apply to prisoner’s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prisoner was only challenging his present detention through petition for writ of habeas corpus and was not challenging lawfulness of his prior removal order. </w:t>
      </w:r>
      <w:hyperlink r:id="rId1271" w:history="1">
        <w:r>
          <w:rPr>
            <w:rFonts w:ascii="arial" w:eastAsia="arial" w:hAnsi="arial" w:cs="arial"/>
            <w:i/>
            <w:color w:val="0077CC"/>
            <w:sz w:val="20"/>
            <w:u w:val="single"/>
            <w:shd w:val="clear" w:color="auto" w:fill="FFFFFF"/>
            <w:lang w:val="en-US" w:eastAsia="en-US" w:bidi="ar-SA"/>
          </w:rPr>
          <w:t>King v. Gonzales, 2005 U.S. Dist. LEXIS 20342 (E.D.N.Y. Aug. 16,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207. —Retroactivity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respondent U.S. Attorney General appealed from grant of petitioner permanent resident’s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challenged final order of removal on resident’s argument that he was non-removable, derivative U.S. citizen under 8 USCS § 1432(a) (repealed), appellate court converted appeal into petition for review under Real ID Act of 2005’s amendments to </w:t>
      </w:r>
      <w:hyperlink r:id="rId187" w:history="1">
        <w:r>
          <w:rPr>
            <w:rFonts w:ascii="arial" w:eastAsia="arial" w:hAnsi="arial" w:cs="arial"/>
            <w:i/>
            <w:color w:val="0077CC"/>
            <w:sz w:val="20"/>
            <w:u w:val="single"/>
            <w:shd w:val="clear" w:color="auto" w:fill="FFFFFF"/>
            <w:lang w:val="en-US" w:eastAsia="en-US" w:bidi="ar-SA"/>
          </w:rPr>
          <w:t>8 USCS § 1252</w:t>
        </w:r>
      </w:hyperlink>
      <w:r>
        <w:rPr>
          <w:rFonts w:ascii="arial" w:eastAsia="arial" w:hAnsi="arial" w:cs="arial"/>
          <w:color w:val="000000"/>
          <w:sz w:val="20"/>
          <w:lang w:val="en-US" w:eastAsia="en-US" w:bidi="ar-SA"/>
        </w:rPr>
        <w:t xml:space="preserve">, finding that habeas petitions pending before court of appeals on May 2005 effective date of Act were properly converted to petitions for review and retained by court of appeals; whether resident was “in custody”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jurisdictional inquiry no longer relevant to analysis. </w:t>
      </w:r>
      <w:hyperlink r:id="rId1152" w:history="1">
        <w:r>
          <w:rPr>
            <w:rFonts w:ascii="arial" w:eastAsia="arial" w:hAnsi="arial" w:cs="arial"/>
            <w:i/>
            <w:color w:val="0077CC"/>
            <w:sz w:val="20"/>
            <w:u w:val="single"/>
            <w:shd w:val="clear" w:color="auto" w:fill="FFFFFF"/>
            <w:lang w:val="en-US" w:eastAsia="en-US" w:bidi="ar-SA"/>
          </w:rPr>
          <w:t>Jordon v. AG of the United States, 424 F.3d 320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enactment of REAL ID Act, </w:t>
      </w:r>
      <w:r>
        <w:rPr>
          <w:rFonts w:ascii="arial" w:eastAsia="arial" w:hAnsi="arial" w:cs="arial"/>
          <w:i/>
          <w:color w:val="000000"/>
          <w:sz w:val="20"/>
          <w:lang w:val="en-US" w:eastAsia="en-US" w:bidi="ar-SA"/>
        </w:rPr>
        <w:t>Pub. L. No. 109-113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(May 11, 2005), codified at </w:t>
      </w:r>
      <w:hyperlink r:id="rId187" w:history="1">
        <w:r>
          <w:rPr>
            <w:rFonts w:ascii="arial" w:eastAsia="arial" w:hAnsi="arial" w:cs="arial"/>
            <w:i/>
            <w:color w:val="0077CC"/>
            <w:sz w:val="20"/>
            <w:u w:val="single"/>
            <w:shd w:val="clear" w:color="auto" w:fill="FFFFFF"/>
            <w:lang w:val="en-US" w:eastAsia="en-US" w:bidi="ar-SA"/>
          </w:rPr>
          <w:t>8 USCS § 1252(b)(2)(D)</w:t>
        </w:r>
      </w:hyperlink>
      <w:r>
        <w:rPr>
          <w:rFonts w:ascii="arial" w:eastAsia="arial" w:hAnsi="arial" w:cs="arial"/>
          <w:color w:val="000000"/>
          <w:sz w:val="20"/>
          <w:lang w:val="en-US" w:eastAsia="en-US" w:bidi="ar-SA"/>
        </w:rPr>
        <w:t xml:space="preserve">, federal district courts did not have jurisdiction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address aliens’ challenge to administrative removal order and provision was imposed immediately and retroactively. </w:t>
      </w:r>
      <w:hyperlink r:id="rId1744" w:history="1">
        <w:r>
          <w:rPr>
            <w:rFonts w:ascii="arial" w:eastAsia="arial" w:hAnsi="arial" w:cs="arial"/>
            <w:i/>
            <w:color w:val="0077CC"/>
            <w:sz w:val="20"/>
            <w:u w:val="single"/>
            <w:shd w:val="clear" w:color="auto" w:fill="FFFFFF"/>
            <w:lang w:val="en-US" w:eastAsia="en-US" w:bidi="ar-SA"/>
          </w:rPr>
          <w:t>Rosales v. Bureau of Immigration &amp; Customs Enforcement, 426 F.3d 733 (5th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1106, 126 S. Ct. 1055, 163 L. Ed. 2d 882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appeal from district court’s denial of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challenged orders of removal, was pending in court on enactment date of Real ID Act, which added </w:t>
      </w:r>
      <w:hyperlink r:id="rId187" w:history="1">
        <w:r>
          <w:rPr>
            <w:rFonts w:ascii="arial" w:eastAsia="arial" w:hAnsi="arial" w:cs="arial"/>
            <w:i/>
            <w:color w:val="0077CC"/>
            <w:sz w:val="20"/>
            <w:u w:val="single"/>
            <w:shd w:val="clear" w:color="auto" w:fill="FFFFFF"/>
            <w:lang w:val="en-US" w:eastAsia="en-US" w:bidi="ar-SA"/>
          </w:rPr>
          <w:t>8 USCS § 1252(b)(9)</w:t>
        </w:r>
      </w:hyperlink>
      <w:r>
        <w:rPr>
          <w:rFonts w:ascii="arial" w:eastAsia="arial" w:hAnsi="arial" w:cs="arial"/>
          <w:color w:val="000000"/>
          <w:sz w:val="20"/>
          <w:lang w:val="en-US" w:eastAsia="en-US" w:bidi="ar-SA"/>
        </w:rPr>
        <w:t xml:space="preserve">, court proceeded to consider appeal as petition for review of removal orders. </w:t>
      </w:r>
      <w:hyperlink r:id="rId1745" w:history="1">
        <w:r>
          <w:rPr>
            <w:rFonts w:ascii="arial" w:eastAsia="arial" w:hAnsi="arial" w:cs="arial"/>
            <w:i/>
            <w:color w:val="0077CC"/>
            <w:sz w:val="20"/>
            <w:u w:val="single"/>
            <w:shd w:val="clear" w:color="auto" w:fill="FFFFFF"/>
            <w:lang w:val="en-US" w:eastAsia="en-US" w:bidi="ar-SA"/>
          </w:rPr>
          <w:t>Jama v. Gonzales, 431 F.3d 230 (5th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that had been transferred to court for review under Real ID Act of 2005,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310</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311</w:t>
      </w:r>
      <w:r>
        <w:rPr>
          <w:rFonts w:ascii="arial" w:eastAsia="arial" w:hAnsi="arial" w:cs="arial"/>
          <w:color w:val="000000"/>
          <w:sz w:val="20"/>
          <w:lang w:val="en-US" w:eastAsia="en-US" w:bidi="ar-SA"/>
        </w:rPr>
        <w:t xml:space="preserve"> (May 11, 2005), and remanded so that Board of Immigration Appeals could decide whether to permit alien to stay notwithstanding his drug convictions because Antiterrorism and Effective Death Penalty Act of 1996 did not apply to aliens whose convictions rested on pre-enactment guilty pleas; in addition, alien’s delay in seeking judicial review did not divest court of jurisdiction under </w:t>
      </w:r>
      <w:hyperlink r:id="rId187" w:history="1">
        <w:r>
          <w:rPr>
            <w:rFonts w:ascii="arial" w:eastAsia="arial" w:hAnsi="arial" w:cs="arial"/>
            <w:i/>
            <w:color w:val="0077CC"/>
            <w:sz w:val="20"/>
            <w:u w:val="single"/>
            <w:shd w:val="clear" w:color="auto" w:fill="FFFFFF"/>
            <w:lang w:val="en-US" w:eastAsia="en-US" w:bidi="ar-SA"/>
          </w:rPr>
          <w:t>8 USCS § 1252(b)(1)</w:t>
        </w:r>
      </w:hyperlink>
      <w:r>
        <w:rPr>
          <w:rFonts w:ascii="arial" w:eastAsia="arial" w:hAnsi="arial" w:cs="arial"/>
          <w:color w:val="000000"/>
          <w:sz w:val="20"/>
          <w:lang w:val="en-US" w:eastAsia="en-US" w:bidi="ar-SA"/>
        </w:rPr>
        <w:t xml:space="preserve"> because instant collateral proceeding was pending when Real ID Act took effect. </w:t>
      </w:r>
      <w:hyperlink r:id="rId1159" w:history="1">
        <w:r>
          <w:rPr>
            <w:rFonts w:ascii="arial" w:eastAsia="arial" w:hAnsi="arial" w:cs="arial"/>
            <w:i/>
            <w:color w:val="0077CC"/>
            <w:sz w:val="20"/>
            <w:u w:val="single"/>
            <w:shd w:val="clear" w:color="auto" w:fill="FFFFFF"/>
            <w:lang w:val="en-US" w:eastAsia="en-US" w:bidi="ar-SA"/>
          </w:rPr>
          <w:t>Medellin-Reyes v. Gonzales, 435 F.3d 721 (7th Cir. 2006)</w:t>
        </w:r>
      </w:hyperlink>
      <w:r>
        <w:rPr>
          <w:rFonts w:ascii="arial" w:eastAsia="arial" w:hAnsi="arial" w:cs="arial"/>
          <w:color w:val="000000"/>
          <w:sz w:val="20"/>
          <w:lang w:val="en-US" w:eastAsia="en-US" w:bidi="ar-SA"/>
        </w:rPr>
        <w:t xml:space="preserve">, reh'g denied, reh'g, en banc, denied, </w:t>
      </w:r>
      <w:hyperlink r:id="rId1160" w:history="1">
        <w:r>
          <w:rPr>
            <w:rFonts w:ascii="arial" w:eastAsia="arial" w:hAnsi="arial" w:cs="arial"/>
            <w:i/>
            <w:color w:val="0077CC"/>
            <w:sz w:val="20"/>
            <w:u w:val="single"/>
            <w:shd w:val="clear" w:color="auto" w:fill="FFFFFF"/>
            <w:lang w:val="en-US" w:eastAsia="en-US" w:bidi="ar-SA"/>
          </w:rPr>
          <w:t>2006 U.S. App. LEXIS 6099 (7th Cir. Mar. 10,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foreign resident’s appeal of denial of his habeas corpus petition to withhold his removal under Article 3 of  </w:t>
      </w:r>
      <w:hyperlink r:id="rId312" w:history="1">
        <w:r>
          <w:rPr>
            <w:rFonts w:ascii="arial" w:eastAsia="arial" w:hAnsi="arial" w:cs="arial"/>
            <w:i/>
            <w:color w:val="0077CC"/>
            <w:sz w:val="20"/>
            <w:u w:val="single"/>
            <w:shd w:val="clear" w:color="auto" w:fill="FFFFFF"/>
            <w:lang w:val="en-US" w:eastAsia="en-US" w:bidi="ar-SA"/>
          </w:rPr>
          <w:t>United Nations Convention Against Torture and Other Cruel, Inhuman or Degrading Treatment or Punishment</w:t>
        </w:r>
      </w:hyperlink>
      <w:r>
        <w:rPr>
          <w:rFonts w:ascii="arial" w:eastAsia="arial" w:hAnsi="arial" w:cs="arial"/>
          <w:color w:val="000000"/>
          <w:sz w:val="20"/>
          <w:lang w:val="en-US" w:eastAsia="en-US" w:bidi="ar-SA"/>
        </w:rPr>
        <w:t xml:space="preserve"> (CAT), Dec. 10, 1984, 1465 U.N.T.S. 85,  </w:t>
      </w:r>
      <w:hyperlink r:id="rId1746" w:history="1">
        <w:r>
          <w:rPr>
            <w:rFonts w:ascii="arial" w:eastAsia="arial" w:hAnsi="arial" w:cs="arial"/>
            <w:i/>
            <w:color w:val="0077CC"/>
            <w:sz w:val="20"/>
            <w:u w:val="single"/>
            <w:shd w:val="clear" w:color="auto" w:fill="FFFFFF"/>
            <w:lang w:val="en-US" w:eastAsia="en-US" w:bidi="ar-SA"/>
          </w:rPr>
          <w:t>23 I.L.M. 1027</w:t>
        </w:r>
      </w:hyperlink>
      <w:r>
        <w:rPr>
          <w:rFonts w:ascii="arial" w:eastAsia="arial" w:hAnsi="arial" w:cs="arial"/>
          <w:color w:val="000000"/>
          <w:sz w:val="20"/>
          <w:lang w:val="en-US" w:eastAsia="en-US" w:bidi="ar-SA"/>
        </w:rPr>
        <w:t xml:space="preserve">, was pending when 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modified  </w:t>
      </w:r>
      <w:hyperlink r:id="rId187" w:history="1">
        <w:r>
          <w:rPr>
            <w:rFonts w:ascii="arial" w:eastAsia="arial" w:hAnsi="arial" w:cs="arial"/>
            <w:i/>
            <w:color w:val="0077CC"/>
            <w:sz w:val="20"/>
            <w:u w:val="single"/>
            <w:shd w:val="clear" w:color="auto" w:fill="FFFFFF"/>
            <w:lang w:val="en-US" w:eastAsia="en-US" w:bidi="ar-SA"/>
          </w:rPr>
          <w:t>8 USCS § 1252(a)(2)</w:t>
        </w:r>
      </w:hyperlink>
      <w:r>
        <w:rPr>
          <w:rFonts w:ascii="arial" w:eastAsia="arial" w:hAnsi="arial" w:cs="arial"/>
          <w:color w:val="000000"/>
          <w:sz w:val="20"/>
          <w:lang w:val="en-US" w:eastAsia="en-US" w:bidi="ar-SA"/>
        </w:rPr>
        <w:t xml:space="preserve"> by eliminating district court’s jurisdiction over removal actions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court acted pursuant to  </w:t>
      </w:r>
      <w:hyperlink r:id="rId187" w:history="1">
        <w:r>
          <w:rPr>
            <w:rFonts w:ascii="arial" w:eastAsia="arial" w:hAnsi="arial" w:cs="arial"/>
            <w:i/>
            <w:color w:val="0077CC"/>
            <w:sz w:val="20"/>
            <w:u w:val="single"/>
            <w:shd w:val="clear" w:color="auto" w:fill="FFFFFF"/>
            <w:lang w:val="en-US" w:eastAsia="en-US" w:bidi="ar-SA"/>
          </w:rPr>
          <w:t>8 USCS § 1252(a)(2)(D)</w:t>
        </w:r>
      </w:hyperlink>
      <w:r>
        <w:rPr>
          <w:rFonts w:ascii="arial" w:eastAsia="arial" w:hAnsi="arial" w:cs="arial"/>
          <w:color w:val="000000"/>
          <w:sz w:val="20"/>
          <w:lang w:val="en-US" w:eastAsia="en-US" w:bidi="ar-SA"/>
        </w:rPr>
        <w:t xml:space="preserve"> and treated foreign resident’s appeal as petition to review and found that resident was not entitled to relief sought because deplorable prison conditions under which he would be held indefinitely in Haiti upon his return did not constitute torture under CAT.  </w:t>
      </w:r>
      <w:hyperlink r:id="rId1747" w:history="1">
        <w:r>
          <w:rPr>
            <w:rFonts w:ascii="arial" w:eastAsia="arial" w:hAnsi="arial" w:cs="arial"/>
            <w:i/>
            <w:color w:val="0077CC"/>
            <w:sz w:val="20"/>
            <w:u w:val="single"/>
            <w:shd w:val="clear" w:color="auto" w:fill="FFFFFF"/>
            <w:lang w:val="en-US" w:eastAsia="en-US" w:bidi="ar-SA"/>
          </w:rPr>
          <w:t>Francois v. Gonzales, 448 F.3d 645 (3d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REAL ID Act of 2005,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div. B, </w:t>
      </w:r>
      <w:r>
        <w:rPr>
          <w:rFonts w:ascii="arial" w:eastAsia="arial" w:hAnsi="arial" w:cs="arial"/>
          <w:i/>
          <w:color w:val="000000"/>
          <w:sz w:val="20"/>
          <w:lang w:val="en-US" w:eastAsia="en-US" w:bidi="ar-SA"/>
        </w:rPr>
        <w:t>119 Stat. 302</w:t>
      </w:r>
      <w:r>
        <w:rPr>
          <w:rFonts w:ascii="arial" w:eastAsia="arial" w:hAnsi="arial" w:cs="arial"/>
          <w:color w:val="000000"/>
          <w:sz w:val="20"/>
          <w:lang w:val="en-US" w:eastAsia="en-US" w:bidi="ar-SA"/>
        </w:rPr>
        <w:t xml:space="preserve"> (2005), applies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petitions that are filed by aliens and are pending on appeal in appeals courts at time Act takes effect; such habeas petitions are properly converted to petitions for review and retained by appeals court in which habeas appeals have been pending. </w:t>
      </w:r>
      <w:r>
        <w:rPr>
          <w:rFonts w:ascii="arial" w:eastAsia="arial" w:hAnsi="arial" w:cs="arial"/>
          <w:i/>
          <w:color w:val="000000"/>
          <w:sz w:val="20"/>
          <w:lang w:val="en-US" w:eastAsia="en-US" w:bidi="ar-SA"/>
        </w:rPr>
        <w:t>Schmitt v. Maurer, 451 F.3d 1092 (10th Cir.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appeal of federal district court’s denial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which was pending before federal circuit court at time of enactment of REAL ID Act of 2005, was, pursuant to § 106 of Act, converted into petition for review of decision of Board of Immigration Appeals. </w:t>
      </w:r>
      <w:hyperlink r:id="rId1748" w:history="1">
        <w:r>
          <w:rPr>
            <w:rFonts w:ascii="arial" w:eastAsia="arial" w:hAnsi="arial" w:cs="arial"/>
            <w:i/>
            <w:color w:val="0077CC"/>
            <w:sz w:val="20"/>
            <w:u w:val="single"/>
            <w:shd w:val="clear" w:color="auto" w:fill="FFFFFF"/>
            <w:lang w:val="en-US" w:eastAsia="en-US" w:bidi="ar-SA"/>
          </w:rPr>
          <w:t>Almaghzar v. Gonzales, 457 F.3d 915 (9th Cir. 2006)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1281, 127 S. Ct. 1839, 167 L. Ed. 2d 323 (2007)</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208. Custody requirement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order to seek writ of habeas corpus, alien must be in custody. </w:t>
      </w:r>
      <w:hyperlink r:id="rId1749" w:history="1">
        <w:r>
          <w:rPr>
            <w:rFonts w:ascii="arial" w:eastAsia="arial" w:hAnsi="arial" w:cs="arial"/>
            <w:i/>
            <w:color w:val="0077CC"/>
            <w:sz w:val="20"/>
            <w:u w:val="single"/>
            <w:shd w:val="clear" w:color="auto" w:fill="FFFFFF"/>
            <w:lang w:val="en-US" w:eastAsia="en-US" w:bidi="ar-SA"/>
          </w:rPr>
          <w:t>Garcia v. Smith, 674 F.2d 838 (11th Cir.)</w:t>
        </w:r>
      </w:hyperlink>
      <w:r>
        <w:rPr>
          <w:rFonts w:ascii="arial" w:eastAsia="arial" w:hAnsi="arial" w:cs="arial"/>
          <w:color w:val="000000"/>
          <w:sz w:val="20"/>
          <w:lang w:val="en-US" w:eastAsia="en-US" w:bidi="ar-SA"/>
        </w:rPr>
        <w:t xml:space="preserve">, modified, </w:t>
      </w:r>
      <w:hyperlink r:id="rId1750" w:history="1">
        <w:r>
          <w:rPr>
            <w:rFonts w:ascii="arial" w:eastAsia="arial" w:hAnsi="arial" w:cs="arial"/>
            <w:i/>
            <w:color w:val="0077CC"/>
            <w:sz w:val="20"/>
            <w:u w:val="single"/>
            <w:shd w:val="clear" w:color="auto" w:fill="FFFFFF"/>
            <w:lang w:val="en-US" w:eastAsia="en-US" w:bidi="ar-SA"/>
          </w:rPr>
          <w:t>680 F.2d 1327 (11th Cir.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order of deportation is outstanding, custody requirement for habeas corpus jurisdiction is satisfied. </w:t>
      </w:r>
      <w:hyperlink r:id="rId1751" w:history="1">
        <w:r>
          <w:rPr>
            <w:rFonts w:ascii="arial" w:eastAsia="arial" w:hAnsi="arial" w:cs="arial"/>
            <w:i/>
            <w:color w:val="0077CC"/>
            <w:sz w:val="20"/>
            <w:u w:val="single"/>
            <w:shd w:val="clear" w:color="auto" w:fill="FFFFFF"/>
            <w:lang w:val="en-US" w:eastAsia="en-US" w:bidi="ar-SA"/>
          </w:rPr>
          <w:t>United States ex rel. Parco v. Morris, 426 F. Supp. 976 (E.D. Pa.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With regard to petitioner’s motion appealing timeliness of adjudication of his visa application, United States District Court for District of Vermont dismissed claims with prejudice because court had no jurisdiction to review his claims since his first filing in case stated that his intent was to file petition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petition challenging continued custody must be filed in judicial district in which petitioner is being held; therefore, since petitioner was being detained in New York, Vermont court had no jurisdiction to adjudicate issues regarding terms of his custody. </w:t>
      </w:r>
      <w:hyperlink r:id="rId1149" w:history="1">
        <w:r>
          <w:rPr>
            <w:rFonts w:ascii="arial" w:eastAsia="arial" w:hAnsi="arial" w:cs="arial"/>
            <w:i/>
            <w:color w:val="0077CC"/>
            <w:sz w:val="20"/>
            <w:u w:val="single"/>
            <w:shd w:val="clear" w:color="auto" w:fill="FFFFFF"/>
            <w:lang w:val="en-US" w:eastAsia="en-US" w:bidi="ar-SA"/>
          </w:rPr>
          <w:t>Lakhani v. United States Citizenship &amp; Immigration Servs., 817 F. Supp. 2d 390 (D. Vt.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209. —Detainers,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Prisoner is not “in custody” for habeas corpus purposes simply because Immigration and Naturalization Service (INS) has lodged detainer against prisoner; therefore, petitioner’s habeas corpus petition challenging INS detainer was properly dismissed for lack of jurisdiction. </w:t>
      </w:r>
      <w:hyperlink r:id="rId1752" w:history="1">
        <w:r>
          <w:rPr>
            <w:rFonts w:ascii="arial" w:eastAsia="arial" w:hAnsi="arial" w:cs="arial"/>
            <w:i/>
            <w:color w:val="0077CC"/>
            <w:sz w:val="20"/>
            <w:u w:val="single"/>
            <w:shd w:val="clear" w:color="auto" w:fill="FFFFFF"/>
            <w:lang w:val="en-US" w:eastAsia="en-US" w:bidi="ar-SA"/>
          </w:rPr>
          <w:t>Zolicoffer v. United States DOJ, 315 F.3d 538 (5th Cir. 2003)</w:t>
        </w:r>
      </w:hyperlink>
      <w:r>
        <w:rPr>
          <w:rFonts w:ascii="arial" w:eastAsia="arial" w:hAnsi="arial" w:cs="arial"/>
          <w:color w:val="000000"/>
          <w:sz w:val="20"/>
          <w:lang w:val="en-US" w:eastAsia="en-US" w:bidi="ar-SA"/>
        </w:rPr>
        <w:t xml:space="preserve">, reh'g denied, </w:t>
      </w:r>
      <w:hyperlink r:id="rId1753" w:history="1">
        <w:r>
          <w:rPr>
            <w:rFonts w:ascii="arial" w:eastAsia="arial" w:hAnsi="arial" w:cs="arial"/>
            <w:i/>
            <w:color w:val="0077CC"/>
            <w:sz w:val="20"/>
            <w:u w:val="single"/>
            <w:shd w:val="clear" w:color="auto" w:fill="FFFFFF"/>
            <w:lang w:val="en-US" w:eastAsia="en-US" w:bidi="ar-SA"/>
          </w:rPr>
          <w:t>2003 U.S. App. LEXIS 5781 (5th Cir. Mar. 12,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dismissed with leave to amend, where federal prisoner subject to deportation as felon alleges INS has filed detainer against him, because petition fails to particularize contents of INS document in his prison file, and court cannot address sticky question of whether or not prisoner is in INS “custody” until it determines whether or not INS has in fact filed detainer against him. </w:t>
      </w:r>
      <w:hyperlink r:id="rId1754" w:history="1">
        <w:r>
          <w:rPr>
            <w:rFonts w:ascii="arial" w:eastAsia="arial" w:hAnsi="arial" w:cs="arial"/>
            <w:i/>
            <w:color w:val="0077CC"/>
            <w:sz w:val="20"/>
            <w:u w:val="single"/>
            <w:shd w:val="clear" w:color="auto" w:fill="FFFFFF"/>
            <w:lang w:val="en-US" w:eastAsia="en-US" w:bidi="ar-SA"/>
          </w:rPr>
          <w:t>Payo v. Hayes, 754 F. Supp. 164, 91 D.A.R. 1117 (N.D. Cal. 1991)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210. —Voluntary departure period and expiration thereof</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was sufficient immediacy of action and interference with freedom so as to support “custody” determination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despite absence of physical custody, where petitioner was subject of deportation order which stated that it was, by its own terms, to take effect automatically at expiration of period allowed for voluntary departure. </w:t>
      </w:r>
      <w:hyperlink r:id="rId1755" w:history="1">
        <w:r>
          <w:rPr>
            <w:rFonts w:ascii="arial" w:eastAsia="arial" w:hAnsi="arial" w:cs="arial"/>
            <w:i/>
            <w:color w:val="0077CC"/>
            <w:sz w:val="20"/>
            <w:u w:val="single"/>
            <w:shd w:val="clear" w:color="auto" w:fill="FFFFFF"/>
            <w:lang w:val="en-US" w:eastAsia="en-US" w:bidi="ar-SA"/>
          </w:rPr>
          <w:t>Flores v. United States Immigration &amp; Naturalization Service, 524 F.2d 627 (9th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were in constructive custody for purposes of habeas petition where their period of voluntary departure expired and they faced final order of deportation on day they filed habeas petition. </w:t>
      </w:r>
      <w:hyperlink r:id="rId1756" w:history="1">
        <w:r>
          <w:rPr>
            <w:rFonts w:ascii="arial" w:eastAsia="arial" w:hAnsi="arial" w:cs="arial"/>
            <w:i/>
            <w:color w:val="0077CC"/>
            <w:sz w:val="20"/>
            <w:u w:val="single"/>
            <w:shd w:val="clear" w:color="auto" w:fill="FFFFFF"/>
            <w:lang w:val="en-US" w:eastAsia="en-US" w:bidi="ar-SA"/>
          </w:rPr>
          <w:t>Mustata v. United States DOJ, 179 F.3d 1017, 1999 FED App. 0221P (6th Cir. 1999)</w:t>
        </w:r>
      </w:hyperlink>
      <w:r>
        <w:rPr>
          <w:rFonts w:ascii="arial" w:eastAsia="arial" w:hAnsi="arial" w:cs="arial"/>
          <w:color w:val="000000"/>
          <w:sz w:val="20"/>
          <w:lang w:val="en-US" w:eastAsia="en-US" w:bidi="ar-SA"/>
        </w:rPr>
        <w:t xml:space="preserve">, reh'g denied, </w:t>
      </w:r>
      <w:hyperlink r:id="rId1757" w:history="1">
        <w:r>
          <w:rPr>
            <w:rFonts w:ascii="arial" w:eastAsia="arial" w:hAnsi="arial" w:cs="arial"/>
            <w:i/>
            <w:color w:val="0077CC"/>
            <w:sz w:val="20"/>
            <w:u w:val="single"/>
            <w:shd w:val="clear" w:color="auto" w:fill="FFFFFF"/>
            <w:lang w:val="en-US" w:eastAsia="en-US" w:bidi="ar-SA"/>
          </w:rPr>
          <w:t>1999 U.S. App. LEXIS 26528 (6th Cir. Sept. 28,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alien filed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alleging that deportation order that formed basis for his current detention never came into being because he voluntarily departed country voluntarily within time permitted, district court did not clearly err in determining that alien did not show by preponderance of evidence that he had departed country prior to date certain; evidence presented by alien was unauthenticated and incomplete. </w:t>
      </w:r>
      <w:hyperlink r:id="rId1758" w:history="1">
        <w:r>
          <w:rPr>
            <w:rFonts w:ascii="arial" w:eastAsia="arial" w:hAnsi="arial" w:cs="arial"/>
            <w:i/>
            <w:color w:val="0077CC"/>
            <w:sz w:val="20"/>
            <w:u w:val="single"/>
            <w:shd w:val="clear" w:color="auto" w:fill="FFFFFF"/>
            <w:lang w:val="en-US" w:eastAsia="en-US" w:bidi="ar-SA"/>
          </w:rPr>
          <w:t>Madu v. Chertoff, 286 Fed. Appx. 613 (11th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has jurisdiction to grant Zimbabwe family’s petition for writ of habeas corpus against district director of U.S. Immigration and Naturalization Service, where family members lawfully entered U.S., where application for asylum was denied by INS which then granted 30-day voluntary departure which was appealed, and where INS director refused to extend voluntary departure period during pendency of appeal and later request for extension, because, in denying request for extension and advising family that it will receive notice of when and where to report for deportation, INS director interfered with family’s freedom substantially enough to satisfy custody command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since physical custody is not necessary for habeas corpus jurisdiction. </w:t>
      </w:r>
      <w:hyperlink r:id="rId1759" w:history="1">
        <w:r>
          <w:rPr>
            <w:rFonts w:ascii="arial" w:eastAsia="arial" w:hAnsi="arial" w:cs="arial"/>
            <w:i/>
            <w:color w:val="0077CC"/>
            <w:sz w:val="20"/>
            <w:u w:val="single"/>
            <w:shd w:val="clear" w:color="auto" w:fill="FFFFFF"/>
            <w:lang w:val="en-US" w:eastAsia="en-US" w:bidi="ar-SA"/>
          </w:rPr>
          <w:t>Sibanda v. District Director United States INS, 881 F. Supp. 1494 (D. Colo. 1995)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211. —Alien released on bond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convicted of controlled substance violation satisfies “in custody” requirement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he was taken into custody by INS agents pursuant to show cause order, held for 5 days, and then released on bond, because party released on bond following commencement of actual physical custody in connection with deportation proceeding satisfies “in custody” requirement. Gutierrez-Martinez v Reno (1998, ND Ga) 989 F Supp 1205revd on other grounds, remanded </w:t>
      </w:r>
      <w:hyperlink r:id="rId1760" w:history="1">
        <w:r>
          <w:rPr>
            <w:rFonts w:ascii="arial" w:eastAsia="arial" w:hAnsi="arial" w:cs="arial"/>
            <w:i/>
            <w:color w:val="0077CC"/>
            <w:sz w:val="20"/>
            <w:u w:val="single"/>
            <w:shd w:val="clear" w:color="auto" w:fill="FFFFFF"/>
            <w:lang w:val="en-US" w:eastAsia="en-US" w:bidi="ar-SA"/>
          </w:rPr>
          <w:t>175 F.3d 1289, 12 Fla. L. Weekly Fed. C 890 (CA11 Ga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That petitioner challenging order of deportation was no longer in physical custody but under bail bond did not affect jurisdiction of federal court to decide his petition on habeas corpus. </w:t>
      </w:r>
      <w:hyperlink r:id="rId1761" w:history="1">
        <w:r>
          <w:rPr>
            <w:rFonts w:ascii="arial" w:eastAsia="arial" w:hAnsi="arial" w:cs="arial"/>
            <w:i/>
            <w:color w:val="0077CC"/>
            <w:sz w:val="20"/>
            <w:u w:val="single"/>
            <w:shd w:val="clear" w:color="auto" w:fill="FFFFFF"/>
            <w:lang w:val="en-US" w:eastAsia="en-US" w:bidi="ar-SA"/>
          </w:rPr>
          <w:t>United States ex rel. Pon v. Esperdy, 296 F. Supp. 726 (S.D.N.Y. 1969)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212. —Alien serving criminal sentence</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is lacking over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immigration hold has been placed against alien, alien complains of Attorney General’s failure timely to determine alien’s deportability, and alien is serving state prison sentence, because alien is not in federal custody, which is only prospective pursuant to immigration hold. </w:t>
      </w:r>
      <w:hyperlink r:id="rId1762" w:history="1">
        <w:r>
          <w:rPr>
            <w:rFonts w:ascii="arial" w:eastAsia="arial" w:hAnsi="arial" w:cs="arial"/>
            <w:i/>
            <w:color w:val="0077CC"/>
            <w:sz w:val="20"/>
            <w:u w:val="single"/>
            <w:shd w:val="clear" w:color="auto" w:fill="FFFFFF"/>
            <w:lang w:val="en-US" w:eastAsia="en-US" w:bidi="ar-SA"/>
          </w:rPr>
          <w:t>D'Ambrosio v. Immigration &amp; Naturalization Service, 710 F. Supp. 269 (N.D. Cal. 1989)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imprisoned for importing controlled substance is not entitled to relief under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where alien sought to force INS to conduct immediate hearing on whether he should be deported from U.S., because court lacks jurisdiction to entertain his petition since alien is not in custody of authority against whom relief is sought. </w:t>
      </w:r>
      <w:r>
        <w:rPr>
          <w:rFonts w:ascii="arial" w:eastAsia="arial" w:hAnsi="arial" w:cs="arial"/>
          <w:i/>
          <w:color w:val="000000"/>
          <w:sz w:val="20"/>
          <w:lang w:val="en-US" w:eastAsia="en-US" w:bidi="ar-SA"/>
        </w:rPr>
        <w:t>Lepez-Mejia v. U.S. INS, 798 F. Supp. 625 (C.D. Cal.)</w:t>
      </w:r>
      <w:r>
        <w:rPr>
          <w:rFonts w:ascii="arial" w:eastAsia="arial" w:hAnsi="arial" w:cs="arial"/>
          <w:color w:val="000000"/>
          <w:sz w:val="20"/>
          <w:lang w:val="en-US" w:eastAsia="en-US" w:bidi="ar-SA"/>
        </w:rPr>
        <w:t xml:space="preserve">, habeas corpus dismissed, </w:t>
      </w:r>
      <w:r>
        <w:rPr>
          <w:rFonts w:ascii="arial" w:eastAsia="arial" w:hAnsi="arial" w:cs="arial"/>
          <w:i/>
          <w:color w:val="000000"/>
          <w:sz w:val="20"/>
          <w:lang w:val="en-US" w:eastAsia="en-US" w:bidi="ar-SA"/>
        </w:rPr>
        <w:t>798 F. Supp. 625 (C.D. Cal. 1992)</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who were subject to final removal orders, and who had violated supervised release orders by committing crimes or otherwise failing to comply with release conditions, were denied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Department of Homeland Security’s (DHS) Intensive Supervision Appearance Program (ISAP) did not violate their due process rights, was not beyond DHS’ </w:t>
      </w:r>
      <w:hyperlink r:id="rId412" w:history="1">
        <w:r>
          <w:rPr>
            <w:rFonts w:ascii="arial" w:eastAsia="arial" w:hAnsi="arial" w:cs="arial"/>
            <w:i/>
            <w:color w:val="0077CC"/>
            <w:sz w:val="20"/>
            <w:u w:val="single"/>
            <w:shd w:val="clear" w:color="auto" w:fill="FFFFFF"/>
            <w:lang w:val="en-US" w:eastAsia="en-US" w:bidi="ar-SA"/>
          </w:rPr>
          <w:t>8 USCS §§ 1231(a)(3)(D)</w:t>
        </w:r>
      </w:hyperlink>
      <w:r>
        <w:rPr>
          <w:rFonts w:ascii="arial" w:eastAsia="arial" w:hAnsi="arial" w:cs="arial"/>
          <w:color w:val="000000"/>
          <w:sz w:val="20"/>
          <w:lang w:val="en-US" w:eastAsia="en-US" w:bidi="ar-SA"/>
        </w:rPr>
        <w:t xml:space="preserve">, </w:t>
      </w:r>
      <w:hyperlink r:id="rId1763" w:history="1">
        <w:r>
          <w:rPr>
            <w:rFonts w:ascii="arial" w:eastAsia="arial" w:hAnsi="arial" w:cs="arial"/>
            <w:i/>
            <w:color w:val="0077CC"/>
            <w:sz w:val="20"/>
            <w:u w:val="single"/>
            <w:shd w:val="clear" w:color="auto" w:fill="FFFFFF"/>
            <w:lang w:val="en-US" w:eastAsia="en-US" w:bidi="ar-SA"/>
          </w:rPr>
          <w:t>1253(b)</w:t>
        </w:r>
      </w:hyperlink>
      <w:r>
        <w:rPr>
          <w:rFonts w:ascii="arial" w:eastAsia="arial" w:hAnsi="arial" w:cs="arial"/>
          <w:color w:val="000000"/>
          <w:sz w:val="20"/>
          <w:lang w:val="en-US" w:eastAsia="en-US" w:bidi="ar-SA"/>
        </w:rPr>
        <w:t xml:space="preserve"> authority, and did not violate Administrative Procedure Act (APA), </w:t>
      </w:r>
      <w:hyperlink r:id="rId1648" w:history="1">
        <w:r>
          <w:rPr>
            <w:rFonts w:ascii="arial" w:eastAsia="arial" w:hAnsi="arial" w:cs="arial"/>
            <w:i/>
            <w:color w:val="0077CC"/>
            <w:sz w:val="20"/>
            <w:u w:val="single"/>
            <w:shd w:val="clear" w:color="auto" w:fill="FFFFFF"/>
            <w:lang w:val="en-US" w:eastAsia="en-US" w:bidi="ar-SA"/>
          </w:rPr>
          <w:t>5 USCS § 553</w:t>
        </w:r>
      </w:hyperlink>
      <w:r>
        <w:rPr>
          <w:rFonts w:ascii="arial" w:eastAsia="arial" w:hAnsi="arial" w:cs="arial"/>
          <w:color w:val="000000"/>
          <w:sz w:val="20"/>
          <w:lang w:val="en-US" w:eastAsia="en-US" w:bidi="ar-SA"/>
        </w:rPr>
        <w:t xml:space="preserve">; among other things, placement in ISAP was not detention, liberty interest at issue in ISAP was not fundamental as applied to final-order aliens and ISAP, even if it was detention, was not indefinite; further, ISAP, not being new administrative rule, was not subject to APA requirements. </w:t>
      </w:r>
      <w:hyperlink r:id="rId1764" w:history="1">
        <w:r>
          <w:rPr>
            <w:rFonts w:ascii="arial" w:eastAsia="arial" w:hAnsi="arial" w:cs="arial"/>
            <w:i/>
            <w:color w:val="0077CC"/>
            <w:sz w:val="20"/>
            <w:u w:val="single"/>
            <w:shd w:val="clear" w:color="auto" w:fill="FFFFFF"/>
            <w:lang w:val="en-US" w:eastAsia="en-US" w:bidi="ar-SA"/>
          </w:rPr>
          <w:t>Son Nguyen v. B.I., Inc., 435 F. Supp. 2d 1109 (D. Or.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213. — —Detainers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Incarcerated aliens may not compel Immigration and Naturalization Service, through petition for writ of habeas corpus, to provide immediate hearing and disposition of deportation proceedings upon filing of INS detainer with penal facility at which alien is incarcerated; filing of INS detainer, standing alone, does not cause sentenced offender to come within custody of INS for purposes of petition for writ of habeas corpus; therefore, alien could not challenge detainer by way of habeas corpus until he was placed in custody of INS, event which would not occur until he was released from present term of confinement. </w:t>
      </w:r>
      <w:hyperlink r:id="rId1765" w:history="1">
        <w:r>
          <w:rPr>
            <w:rFonts w:ascii="arial" w:eastAsia="arial" w:hAnsi="arial" w:cs="arial"/>
            <w:i/>
            <w:color w:val="0077CC"/>
            <w:sz w:val="20"/>
            <w:u w:val="single"/>
            <w:shd w:val="clear" w:color="auto" w:fill="FFFFFF"/>
            <w:lang w:val="en-US" w:eastAsia="en-US" w:bidi="ar-SA"/>
          </w:rPr>
          <w:t>Campillo v. Sullivan, 853 F.2d 593 (8th Cir. 1988)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490 U.S. 1082, 109 S. Ct. 2105, 104 L. Ed. 2d 666 (1989)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Incarcerated aliens may not compel INS, through petition for writ of habeas corpus, to provide immediate disposition of deportation proceedings upon filing of INS detainer with penal facility where alien is incarcerated since filing of detainer alone does not cause alien to come within custody of INS. </w:t>
      </w:r>
      <w:hyperlink r:id="rId1766" w:history="1">
        <w:r>
          <w:rPr>
            <w:rFonts w:ascii="arial" w:eastAsia="arial" w:hAnsi="arial" w:cs="arial"/>
            <w:i/>
            <w:color w:val="0077CC"/>
            <w:sz w:val="20"/>
            <w:u w:val="single"/>
            <w:shd w:val="clear" w:color="auto" w:fill="FFFFFF"/>
            <w:lang w:val="en-US" w:eastAsia="en-US" w:bidi="ar-SA"/>
          </w:rPr>
          <w:t>Orozco v. United States INS, 911 F.2d 539 (11th Cir. 1990)</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Deportable alien serving criminal sentence may not be permitted to use habeas proceeding to challenge INS detainer because INS does not maintain custody over deportable aliens. </w:t>
      </w:r>
      <w:r>
        <w:rPr>
          <w:rFonts w:ascii="arial" w:eastAsia="arial" w:hAnsi="arial" w:cs="arial"/>
          <w:i/>
          <w:color w:val="000000"/>
          <w:sz w:val="20"/>
          <w:lang w:val="en-US" w:eastAsia="en-US" w:bidi="ar-SA"/>
        </w:rPr>
        <w:t>Prieto v. Gluch, 913 F.2d 1159 (6th Cir. 1990)</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498 U.S. 1092, 111 S. Ct. 976, 112 L. Ed. 2d 1061 (1991)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though removal order could not be executed until alien subject to order was released from state prison, statutory obligation of Immigration and Naturalization Service (INS) to detain alien upon his release conclusively established intent of INS to assert custody of alien; thus, regardless of whether detainer by itself created custody in INS, final order of removal by itself constituted sufficient curtailment of liberty to establish requisite custody of alien to provide habeas corpus jurisdiction. </w:t>
      </w:r>
      <w:hyperlink r:id="rId1767" w:history="1">
        <w:r>
          <w:rPr>
            <w:rFonts w:ascii="arial" w:eastAsia="arial" w:hAnsi="arial" w:cs="arial"/>
            <w:i/>
            <w:color w:val="0077CC"/>
            <w:sz w:val="20"/>
            <w:u w:val="single"/>
            <w:shd w:val="clear" w:color="auto" w:fill="FFFFFF"/>
            <w:lang w:val="en-US" w:eastAsia="en-US" w:bidi="ar-SA"/>
          </w:rPr>
          <w:t>Simmonds v. INS, 326 F.3d 351 (2d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Immigration and Naturalization Service (INS) detainer lodged against habeas corpus petitioner in custody at federal correctional facility does not subject petitioner to INS custody to satisfy custody requirements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INS detainer merely indicates that petitioner may be subject to INS custody following release from his present incarceration. </w:t>
      </w:r>
      <w:hyperlink r:id="rId1768" w:history="1">
        <w:r>
          <w:rPr>
            <w:rFonts w:ascii="arial" w:eastAsia="arial" w:hAnsi="arial" w:cs="arial"/>
            <w:i/>
            <w:color w:val="0077CC"/>
            <w:sz w:val="20"/>
            <w:u w:val="single"/>
            <w:shd w:val="clear" w:color="auto" w:fill="FFFFFF"/>
            <w:lang w:val="en-US" w:eastAsia="en-US" w:bidi="ar-SA"/>
          </w:rPr>
          <w:t>Soler v. INS, 749 F. Supp. 1011 (D. Ariz. 1990)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will not be considered by District Court, where resident alien imprisoned for state drug offense had his participation in work release program revoked by state prison authorities after INS issued Immigration Detainer—Notice of Action which requested state to notify INS 30 days prior to alien’s release, because INS detainer notice fails to establish requisite custody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769" w:history="1">
        <w:r>
          <w:rPr>
            <w:rFonts w:ascii="arial" w:eastAsia="arial" w:hAnsi="arial" w:cs="arial"/>
            <w:i/>
            <w:color w:val="0077CC"/>
            <w:sz w:val="20"/>
            <w:u w:val="single"/>
            <w:shd w:val="clear" w:color="auto" w:fill="FFFFFF"/>
            <w:lang w:val="en-US" w:eastAsia="en-US" w:bidi="ar-SA"/>
          </w:rPr>
          <w:t>Severino v. Thornburgh, 778 F. Supp. 5 (S.D.N.Y. 1991)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Immigration &amp; Naturalization Service (INS) detainer filed with state jail having custody of petitioner alien pending alien’s state criminal charges did not confer jurisdiction in federal court under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on alien’s habeas petition because respondents INS and U.S. Department of Justice did not have custody of alien, alien had not named state official as respondent, and state court had independently denied bail in state court criminal proceedings. </w:t>
      </w:r>
      <w:hyperlink r:id="rId1770" w:history="1">
        <w:r>
          <w:rPr>
            <w:rFonts w:ascii="arial" w:eastAsia="arial" w:hAnsi="arial" w:cs="arial"/>
            <w:i/>
            <w:color w:val="0077CC"/>
            <w:sz w:val="20"/>
            <w:u w:val="single"/>
            <w:shd w:val="clear" w:color="auto" w:fill="FFFFFF"/>
            <w:lang w:val="en-US" w:eastAsia="en-US" w:bidi="ar-SA"/>
          </w:rPr>
          <w:t>Kendall v. INS, 261 F. Supp. 2d 296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final order of removal is sufficient, by itself, to establish requisite custody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court had jurisdiction to consider habeas petition filed by state prison inmate, who was permanent resident alien against whom detainer by INS had been lodged after immigration judge had ordered him removed and Board of Immigration Appeals had affirmed removal decision. </w:t>
      </w:r>
      <w:hyperlink r:id="rId1771" w:history="1">
        <w:r>
          <w:rPr>
            <w:rFonts w:ascii="arial" w:eastAsia="arial" w:hAnsi="arial" w:cs="arial"/>
            <w:i/>
            <w:color w:val="0077CC"/>
            <w:sz w:val="20"/>
            <w:u w:val="single"/>
            <w:shd w:val="clear" w:color="auto" w:fill="FFFFFF"/>
            <w:lang w:val="en-US" w:eastAsia="en-US" w:bidi="ar-SA"/>
          </w:rPr>
          <w:t>Ferris v. INS, 303 F. Supp. 2d 103 (D. Conn.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214. —After removal or deportation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no longer in custody for purposes of challenging INS detainer where he had been deported. </w:t>
      </w:r>
      <w:hyperlink r:id="rId1772" w:history="1">
        <w:r>
          <w:rPr>
            <w:rFonts w:ascii="arial" w:eastAsia="arial" w:hAnsi="arial" w:cs="arial"/>
            <w:i/>
            <w:color w:val="0077CC"/>
            <w:sz w:val="20"/>
            <w:u w:val="single"/>
            <w:shd w:val="clear" w:color="auto" w:fill="FFFFFF"/>
            <w:lang w:val="en-US" w:eastAsia="en-US" w:bidi="ar-SA"/>
          </w:rPr>
          <w:t>Roldan v. Racette, 984 F.2d 85, 24 Fed. R. Serv. 3d (Callaghan) 841 (2d Cir. 1993)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under either 28 USCS § 241 or </w:t>
      </w:r>
      <w:hyperlink r:id="rId1112" w:history="1">
        <w:r>
          <w:rPr>
            <w:rFonts w:ascii="arial" w:eastAsia="arial" w:hAnsi="arial" w:cs="arial"/>
            <w:i/>
            <w:color w:val="0077CC"/>
            <w:sz w:val="20"/>
            <w:u w:val="single"/>
            <w:shd w:val="clear" w:color="auto" w:fill="FFFFFF"/>
            <w:lang w:val="en-US" w:eastAsia="en-US" w:bidi="ar-SA"/>
          </w:rPr>
          <w:t>1331</w:t>
        </w:r>
      </w:hyperlink>
      <w:r>
        <w:rPr>
          <w:rFonts w:ascii="arial" w:eastAsia="arial" w:hAnsi="arial" w:cs="arial"/>
          <w:color w:val="000000"/>
          <w:sz w:val="20"/>
          <w:lang w:val="en-US" w:eastAsia="en-US" w:bidi="ar-SA"/>
        </w:rPr>
        <w:t xml:space="preserve"> to review deported alien’s claims since he was removed following hearing and therefore no longer in custody for purposes of habeas jurisdiction, and general federal question jurisdiction was lacked since Congress expressly stripped federal courts of jurisdiction to review final orders of removal. </w:t>
      </w:r>
      <w:hyperlink r:id="rId1773" w:history="1">
        <w:r>
          <w:rPr>
            <w:rFonts w:ascii="arial" w:eastAsia="arial" w:hAnsi="arial" w:cs="arial"/>
            <w:i/>
            <w:color w:val="0077CC"/>
            <w:sz w:val="20"/>
            <w:u w:val="single"/>
            <w:shd w:val="clear" w:color="auto" w:fill="FFFFFF"/>
            <w:lang w:val="en-US" w:eastAsia="en-US" w:bidi="ar-SA"/>
          </w:rPr>
          <w:t>Miranda v. Reno, 238 F.3d 1156, 2001 Cal. Daily Op. Service 1120, 2001 D.A.R. 1420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534 U.S. 1018, 122 S. Ct. 541, 151 L. Ed. 2d 419 (2001)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filed by petitioner, who was removed to Mexico three weeks after order of removal was entered, faced two jurisdictional hurdles: first, </w:t>
      </w:r>
      <w:hyperlink r:id="rId187" w:history="1">
        <w:r>
          <w:rPr>
            <w:rFonts w:ascii="arial" w:eastAsia="arial" w:hAnsi="arial" w:cs="arial"/>
            <w:i/>
            <w:color w:val="0077CC"/>
            <w:sz w:val="20"/>
            <w:u w:val="single"/>
            <w:shd w:val="clear" w:color="auto" w:fill="FFFFFF"/>
            <w:lang w:val="en-US" w:eastAsia="en-US" w:bidi="ar-SA"/>
          </w:rPr>
          <w:t>8 USCS § 1252(g)</w:t>
        </w:r>
      </w:hyperlink>
      <w:r>
        <w:rPr>
          <w:rFonts w:ascii="arial" w:eastAsia="arial" w:hAnsi="arial" w:cs="arial"/>
          <w:color w:val="000000"/>
          <w:sz w:val="20"/>
          <w:lang w:val="en-US" w:eastAsia="en-US" w:bidi="ar-SA"/>
        </w:rPr>
        <w:t xml:space="preserve"> prevented district courts from reviewing execution of removal orders; and second, petitioner was not “in custody” under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statutory scheme in § 1252(a) made clear that challenges to removal orders had to be heard only by petition for review in appropriate court of appeals and that no other courts had jurisdiction to review removal orders or to hear any challenge to execution of removal order; undoubtedly, petitioner’s separation from his life and family in U.S. constituted unique hardship, but it did not amount to unique restraint needed to sustain habeas petition. </w:t>
      </w:r>
      <w:hyperlink r:id="rId1774" w:history="1">
        <w:r>
          <w:rPr>
            <w:rFonts w:ascii="arial" w:eastAsia="arial" w:hAnsi="arial" w:cs="arial"/>
            <w:i/>
            <w:color w:val="0077CC"/>
            <w:sz w:val="20"/>
            <w:u w:val="single"/>
            <w:shd w:val="clear" w:color="auto" w:fill="FFFFFF"/>
            <w:lang w:val="en-US" w:eastAsia="en-US" w:bidi="ar-SA"/>
          </w:rPr>
          <w:t>Rivas-Melendrez v. Napolitano, 689 F.3d 732 (7th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alien argued that his mandatory detention was unconstitutional, but alien had already been removed from U.S., alien’s challenge to his mandatory detention was moot; alien had to continue to meet case and controversy requirement. </w:t>
      </w:r>
      <w:hyperlink r:id="rId1775" w:history="1">
        <w:r>
          <w:rPr>
            <w:rFonts w:ascii="arial" w:eastAsia="arial" w:hAnsi="arial" w:cs="arial"/>
            <w:i/>
            <w:color w:val="0077CC"/>
            <w:sz w:val="20"/>
            <w:u w:val="single"/>
            <w:shd w:val="clear" w:color="auto" w:fill="FFFFFF"/>
            <w:lang w:val="en-US" w:eastAsia="en-US" w:bidi="ar-SA"/>
          </w:rPr>
          <w:t>Dormeus v. Keisler, 252 Fed. Appx. 611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Deported alien, who had not requested stay of deportation pending review of his deportation order, was not “in custody” as required to seek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challenging failure to consider his application for discretionary waiver of deportation. </w:t>
      </w:r>
      <w:hyperlink r:id="rId1776" w:history="1">
        <w:r>
          <w:rPr>
            <w:rFonts w:ascii="arial" w:eastAsia="arial" w:hAnsi="arial" w:cs="arial"/>
            <w:i/>
            <w:color w:val="0077CC"/>
            <w:sz w:val="20"/>
            <w:u w:val="single"/>
            <w:shd w:val="clear" w:color="auto" w:fill="FFFFFF"/>
            <w:lang w:val="en-US" w:eastAsia="en-US" w:bidi="ar-SA"/>
          </w:rPr>
          <w:t>Macias v. Greene, 28 F. Supp. 2d 635 (D. Colo.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“in custody” for jurisdictional purposes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even though he had been deported 6 days after his petition for writ of habeas corpus was filed, where jurisdiction clearly had attached at time petition was filed, it would have continued if sought-after stay had been timely ordered, and certain collateral consequences flowed from his deportation. </w:t>
      </w:r>
      <w:hyperlink r:id="rId1777" w:history="1">
        <w:r>
          <w:rPr>
            <w:rFonts w:ascii="arial" w:eastAsia="arial" w:hAnsi="arial" w:cs="arial"/>
            <w:i/>
            <w:color w:val="0077CC"/>
            <w:sz w:val="20"/>
            <w:u w:val="single"/>
            <w:shd w:val="clear" w:color="auto" w:fill="FFFFFF"/>
            <w:lang w:val="en-US" w:eastAsia="en-US" w:bidi="ar-SA"/>
          </w:rPr>
          <w:t>Fuller v. INS, 144 F. Supp. 2d 72 (D. Conn.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court initially denied alien’s habeas corpus petition because it was filed after deportation and alien was not in custody, court deemed habeas petition to have been filed prior to alien’s deportation and granted petition because new evidence showed that ineffective assistance of counsel prevented alien from asserting alien’s right to file habeas corpus petition and amounted to colorable due process violation. </w:t>
      </w:r>
      <w:hyperlink r:id="rId1778" w:history="1">
        <w:r>
          <w:rPr>
            <w:rFonts w:ascii="arial" w:eastAsia="arial" w:hAnsi="arial" w:cs="arial"/>
            <w:i/>
            <w:color w:val="0077CC"/>
            <w:sz w:val="20"/>
            <w:u w:val="single"/>
            <w:shd w:val="clear" w:color="auto" w:fill="FFFFFF"/>
            <w:lang w:val="en-US" w:eastAsia="en-US" w:bidi="ar-SA"/>
          </w:rPr>
          <w:t>Gutierrez v. Ashcroft, 289 F. Supp. 2d 555 (D.N.J. 2003)</w:t>
        </w:r>
      </w:hyperlink>
      <w:r>
        <w:rPr>
          <w:rFonts w:ascii="arial" w:eastAsia="arial" w:hAnsi="arial" w:cs="arial"/>
          <w:color w:val="000000"/>
          <w:sz w:val="20"/>
          <w:lang w:val="en-US" w:eastAsia="en-US" w:bidi="ar-SA"/>
        </w:rPr>
        <w:t xml:space="preserve">, aff'd, </w:t>
      </w:r>
      <w:hyperlink r:id="rId1779" w:history="1">
        <w:r>
          <w:rPr>
            <w:rFonts w:ascii="arial" w:eastAsia="arial" w:hAnsi="arial" w:cs="arial"/>
            <w:i/>
            <w:color w:val="0077CC"/>
            <w:sz w:val="20"/>
            <w:u w:val="single"/>
            <w:shd w:val="clear" w:color="auto" w:fill="FFFFFF"/>
            <w:lang w:val="en-US" w:eastAsia="en-US" w:bidi="ar-SA"/>
          </w:rPr>
          <w:t>125 Fed. Appx. 406 (3d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of petitioner who had been deported to Togo was dismissed for lack of subject matter jurisdiction, as continued harms that petitioner alleged—fear for his life in Togo and 10-year bar on future entry—did not constitute restraints not shared by public generally that significantly confined and restrained his freedom. He was subject to no greater restraint than any other non-citizen living outside American borders. </w:t>
      </w:r>
      <w:hyperlink r:id="rId1780" w:history="1">
        <w:r>
          <w:rPr>
            <w:rFonts w:ascii="arial" w:eastAsia="arial" w:hAnsi="arial" w:cs="arial"/>
            <w:i/>
            <w:color w:val="0077CC"/>
            <w:sz w:val="20"/>
            <w:u w:val="single"/>
            <w:shd w:val="clear" w:color="auto" w:fill="FFFFFF"/>
            <w:lang w:val="en-US" w:eastAsia="en-US" w:bidi="ar-SA"/>
          </w:rPr>
          <w:t>Sadhvani v. Chertoff, 460 F. Supp. 2d 114 (D.D.C. 2006)</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279 Fed. Appx. 9 (D.C. Cir.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individual who had been removed from United States filed complaint seeking review of her removal by requesting that court determine whether or not she was alien and whether she was lawfully removed under </w:t>
      </w:r>
      <w:hyperlink r:id="rId1183" w:history="1">
        <w:r>
          <w:rPr>
            <w:rFonts w:ascii="arial" w:eastAsia="arial" w:hAnsi="arial" w:cs="arial"/>
            <w:i/>
            <w:color w:val="0077CC"/>
            <w:sz w:val="20"/>
            <w:u w:val="single"/>
            <w:shd w:val="clear" w:color="auto" w:fill="FFFFFF"/>
            <w:lang w:val="en-US" w:eastAsia="en-US" w:bidi="ar-SA"/>
          </w:rPr>
          <w:t>8 USCS §§ 1225</w:t>
        </w:r>
      </w:hyperlink>
      <w:r>
        <w:rPr>
          <w:rFonts w:ascii="arial" w:eastAsia="arial" w:hAnsi="arial" w:cs="arial"/>
          <w:color w:val="000000"/>
          <w:sz w:val="20"/>
          <w:lang w:val="en-US" w:eastAsia="en-US" w:bidi="ar-SA"/>
        </w:rPr>
        <w:t xml:space="preserve"> and </w:t>
      </w:r>
      <w:hyperlink r:id="rId187" w:history="1">
        <w:r>
          <w:rPr>
            <w:rFonts w:ascii="arial" w:eastAsia="arial" w:hAnsi="arial" w:cs="arial"/>
            <w:i/>
            <w:color w:val="0077CC"/>
            <w:sz w:val="20"/>
            <w:u w:val="single"/>
            <w:shd w:val="clear" w:color="auto" w:fill="FFFFFF"/>
            <w:lang w:val="en-US" w:eastAsia="en-US" w:bidi="ar-SA"/>
          </w:rPr>
          <w:t>1252(e)(2)</w:t>
        </w:r>
      </w:hyperlink>
      <w:r>
        <w:rPr>
          <w:rFonts w:ascii="arial" w:eastAsia="arial" w:hAnsi="arial" w:cs="arial"/>
          <w:color w:val="000000"/>
          <w:sz w:val="20"/>
          <w:lang w:val="en-US" w:eastAsia="en-US" w:bidi="ar-SA"/>
        </w:rPr>
        <w:t xml:space="preserve"> and Customs and Border Protection official and others filed </w:t>
      </w:r>
      <w:hyperlink r:id="rId527" w:history="1">
        <w:r>
          <w:rPr>
            <w:rFonts w:ascii="arial" w:eastAsia="arial" w:hAnsi="arial" w:cs="arial"/>
            <w:i/>
            <w:color w:val="0077CC"/>
            <w:sz w:val="20"/>
            <w:u w:val="single"/>
            <w:shd w:val="clear" w:color="auto" w:fill="FFFFFF"/>
            <w:lang w:val="en-US" w:eastAsia="en-US" w:bidi="ar-SA"/>
          </w:rPr>
          <w:t>Fed. R. Civ. P. 12(b)(1)</w:t>
        </w:r>
      </w:hyperlink>
      <w:r>
        <w:rPr>
          <w:rFonts w:ascii="arial" w:eastAsia="arial" w:hAnsi="arial" w:cs="arial"/>
          <w:color w:val="000000"/>
          <w:sz w:val="20"/>
          <w:lang w:val="en-US" w:eastAsia="en-US" w:bidi="ar-SA"/>
        </w:rPr>
        <w:t xml:space="preserve"> motion to dismiss, because individual had been removed, she no longer met in custody requirement for writ of habeas corpus; district court lacked subject matter jurisdiction. </w:t>
      </w:r>
      <w:hyperlink r:id="rId1781" w:history="1">
        <w:r>
          <w:rPr>
            <w:rFonts w:ascii="arial" w:eastAsia="arial" w:hAnsi="arial" w:cs="arial"/>
            <w:i/>
            <w:color w:val="0077CC"/>
            <w:sz w:val="20"/>
            <w:u w:val="single"/>
            <w:shd w:val="clear" w:color="auto" w:fill="FFFFFF"/>
            <w:lang w:val="en-US" w:eastAsia="en-US" w:bidi="ar-SA"/>
          </w:rPr>
          <w:t>Villela v. Hinojosa, 730 F. Supp. 2d 624 (W.D. Tex.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215. —Other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United States citizens, as wife and children of alien petitioner for habeas corpus who faces deportation, lack standing to join in habeas corpus petition since they are not in custody within meaning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782" w:history="1">
        <w:r>
          <w:rPr>
            <w:rFonts w:ascii="arial" w:eastAsia="arial" w:hAnsi="arial" w:cs="arial"/>
            <w:i/>
            <w:color w:val="0077CC"/>
            <w:sz w:val="20"/>
            <w:u w:val="single"/>
            <w:shd w:val="clear" w:color="auto" w:fill="FFFFFF"/>
            <w:lang w:val="en-US" w:eastAsia="en-US" w:bidi="ar-SA"/>
          </w:rPr>
          <w:t>Garcia v. Boldin, 691 F.2d 1172 (5th Cir.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found that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conferred no habeas corpus jurisdiction to hear suit involving alleged immigration fraud in form of sham marriage, since neither party was in custody as required by that statute. </w:t>
      </w:r>
      <w:hyperlink r:id="rId1783" w:history="1">
        <w:r>
          <w:rPr>
            <w:rFonts w:ascii="arial" w:eastAsia="arial" w:hAnsi="arial" w:cs="arial"/>
            <w:i/>
            <w:color w:val="0077CC"/>
            <w:sz w:val="20"/>
            <w:u w:val="single"/>
            <w:shd w:val="clear" w:color="auto" w:fill="FFFFFF"/>
            <w:lang w:val="en-US" w:eastAsia="en-US" w:bidi="ar-SA"/>
          </w:rPr>
          <w:t>Sabhari v. Reno, 197 F.3d 938 (8th Cir.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alien was under order of removal issued by INS was sufficient to find that alien met “in custody” requirement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744" w:history="1">
        <w:r>
          <w:rPr>
            <w:rFonts w:ascii="arial" w:eastAsia="arial" w:hAnsi="arial" w:cs="arial"/>
            <w:i/>
            <w:color w:val="0077CC"/>
            <w:sz w:val="20"/>
            <w:u w:val="single"/>
            <w:shd w:val="clear" w:color="auto" w:fill="FFFFFF"/>
            <w:lang w:val="en-US" w:eastAsia="en-US" w:bidi="ar-SA"/>
          </w:rPr>
          <w:t>Rosales v. Bureau of Immigration &amp; Customs Enforcement, 426 F.3d 733 (5th Cir. 2005)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1106, 126 S. Ct. 1055, 163 L. Ed. 2d 882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Alien’s detention under </w:t>
      </w:r>
      <w:hyperlink r:id="rId420" w:history="1">
        <w:r>
          <w:rPr>
            <w:rFonts w:ascii="arial" w:eastAsia="arial" w:hAnsi="arial" w:cs="arial"/>
            <w:i/>
            <w:color w:val="0077CC"/>
            <w:sz w:val="20"/>
            <w:u w:val="single"/>
            <w:shd w:val="clear" w:color="auto" w:fill="FFFFFF"/>
            <w:lang w:val="en-US" w:eastAsia="en-US" w:bidi="ar-SA"/>
          </w:rPr>
          <w:t>8 USCS § 1226(1)</w:t>
        </w:r>
      </w:hyperlink>
      <w:r>
        <w:rPr>
          <w:rFonts w:ascii="arial" w:eastAsia="arial" w:hAnsi="arial" w:cs="arial"/>
          <w:color w:val="000000"/>
          <w:sz w:val="20"/>
          <w:lang w:val="en-US" w:eastAsia="en-US" w:bidi="ar-SA"/>
        </w:rPr>
        <w:t xml:space="preserve"> was not “indefinite,” and Zadvydas did not apply, because he was not stuck in “removable-but-unrecoverable” limbo, as petitioners in Zadvydas were, and while his detention lacked certain end date, end was still reasonably foreseeable, i.e. completion of removal proceedings, and he himself requested continuance of his removal hearing; consequently, it was not error to deny alien’s habeas corpus petition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premature since there was no final order of removal. </w:t>
      </w:r>
      <w:hyperlink r:id="rId1784" w:history="1">
        <w:r>
          <w:rPr>
            <w:rFonts w:ascii="arial" w:eastAsia="arial" w:hAnsi="arial" w:cs="arial"/>
            <w:i/>
            <w:color w:val="0077CC"/>
            <w:sz w:val="20"/>
            <w:u w:val="single"/>
            <w:shd w:val="clear" w:color="auto" w:fill="FFFFFF"/>
            <w:lang w:val="en-US" w:eastAsia="en-US" w:bidi="ar-SA"/>
          </w:rPr>
          <w:t>Castellanos v. Holder, 337 Fed. Appx. 263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court’s conclusion that plaintiff was not “in custody” because only connection U.S. had with plaintiff was detainer which it had lodged at prison seeking to have plaintiff surrendered to U.S. if and when he was released from state custody overlooked fact that plaintiff was subject to final order of removal; since that final order of removal satisfied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’s “in custody” requirement, dismissal of his habeas corpus petition and denial of his subsequent motion to alter or amend that judgment were in error. </w:t>
      </w:r>
      <w:hyperlink r:id="rId1785" w:history="1">
        <w:r>
          <w:rPr>
            <w:rFonts w:ascii="arial" w:eastAsia="arial" w:hAnsi="arial" w:cs="arial"/>
            <w:i/>
            <w:color w:val="0077CC"/>
            <w:sz w:val="20"/>
            <w:u w:val="single"/>
            <w:shd w:val="clear" w:color="auto" w:fill="FFFFFF"/>
            <w:lang w:val="en-US" w:eastAsia="en-US" w:bidi="ar-SA"/>
          </w:rPr>
          <w:t>Amenuvor v. Mazurkiewicl, 457 Fed. Appx. 92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challenging order to show cause why he should not be deported, even if not in actual physical custody, may still satisfy custody requirement for habeas corpus, since he is under danger of deportation upon short notice which may be too brief to permit filing of habeas corpus petition. </w:t>
      </w:r>
      <w:hyperlink r:id="rId1786" w:history="1">
        <w:r>
          <w:rPr>
            <w:rFonts w:ascii="arial" w:eastAsia="arial" w:hAnsi="arial" w:cs="arial"/>
            <w:i/>
            <w:color w:val="0077CC"/>
            <w:sz w:val="20"/>
            <w:u w:val="single"/>
            <w:shd w:val="clear" w:color="auto" w:fill="FFFFFF"/>
            <w:lang w:val="en-US" w:eastAsia="en-US" w:bidi="ar-SA"/>
          </w:rPr>
          <w:t>Varga v. Rosenberg, 237 F. Supp. 282 (S.D. Cal. 1964)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Mexican citizen’s petition for writ of habeas corpus is dismissed for lack of subject-matter jurisdiction, although court is sympathetic to her plight in that if she waits until she is in custody of INS to file her petition she loses benefit of order authorizing her voluntary departure from U.S. and is subject to final order of deportation and serious consequences of that, because any future custody of petitioner is speculative and cannot support court’s jurisdiction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787" w:history="1">
        <w:r>
          <w:rPr>
            <w:rFonts w:ascii="arial" w:eastAsia="arial" w:hAnsi="arial" w:cs="arial"/>
            <w:i/>
            <w:color w:val="0077CC"/>
            <w:sz w:val="20"/>
            <w:u w:val="single"/>
            <w:shd w:val="clear" w:color="auto" w:fill="FFFFFF"/>
            <w:lang w:val="en-US" w:eastAsia="en-US" w:bidi="ar-SA"/>
          </w:rPr>
          <w:t>Sanchez v. District Dir., INS, 962 F. Supp. 1210 (D. Neb. 1996)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Chinese citizen was in custody for purposes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fact that she was subject to removal orders and federal government’s intensive supervised appearance program was sufficient to curtail her liberty. </w:t>
      </w:r>
      <w:hyperlink r:id="rId1788" w:history="1">
        <w:r>
          <w:rPr>
            <w:rFonts w:ascii="arial" w:eastAsia="arial" w:hAnsi="arial" w:cs="arial"/>
            <w:i/>
            <w:color w:val="0077CC"/>
            <w:sz w:val="20"/>
            <w:u w:val="single"/>
            <w:shd w:val="clear" w:color="auto" w:fill="FFFFFF"/>
            <w:lang w:val="en-US" w:eastAsia="en-US" w:bidi="ar-SA"/>
          </w:rPr>
          <w:t>Xiaoyuan Ma v. Holder, 860 F. Supp. 2d 1048 (N.D. Cal.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corpus relief was not granted in case where petitioner alien challenged his indefinite detention under </w:t>
      </w:r>
      <w:hyperlink r:id="rId1789" w:history="1">
        <w:r>
          <w:rPr>
            <w:rFonts w:ascii="arial" w:eastAsia="arial" w:hAnsi="arial" w:cs="arial"/>
            <w:i/>
            <w:color w:val="0077CC"/>
            <w:sz w:val="20"/>
            <w:u w:val="single"/>
            <w:shd w:val="clear" w:color="auto" w:fill="FFFFFF"/>
            <w:lang w:val="en-US" w:eastAsia="en-US" w:bidi="ar-SA"/>
          </w:rPr>
          <w:t>8 USCS § 1159(a)</w:t>
        </w:r>
      </w:hyperlink>
      <w:r>
        <w:rPr>
          <w:rFonts w:ascii="arial" w:eastAsia="arial" w:hAnsi="arial" w:cs="arial"/>
          <w:color w:val="000000"/>
          <w:sz w:val="20"/>
          <w:lang w:val="en-US" w:eastAsia="en-US" w:bidi="ar-SA"/>
        </w:rPr>
        <w:t xml:space="preserve"> because petition was moot due to alien’s release; alien did not show that any exception to mootness doctrine applied. </w:t>
      </w:r>
      <w:hyperlink r:id="rId1790" w:history="1">
        <w:r>
          <w:rPr>
            <w:rFonts w:ascii="arial" w:eastAsia="arial" w:hAnsi="arial" w:cs="arial"/>
            <w:i/>
            <w:color w:val="0077CC"/>
            <w:sz w:val="20"/>
            <w:u w:val="single"/>
            <w:shd w:val="clear" w:color="auto" w:fill="FFFFFF"/>
            <w:lang w:val="en-US" w:eastAsia="en-US" w:bidi="ar-SA"/>
          </w:rPr>
          <w:t>Alizadeh v. Kane, 2010 U.S. Dist. LEXIS 131726 (D. Ariz. Dec. 13,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216. Exhaustion of remedies requirement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immigration judge clearly explained to alien consequences of agreeing to deportation and alien repeatedly stated he accepted deportation, alien waived any appeal to Board of Immigration Appeals, and his subsequent effort to file notice of appeal was ineffective under 8 CFR § 3.38; alien’s failure to exhaust administrative remedies under </w:t>
      </w:r>
      <w:hyperlink r:id="rId187" w:history="1">
        <w:r>
          <w:rPr>
            <w:rFonts w:ascii="arial" w:eastAsia="arial" w:hAnsi="arial" w:cs="arial"/>
            <w:i/>
            <w:color w:val="0077CC"/>
            <w:sz w:val="20"/>
            <w:u w:val="single"/>
            <w:shd w:val="clear" w:color="auto" w:fill="FFFFFF"/>
            <w:lang w:val="en-US" w:eastAsia="en-US" w:bidi="ar-SA"/>
          </w:rPr>
          <w:t>8 USCS § 1252(d)</w:t>
        </w:r>
      </w:hyperlink>
      <w:r>
        <w:rPr>
          <w:rFonts w:ascii="arial" w:eastAsia="arial" w:hAnsi="arial" w:cs="arial"/>
          <w:color w:val="000000"/>
          <w:sz w:val="20"/>
          <w:lang w:val="en-US" w:eastAsia="en-US" w:bidi="ar-SA"/>
        </w:rPr>
        <w:t xml:space="preserve"> deprived district court of jurisdiction over alien’s habeas petition,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791" w:history="1">
        <w:r>
          <w:rPr>
            <w:rFonts w:ascii="arial" w:eastAsia="arial" w:hAnsi="arial" w:cs="arial"/>
            <w:i/>
            <w:color w:val="0077CC"/>
            <w:sz w:val="20"/>
            <w:u w:val="single"/>
            <w:shd w:val="clear" w:color="auto" w:fill="FFFFFF"/>
            <w:lang w:val="en-US" w:eastAsia="en-US" w:bidi="ar-SA"/>
          </w:rPr>
          <w:t>Theodoropoulos v. INS, 358 F.3d 162 (2d Cir. 2002)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823, 125 S. Ct. 37, 160 L. Ed. 2d 34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which challenged finding that he was ineligible for cancellation of removal under </w:t>
      </w:r>
      <w:hyperlink r:id="rId1728" w:history="1">
        <w:r>
          <w:rPr>
            <w:rFonts w:ascii="arial" w:eastAsia="arial" w:hAnsi="arial" w:cs="arial"/>
            <w:i/>
            <w:color w:val="0077CC"/>
            <w:sz w:val="20"/>
            <w:u w:val="single"/>
            <w:shd w:val="clear" w:color="auto" w:fill="FFFFFF"/>
            <w:lang w:val="en-US" w:eastAsia="en-US" w:bidi="ar-SA"/>
          </w:rPr>
          <w:t>8 USCS § 1229b</w:t>
        </w:r>
      </w:hyperlink>
      <w:r>
        <w:rPr>
          <w:rFonts w:ascii="arial" w:eastAsia="arial" w:hAnsi="arial" w:cs="arial"/>
          <w:color w:val="000000"/>
          <w:sz w:val="20"/>
          <w:lang w:val="en-US" w:eastAsia="en-US" w:bidi="ar-SA"/>
        </w:rPr>
        <w:t xml:space="preserve"> because he was aggravated felon under </w:t>
      </w:r>
      <w:hyperlink r:id="rId616" w:history="1">
        <w:r>
          <w:rPr>
            <w:rFonts w:ascii="arial" w:eastAsia="arial" w:hAnsi="arial" w:cs="arial"/>
            <w:i/>
            <w:color w:val="0077CC"/>
            <w:sz w:val="20"/>
            <w:u w:val="single"/>
            <w:shd w:val="clear" w:color="auto" w:fill="FFFFFF"/>
            <w:lang w:val="en-US" w:eastAsia="en-US" w:bidi="ar-SA"/>
          </w:rPr>
          <w:t>8 USCS § 1227(a)(2)</w:t>
        </w:r>
      </w:hyperlink>
      <w:r>
        <w:rPr>
          <w:rFonts w:ascii="arial" w:eastAsia="arial" w:hAnsi="arial" w:cs="arial"/>
          <w:color w:val="000000"/>
          <w:sz w:val="20"/>
          <w:lang w:val="en-US" w:eastAsia="en-US" w:bidi="ar-SA"/>
        </w:rPr>
        <w:t xml:space="preserve"> due to conviction under </w:t>
      </w:r>
      <w:hyperlink r:id="rId1792" w:history="1">
        <w:r>
          <w:rPr>
            <w:rFonts w:ascii="arial" w:eastAsia="arial" w:hAnsi="arial" w:cs="arial"/>
            <w:i/>
            <w:color w:val="0077CC"/>
            <w:sz w:val="20"/>
            <w:u w:val="single"/>
            <w:shd w:val="clear" w:color="auto" w:fill="FFFFFF"/>
            <w:lang w:val="en-US" w:eastAsia="en-US" w:bidi="ar-SA"/>
          </w:rPr>
          <w:t>Cal. Penal Code § 182</w:t>
        </w:r>
      </w:hyperlink>
      <w:r>
        <w:rPr>
          <w:rFonts w:ascii="arial" w:eastAsia="arial" w:hAnsi="arial" w:cs="arial"/>
          <w:color w:val="000000"/>
          <w:sz w:val="20"/>
          <w:lang w:val="en-US" w:eastAsia="en-US" w:bidi="ar-SA"/>
        </w:rPr>
        <w:t xml:space="preserve">, should not have been considered on merits because alien did not exhaust his judicial remedies when he failed to timely file direct appeal of Board of Immigration Appeals’ decision under </w:t>
      </w:r>
      <w:hyperlink r:id="rId187" w:history="1">
        <w:r>
          <w:rPr>
            <w:rFonts w:ascii="arial" w:eastAsia="arial" w:hAnsi="arial" w:cs="arial"/>
            <w:i/>
            <w:color w:val="0077CC"/>
            <w:sz w:val="20"/>
            <w:u w:val="single"/>
            <w:shd w:val="clear" w:color="auto" w:fill="FFFFFF"/>
            <w:lang w:val="en-US" w:eastAsia="en-US" w:bidi="ar-SA"/>
          </w:rPr>
          <w:t>8 USCS § 1252</w:t>
        </w:r>
      </w:hyperlink>
      <w:r>
        <w:rPr>
          <w:rFonts w:ascii="arial" w:eastAsia="arial" w:hAnsi="arial" w:cs="arial"/>
          <w:color w:val="000000"/>
          <w:sz w:val="20"/>
          <w:lang w:val="en-US" w:eastAsia="en-US" w:bidi="ar-SA"/>
        </w:rPr>
        <w:t xml:space="preserve">; petition for direct review would not have been futile, and there was no indication of any extenuating circumstances that would have excused untimeliness. </w:t>
      </w:r>
      <w:hyperlink r:id="rId1793" w:history="1">
        <w:r>
          <w:rPr>
            <w:rFonts w:ascii="arial" w:eastAsia="arial" w:hAnsi="arial" w:cs="arial"/>
            <w:i/>
            <w:color w:val="0077CC"/>
            <w:sz w:val="20"/>
            <w:u w:val="single"/>
            <w:shd w:val="clear" w:color="auto" w:fill="FFFFFF"/>
            <w:lang w:val="en-US" w:eastAsia="en-US" w:bidi="ar-SA"/>
          </w:rPr>
          <w:t>Laing v. Ashcroft, 370 F.3d 994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appellate court had jurisdiction to determine whether lawful permanent resident, who had been convicted of violating </w:t>
      </w:r>
      <w:hyperlink r:id="rId1794" w:history="1">
        <w:r>
          <w:rPr>
            <w:rFonts w:ascii="arial" w:eastAsia="arial" w:hAnsi="arial" w:cs="arial"/>
            <w:i/>
            <w:color w:val="0077CC"/>
            <w:sz w:val="20"/>
            <w:u w:val="single"/>
            <w:shd w:val="clear" w:color="auto" w:fill="FFFFFF"/>
            <w:lang w:val="en-US" w:eastAsia="en-US" w:bidi="ar-SA"/>
          </w:rPr>
          <w:t>Cal. Health &amp; Safety Code § 11351</w:t>
        </w:r>
      </w:hyperlink>
      <w:r>
        <w:rPr>
          <w:rFonts w:ascii="arial" w:eastAsia="arial" w:hAnsi="arial" w:cs="arial"/>
          <w:color w:val="000000"/>
          <w:sz w:val="20"/>
          <w:lang w:val="en-US" w:eastAsia="en-US" w:bidi="ar-SA"/>
        </w:rPr>
        <w:t xml:space="preserve">, met statutory definition of being aggravated felon, direct appeal to appellate court, of Board of Immigration Appeals’ confirmation of immigration judge’s determination that resident was removable under </w:t>
      </w:r>
      <w:hyperlink r:id="rId616" w:history="1">
        <w:r>
          <w:rPr>
            <w:rFonts w:ascii="arial" w:eastAsia="arial" w:hAnsi="arial" w:cs="arial"/>
            <w:i/>
            <w:color w:val="0077CC"/>
            <w:sz w:val="20"/>
            <w:u w:val="single"/>
            <w:shd w:val="clear" w:color="auto" w:fill="FFFFFF"/>
            <w:lang w:val="en-US" w:eastAsia="en-US" w:bidi="ar-SA"/>
          </w:rPr>
          <w:t>8 USCS § 1227(a)(2)(A)(iii)</w:t>
        </w:r>
      </w:hyperlink>
      <w:r>
        <w:rPr>
          <w:rFonts w:ascii="arial" w:eastAsia="arial" w:hAnsi="arial" w:cs="arial"/>
          <w:color w:val="000000"/>
          <w:sz w:val="20"/>
          <w:lang w:val="en-US" w:eastAsia="en-US" w:bidi="ar-SA"/>
        </w:rPr>
        <w:t xml:space="preserve">, would not have been futile; district court properly dismissed resident’s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for failing to exhaust judicial remedies. </w:t>
      </w:r>
      <w:hyperlink r:id="rId294" w:history="1">
        <w:r>
          <w:rPr>
            <w:rFonts w:ascii="arial" w:eastAsia="arial" w:hAnsi="arial" w:cs="arial"/>
            <w:i/>
            <w:color w:val="0077CC"/>
            <w:sz w:val="20"/>
            <w:u w:val="single"/>
            <w:shd w:val="clear" w:color="auto" w:fill="FFFFFF"/>
            <w:lang w:val="en-US" w:eastAsia="en-US" w:bidi="ar-SA"/>
          </w:rPr>
          <w:t>Acevedo-Carranza v. Ashcroft, 371 F.3d 539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dismissed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that had been transferred to court for review under Real ID Act of 2005, </w:t>
      </w:r>
      <w:r>
        <w:rPr>
          <w:rFonts w:ascii="arial" w:eastAsia="arial" w:hAnsi="arial" w:cs="arial"/>
          <w:i/>
          <w:color w:val="000000"/>
          <w:sz w:val="20"/>
          <w:lang w:val="en-US" w:eastAsia="en-US" w:bidi="ar-SA"/>
        </w:rPr>
        <w:t>119 Stat. 231</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310</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311</w:t>
      </w:r>
      <w:r>
        <w:rPr>
          <w:rFonts w:ascii="arial" w:eastAsia="arial" w:hAnsi="arial" w:cs="arial"/>
          <w:color w:val="000000"/>
          <w:sz w:val="20"/>
          <w:lang w:val="en-US" w:eastAsia="en-US" w:bidi="ar-SA"/>
        </w:rPr>
        <w:t xml:space="preserve"> (May 11, 2005), because </w:t>
      </w:r>
      <w:hyperlink r:id="rId187" w:history="1">
        <w:r>
          <w:rPr>
            <w:rFonts w:ascii="arial" w:eastAsia="arial" w:hAnsi="arial" w:cs="arial"/>
            <w:i/>
            <w:color w:val="0077CC"/>
            <w:sz w:val="20"/>
            <w:u w:val="single"/>
            <w:shd w:val="clear" w:color="auto" w:fill="FFFFFF"/>
            <w:lang w:val="en-US" w:eastAsia="en-US" w:bidi="ar-SA"/>
          </w:rPr>
          <w:t>8 USCS § 1252(d)(1)</w:t>
        </w:r>
      </w:hyperlink>
      <w:r>
        <w:rPr>
          <w:rFonts w:ascii="arial" w:eastAsia="arial" w:hAnsi="arial" w:cs="arial"/>
          <w:color w:val="000000"/>
          <w:sz w:val="20"/>
          <w:lang w:val="en-US" w:eastAsia="en-US" w:bidi="ar-SA"/>
        </w:rPr>
        <w:t xml:space="preserve">, part of Immigration and Nationality Act (INA), permitted petition for review only after Board of Immigration Appeals had rendered final decision, but alien never sought review by Board, and nothing in Real ID Act or § 1252 of INA authorized court to review immigration judge’s decisions; exhaustion of administrative remedies was requirement long before Real ID Act of 2005. </w:t>
      </w:r>
      <w:hyperlink r:id="rId1159" w:history="1">
        <w:r>
          <w:rPr>
            <w:rFonts w:ascii="arial" w:eastAsia="arial" w:hAnsi="arial" w:cs="arial"/>
            <w:i/>
            <w:color w:val="0077CC"/>
            <w:sz w:val="20"/>
            <w:u w:val="single"/>
            <w:shd w:val="clear" w:color="auto" w:fill="FFFFFF"/>
            <w:lang w:val="en-US" w:eastAsia="en-US" w:bidi="ar-SA"/>
          </w:rPr>
          <w:t>Medellin-Reyes v. Gonzales, 435 F.3d 721 (7th Cir. 2006)</w:t>
        </w:r>
      </w:hyperlink>
      <w:r>
        <w:rPr>
          <w:rFonts w:ascii="arial" w:eastAsia="arial" w:hAnsi="arial" w:cs="arial"/>
          <w:color w:val="000000"/>
          <w:sz w:val="20"/>
          <w:lang w:val="en-US" w:eastAsia="en-US" w:bidi="ar-SA"/>
        </w:rPr>
        <w:t xml:space="preserve">, reh'g denied, reh'g, en banc, denied, </w:t>
      </w:r>
      <w:hyperlink r:id="rId1160" w:history="1">
        <w:r>
          <w:rPr>
            <w:rFonts w:ascii="arial" w:eastAsia="arial" w:hAnsi="arial" w:cs="arial"/>
            <w:i/>
            <w:color w:val="0077CC"/>
            <w:sz w:val="20"/>
            <w:u w:val="single"/>
            <w:shd w:val="clear" w:color="auto" w:fill="FFFFFF"/>
            <w:lang w:val="en-US" w:eastAsia="en-US" w:bidi="ar-SA"/>
          </w:rPr>
          <w:t>2006 U.S. App. LEXIS 6099 (7th Cir. Mar. 10,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Motion to dismiss indictment based on invalid removal order was properly denied because defendant did not satisfy </w:t>
      </w:r>
      <w:hyperlink r:id="rId1795" w:history="1">
        <w:r>
          <w:rPr>
            <w:rFonts w:ascii="arial" w:eastAsia="arial" w:hAnsi="arial" w:cs="arial"/>
            <w:i/>
            <w:color w:val="0077CC"/>
            <w:sz w:val="20"/>
            <w:u w:val="single"/>
            <w:shd w:val="clear" w:color="auto" w:fill="FFFFFF"/>
            <w:lang w:val="en-US" w:eastAsia="en-US" w:bidi="ar-SA"/>
          </w:rPr>
          <w:t>8 USCS § 1326(d)</w:t>
        </w:r>
      </w:hyperlink>
      <w:r>
        <w:rPr>
          <w:rFonts w:ascii="arial" w:eastAsia="arial" w:hAnsi="arial" w:cs="arial"/>
          <w:color w:val="000000"/>
          <w:sz w:val="20"/>
          <w:lang w:val="en-US" w:eastAsia="en-US" w:bidi="ar-SA"/>
        </w:rPr>
        <w:t xml:space="preserve">’s requirements; first, by waiving his right to contest his removal, he failed to exhaust his administrative remedies; fact that he chose not to avail himself of special procedures for challenging expedited removal charges, pursuant to </w:t>
      </w:r>
      <w:hyperlink r:id="rId1796" w:history="1">
        <w:r>
          <w:rPr>
            <w:rFonts w:ascii="arial" w:eastAsia="arial" w:hAnsi="arial" w:cs="arial"/>
            <w:i/>
            <w:color w:val="0077CC"/>
            <w:sz w:val="20"/>
            <w:u w:val="single"/>
            <w:shd w:val="clear" w:color="auto" w:fill="FFFFFF"/>
            <w:lang w:val="en-US" w:eastAsia="en-US" w:bidi="ar-SA"/>
          </w:rPr>
          <w:t>8 USCS § 1228(b)(4)(C)</w:t>
        </w:r>
      </w:hyperlink>
      <w:r>
        <w:rPr>
          <w:rFonts w:ascii="arial" w:eastAsia="arial" w:hAnsi="arial" w:cs="arial"/>
          <w:color w:val="000000"/>
          <w:sz w:val="20"/>
          <w:lang w:val="en-US" w:eastAsia="en-US" w:bidi="ar-SA"/>
        </w:rPr>
        <w:t xml:space="preserve">, did not relieve him of his § 1326(d)(1) duty to exhaust; second, he made no showing that he was unable to petition for review of administrative decision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he was unable to satisfy § 1326(d)(3)’s requirement that he demonstrate that entry of earlier removal order was “fundamentally unfair.” </w:t>
      </w:r>
      <w:hyperlink r:id="rId1797" w:history="1">
        <w:r>
          <w:rPr>
            <w:rFonts w:ascii="arial" w:eastAsia="arial" w:hAnsi="arial" w:cs="arial"/>
            <w:i/>
            <w:color w:val="0077CC"/>
            <w:sz w:val="20"/>
            <w:u w:val="single"/>
            <w:shd w:val="clear" w:color="auto" w:fill="FFFFFF"/>
            <w:lang w:val="en-US" w:eastAsia="en-US" w:bidi="ar-SA"/>
          </w:rPr>
          <w:t>United States v. Santiago-Ochoa, 447 F.3d 1015 (7th Cir.)</w:t>
        </w:r>
      </w:hyperlink>
      <w:r>
        <w:rPr>
          <w:rFonts w:ascii="arial" w:eastAsia="arial" w:hAnsi="arial" w:cs="arial"/>
          <w:color w:val="000000"/>
          <w:sz w:val="20"/>
          <w:lang w:val="en-US" w:eastAsia="en-US" w:bidi="ar-SA"/>
        </w:rPr>
        <w:t xml:space="preserve">, app. after remand, </w:t>
      </w:r>
      <w:hyperlink r:id="rId1798" w:history="1">
        <w:r>
          <w:rPr>
            <w:rFonts w:ascii="arial" w:eastAsia="arial" w:hAnsi="arial" w:cs="arial"/>
            <w:i/>
            <w:color w:val="0077CC"/>
            <w:sz w:val="20"/>
            <w:u w:val="single"/>
            <w:shd w:val="clear" w:color="auto" w:fill="FFFFFF"/>
            <w:lang w:val="en-US" w:eastAsia="en-US" w:bidi="ar-SA"/>
          </w:rPr>
          <w:t>209 Fed. Appx. 575 (7th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alien appealed district court’s denial and dismissal of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challenging his prolonged immigration detention without bond, district court should have dismissed petition without prejudice since alien had not exhausted his administrative remedies; alien pursued habeas review of IJ’s adverse bond determination before appealing to BIA; that short cut was improper as he should have exhausted administrative remedies by appealing to BIA before asking federal district court to review IJ’s decision. </w:t>
      </w:r>
      <w:r>
        <w:rPr>
          <w:rFonts w:ascii="arial" w:eastAsia="arial" w:hAnsi="arial" w:cs="arial"/>
          <w:i/>
          <w:color w:val="000000"/>
          <w:sz w:val="20"/>
          <w:lang w:val="en-US" w:eastAsia="en-US" w:bidi="ar-SA"/>
        </w:rPr>
        <w:t>Leonardo v. Crawford, 646 F.3d 1157 (9th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alien took no appeal from decision of special inquiry officer ordering his deportation within ten days after decision was rendered, and time to take appeal expired, alien’s petition to vacate which was treated as habeas corpus proceeding would be denied for failure to exhaust administrative remedies. </w:t>
      </w:r>
      <w:hyperlink r:id="rId1799" w:history="1">
        <w:r>
          <w:rPr>
            <w:rFonts w:ascii="arial" w:eastAsia="arial" w:hAnsi="arial" w:cs="arial"/>
            <w:i/>
            <w:color w:val="0077CC"/>
            <w:sz w:val="20"/>
            <w:u w:val="single"/>
            <w:shd w:val="clear" w:color="auto" w:fill="FFFFFF"/>
            <w:lang w:val="en-US" w:eastAsia="en-US" w:bidi="ar-SA"/>
          </w:rPr>
          <w:t>Application of Argyros, 245 F. Supp. 190 (S.D.N.Y. 1965)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Deportable alien being detained pending removal to Vietnam is denied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INS counsel states alien has been notified that he may apply to INS district director for release, because it would be premature to address alien’s constitutional arguments before he has attempted to use process available. </w:t>
      </w:r>
      <w:hyperlink r:id="rId1800" w:history="1">
        <w:r>
          <w:rPr>
            <w:rFonts w:ascii="arial" w:eastAsia="arial" w:hAnsi="arial" w:cs="arial"/>
            <w:i/>
            <w:color w:val="0077CC"/>
            <w:sz w:val="20"/>
            <w:u w:val="single"/>
            <w:shd w:val="clear" w:color="auto" w:fill="FFFFFF"/>
            <w:lang w:val="en-US" w:eastAsia="en-US" w:bidi="ar-SA"/>
          </w:rPr>
          <w:t>Liam Duy Bui v. United States INS, 80 F. Supp. 2d 1123 (D. Or.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Respondents’ motion to dismiss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allowed because: (1) alien had full opportunity to obtain review of Immigration and Naturalization Service decision by appellate court, but chose not to take it; (2) alien offered no explanation for failure to exercise this clear avenue of judicial review; and (3) pursuant to </w:t>
      </w:r>
      <w:hyperlink r:id="rId187" w:history="1">
        <w:r>
          <w:rPr>
            <w:rFonts w:ascii="arial" w:eastAsia="arial" w:hAnsi="arial" w:cs="arial"/>
            <w:i/>
            <w:color w:val="0077CC"/>
            <w:sz w:val="20"/>
            <w:u w:val="single"/>
            <w:shd w:val="clear" w:color="auto" w:fill="FFFFFF"/>
            <w:lang w:val="en-US" w:eastAsia="en-US" w:bidi="ar-SA"/>
          </w:rPr>
          <w:t>8 USCS § 1252(d)</w:t>
        </w:r>
      </w:hyperlink>
      <w:r>
        <w:rPr>
          <w:rFonts w:ascii="arial" w:eastAsia="arial" w:hAnsi="arial" w:cs="arial"/>
          <w:color w:val="000000"/>
          <w:sz w:val="20"/>
          <w:lang w:val="en-US" w:eastAsia="en-US" w:bidi="ar-SA"/>
        </w:rPr>
        <w:t xml:space="preserve">, alien waived alien’s right to habeas review by failing to seek appeal of order denying alien’s asylum claim from appellate court. </w:t>
      </w:r>
      <w:r>
        <w:rPr>
          <w:rFonts w:ascii="arial" w:eastAsia="arial" w:hAnsi="arial" w:cs="arial"/>
          <w:i/>
          <w:color w:val="000000"/>
          <w:sz w:val="20"/>
          <w:lang w:val="en-US" w:eastAsia="en-US" w:bidi="ar-SA"/>
        </w:rPr>
        <w:t>Arloo v. Ashcroft, 238 F. Supp. 2d 381 (D. Mass. 2002)</w:t>
      </w:r>
      <w:r>
        <w:rPr>
          <w:rFonts w:ascii="arial" w:eastAsia="arial" w:hAnsi="arial" w:cs="arial"/>
          <w:color w:val="000000"/>
          <w:sz w:val="20"/>
          <w:lang w:val="en-US" w:eastAsia="en-US" w:bidi="ar-SA"/>
        </w:rPr>
        <w:t xml:space="preserve">, rejected, dismissed, </w:t>
      </w:r>
      <w:r>
        <w:rPr>
          <w:rFonts w:ascii="arial" w:eastAsia="arial" w:hAnsi="arial" w:cs="arial"/>
          <w:i/>
          <w:color w:val="000000"/>
          <w:sz w:val="20"/>
          <w:lang w:val="en-US" w:eastAsia="en-US" w:bidi="ar-SA"/>
        </w:rPr>
        <w:t>238 F. Supp. 2d 381 (D. Mass.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order of deportation became final on September 7, 1983, it was subject to review under Immigration and Nationality Act as it existed prior to enactment of Illegal Immigration Reform and Immigrant Responsibility Act, </w:t>
      </w:r>
      <w:r>
        <w:rPr>
          <w:rFonts w:ascii="arial" w:eastAsia="arial" w:hAnsi="arial" w:cs="arial"/>
          <w:i/>
          <w:color w:val="000000"/>
          <w:sz w:val="20"/>
          <w:lang w:val="en-US" w:eastAsia="en-US" w:bidi="ar-SA"/>
        </w:rPr>
        <w:t>Pub. L. 104-208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546</w:t>
      </w:r>
      <w:r>
        <w:rPr>
          <w:rFonts w:ascii="arial" w:eastAsia="arial" w:hAnsi="arial" w:cs="arial"/>
          <w:color w:val="000000"/>
          <w:sz w:val="20"/>
          <w:lang w:val="en-US" w:eastAsia="en-US" w:bidi="ar-SA"/>
        </w:rPr>
        <w:t xml:space="preserve">, and, consequently, alien was required to exhaust administrative remedies available to him as was required by 8 USCS § 1105a(c) (repealed) and no manifest injustice would have resulted from enforcement of exhaustion requirement; accordingly, court was deprived of jurisdiction by alien’s failure to exhaust administrative remedies to consider alien’s petitions for writ of habeas corpus that were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801" w:history="1">
        <w:r>
          <w:rPr>
            <w:rFonts w:ascii="arial" w:eastAsia="arial" w:hAnsi="arial" w:cs="arial"/>
            <w:i/>
            <w:color w:val="0077CC"/>
            <w:sz w:val="20"/>
            <w:u w:val="single"/>
            <w:shd w:val="clear" w:color="auto" w:fill="FFFFFF"/>
            <w:lang w:val="en-US" w:eastAsia="en-US" w:bidi="ar-SA"/>
          </w:rPr>
          <w:t>Boyd v. Immigration &amp; Customs Enforcement, 344 F. Supp. 2d 869 (E.D.N.Y.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217. —Constitutional claims and questions of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of Appeals holds that habeas petitioner with statutory argument that has reasonable prospect of affording him relief may not skip administrative process and go straight to federal court by simply reconstituting his claim as constitutional and claiming futility. </w:t>
      </w:r>
      <w:hyperlink r:id="rId1802" w:history="1">
        <w:r>
          <w:rPr>
            <w:rFonts w:ascii="arial" w:eastAsia="arial" w:hAnsi="arial" w:cs="arial"/>
            <w:i/>
            <w:color w:val="0077CC"/>
            <w:sz w:val="20"/>
            <w:u w:val="single"/>
            <w:shd w:val="clear" w:color="auto" w:fill="FFFFFF"/>
            <w:lang w:val="en-US" w:eastAsia="en-US" w:bidi="ar-SA"/>
          </w:rPr>
          <w:t>Gonzalez v. O'Connell, 355 F.3d 1010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Attorney General’s new ruling, that BIA had discretion to adjudicate ineffective assistance of counsel claims occurring after final order of removal had entered, would not increase petitioner alien’s liability, simply confirmed appellate court’s prior statements, and prudential exhaustion doctrine was not new or unanticipated, alien was required to file motion to reopen his removal proceedings before bringing his habeas petition. </w:t>
      </w:r>
      <w:hyperlink r:id="rId1803" w:history="1">
        <w:r>
          <w:rPr>
            <w:rFonts w:ascii="arial" w:eastAsia="arial" w:hAnsi="arial" w:cs="arial"/>
            <w:i/>
            <w:color w:val="0077CC"/>
            <w:sz w:val="20"/>
            <w:u w:val="single"/>
            <w:shd w:val="clear" w:color="auto" w:fill="FFFFFF"/>
            <w:lang w:val="en-US" w:eastAsia="en-US" w:bidi="ar-SA"/>
          </w:rPr>
          <w:t>Singh v. Napolitano, 619 F.3d 1101 (9th Cir. 2010)</w:t>
        </w:r>
      </w:hyperlink>
      <w:r>
        <w:rPr>
          <w:rFonts w:ascii="arial" w:eastAsia="arial" w:hAnsi="arial" w:cs="arial"/>
          <w:color w:val="000000"/>
          <w:sz w:val="20"/>
          <w:lang w:val="en-US" w:eastAsia="en-US" w:bidi="ar-SA"/>
        </w:rPr>
        <w:t xml:space="preserve">, amended, </w:t>
      </w:r>
      <w:r>
        <w:rPr>
          <w:rFonts w:ascii="arial" w:eastAsia="arial" w:hAnsi="arial" w:cs="arial"/>
          <w:i/>
          <w:color w:val="000000"/>
          <w:sz w:val="20"/>
          <w:lang w:val="en-US" w:eastAsia="en-US" w:bidi="ar-SA"/>
        </w:rPr>
        <w:t>649 F.3d 899 (9th Cir. 2011)</w:t>
      </w:r>
      <w:r>
        <w:rPr>
          <w:rFonts w:ascii="arial" w:eastAsia="arial" w:hAnsi="arial" w:cs="arial"/>
          <w:color w:val="000000"/>
          <w:sz w:val="20"/>
          <w:lang w:val="en-US" w:eastAsia="en-US" w:bidi="ar-SA"/>
        </w:rPr>
        <w:t xml:space="preserve">, reprinted, </w:t>
      </w:r>
      <w:r>
        <w:rPr>
          <w:rFonts w:ascii="arial" w:eastAsia="arial" w:hAnsi="arial" w:cs="arial"/>
          <w:i/>
          <w:color w:val="000000"/>
          <w:sz w:val="20"/>
          <w:lang w:val="en-US" w:eastAsia="en-US" w:bidi="ar-SA"/>
        </w:rPr>
        <w:t>649 F.3d 899 (9th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district court denied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incorrectly concluding that </w:t>
      </w:r>
      <w:hyperlink r:id="rId420" w:history="1">
        <w:r>
          <w:rPr>
            <w:rFonts w:ascii="arial" w:eastAsia="arial" w:hAnsi="arial" w:cs="arial"/>
            <w:i/>
            <w:color w:val="0077CC"/>
            <w:sz w:val="20"/>
            <w:u w:val="single"/>
            <w:shd w:val="clear" w:color="auto" w:fill="FFFFFF"/>
            <w:lang w:val="en-US" w:eastAsia="en-US" w:bidi="ar-SA"/>
          </w:rPr>
          <w:t>8 USCS § 1226(e)</w:t>
        </w:r>
      </w:hyperlink>
      <w:r>
        <w:rPr>
          <w:rFonts w:ascii="arial" w:eastAsia="arial" w:hAnsi="arial" w:cs="arial"/>
          <w:color w:val="000000"/>
          <w:sz w:val="20"/>
          <w:lang w:val="en-US" w:eastAsia="en-US" w:bidi="ar-SA"/>
        </w:rPr>
        <w:t xml:space="preserve"> deprived it of jurisdiction to review Casas bond determination for constitutional and legal error, district court should have dismissed petition without prejudice because alien had not exhausted his administrative remedies. </w:t>
      </w:r>
      <w:hyperlink r:id="rId1804" w:history="1">
        <w:r>
          <w:rPr>
            <w:rFonts w:ascii="arial" w:eastAsia="arial" w:hAnsi="arial" w:cs="arial"/>
            <w:i/>
            <w:color w:val="0077CC"/>
            <w:sz w:val="20"/>
            <w:u w:val="single"/>
            <w:shd w:val="clear" w:color="auto" w:fill="FFFFFF"/>
            <w:lang w:val="en-US" w:eastAsia="en-US" w:bidi="ar-SA"/>
          </w:rPr>
          <w:t>Leonardo v. Crawford, 644 F.3d 905 (9th Cir.)</w:t>
        </w:r>
      </w:hyperlink>
      <w:r>
        <w:rPr>
          <w:rFonts w:ascii="arial" w:eastAsia="arial" w:hAnsi="arial" w:cs="arial"/>
          <w:color w:val="000000"/>
          <w:sz w:val="20"/>
          <w:lang w:val="en-US" w:eastAsia="en-US" w:bidi="ar-SA"/>
        </w:rPr>
        <w:t xml:space="preserve">, reh'g denied, reh'g, en banc, denied, amended, </w:t>
      </w:r>
      <w:r>
        <w:rPr>
          <w:rFonts w:ascii="arial" w:eastAsia="arial" w:hAnsi="arial" w:cs="arial"/>
          <w:i/>
          <w:color w:val="000000"/>
          <w:sz w:val="20"/>
          <w:lang w:val="en-US" w:eastAsia="en-US" w:bidi="ar-SA"/>
        </w:rPr>
        <w:t>646 F.3d 1157 (9th Cir. 2011)</w:t>
      </w:r>
      <w:r>
        <w:rPr>
          <w:rFonts w:ascii="arial" w:eastAsia="arial" w:hAnsi="arial" w:cs="arial"/>
          <w:color w:val="000000"/>
          <w:sz w:val="20"/>
          <w:lang w:val="en-US" w:eastAsia="en-US" w:bidi="ar-SA"/>
        </w:rPr>
        <w:t xml:space="preserve">, amended, </w:t>
      </w:r>
      <w:r>
        <w:rPr>
          <w:rFonts w:ascii="arial" w:eastAsia="arial" w:hAnsi="arial" w:cs="arial"/>
          <w:i/>
          <w:color w:val="000000"/>
          <w:sz w:val="20"/>
          <w:lang w:val="en-US" w:eastAsia="en-US" w:bidi="ar-SA"/>
        </w:rPr>
        <w:t>646 F.3d 1157 (9th Cir. 2011)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Ukrainian facing deportation may proceed with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even though his challenge to process at removal hearing is denied for failure to exhaust administrative remedies, because his other claims involve statutory and constitutional interpretation and are not expected to be raised in administrative hearing before INS. </w:t>
      </w:r>
      <w:hyperlink r:id="rId1805" w:history="1">
        <w:r>
          <w:rPr>
            <w:rFonts w:ascii="arial" w:eastAsia="arial" w:hAnsi="arial" w:cs="arial"/>
            <w:i/>
            <w:color w:val="0077CC"/>
            <w:sz w:val="20"/>
            <w:u w:val="single"/>
            <w:shd w:val="clear" w:color="auto" w:fill="FFFFFF"/>
            <w:lang w:val="en-US" w:eastAsia="en-US" w:bidi="ar-SA"/>
          </w:rPr>
          <w:t>Podoprigord v. INS, 98 F. Supp. 2d 75 (D. Mass.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was no backward-looking missed opportunity for administrative appeal of deportation order where issues involved constitutional claims that Board of Immigration Appeals had no power to address, and as such, detainee was not required to exhaust administrative remedies before filing petition for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although Congress had required exhaustion of remedies for review of final orders of removal, under </w:t>
      </w:r>
      <w:hyperlink r:id="rId187" w:history="1">
        <w:r>
          <w:rPr>
            <w:rFonts w:ascii="arial" w:eastAsia="arial" w:hAnsi="arial" w:cs="arial"/>
            <w:i/>
            <w:color w:val="0077CC"/>
            <w:sz w:val="20"/>
            <w:u w:val="single"/>
            <w:shd w:val="clear" w:color="auto" w:fill="FFFFFF"/>
            <w:lang w:val="en-US" w:eastAsia="en-US" w:bidi="ar-SA"/>
          </w:rPr>
          <w:t>8 USCS § 1252(d)(1)</w:t>
        </w:r>
      </w:hyperlink>
      <w:r>
        <w:rPr>
          <w:rFonts w:ascii="arial" w:eastAsia="arial" w:hAnsi="arial" w:cs="arial"/>
          <w:color w:val="000000"/>
          <w:sz w:val="20"/>
          <w:lang w:val="en-US" w:eastAsia="en-US" w:bidi="ar-SA"/>
        </w:rPr>
        <w:t xml:space="preserve">, Congress had not done so in context of habeas petitions. </w:t>
      </w:r>
      <w:hyperlink r:id="rId1806" w:history="1">
        <w:r>
          <w:rPr>
            <w:rFonts w:ascii="arial" w:eastAsia="arial" w:hAnsi="arial" w:cs="arial"/>
            <w:i/>
            <w:color w:val="0077CC"/>
            <w:sz w:val="20"/>
            <w:u w:val="single"/>
            <w:shd w:val="clear" w:color="auto" w:fill="FFFFFF"/>
            <w:lang w:val="en-US" w:eastAsia="en-US" w:bidi="ar-SA"/>
          </w:rPr>
          <w:t>Kelly v. Farquharson, 256 F. Supp. 2d 93 (D. Mass.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218. —Status of alien as citizen or national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claim that his deportation was illegal because he was U.S. citizen, by virtue of his father’s U.S. citizenship, was procedurally barred because it was not shown that alien had exhausted his administrative remedies regarding it where he did not utilize numerous prior opportunities to raise this issue, and his claim was only supported by his bald assertion, rather than by any documentary or other proof of his father’s citizenship, so he showed neither cause for his default nor resulting prejudice. </w:t>
      </w:r>
      <w:hyperlink r:id="rId1124" w:history="1">
        <w:r>
          <w:rPr>
            <w:rFonts w:ascii="arial" w:eastAsia="arial" w:hAnsi="arial" w:cs="arial"/>
            <w:i/>
            <w:color w:val="0077CC"/>
            <w:sz w:val="20"/>
            <w:u w:val="single"/>
            <w:shd w:val="clear" w:color="auto" w:fill="FFFFFF"/>
            <w:lang w:val="en-US" w:eastAsia="en-US" w:bidi="ar-SA"/>
          </w:rPr>
          <w:t>Corona v. Derosa, 325 F. Supp. 2d 516 (D.N.J.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petition for writ of habeas corpus was dismissed for lack of jurisdiction because he failed to exhaust his administrative remedies with respect to his nationality claim, as required by </w:t>
      </w:r>
      <w:hyperlink r:id="rId187" w:history="1">
        <w:r>
          <w:rPr>
            <w:rFonts w:ascii="arial" w:eastAsia="arial" w:hAnsi="arial" w:cs="arial"/>
            <w:i/>
            <w:color w:val="0077CC"/>
            <w:sz w:val="20"/>
            <w:u w:val="single"/>
            <w:shd w:val="clear" w:color="auto" w:fill="FFFFFF"/>
            <w:lang w:val="en-US" w:eastAsia="en-US" w:bidi="ar-SA"/>
          </w:rPr>
          <w:t>8 USCS § 1252(d)(1)</w:t>
        </w:r>
      </w:hyperlink>
      <w:r>
        <w:rPr>
          <w:rFonts w:ascii="arial" w:eastAsia="arial" w:hAnsi="arial" w:cs="arial"/>
          <w:color w:val="000000"/>
          <w:sz w:val="20"/>
          <w:lang w:val="en-US" w:eastAsia="en-US" w:bidi="ar-SA"/>
        </w:rPr>
        <w:t xml:space="preserve">, by not raising his argument during his hearing before immigration judge, nor raising it in his briefs filed with Board of Immigration Appeals. </w:t>
      </w:r>
      <w:hyperlink r:id="rId1807" w:history="1">
        <w:r>
          <w:rPr>
            <w:rFonts w:ascii="arial" w:eastAsia="arial" w:hAnsi="arial" w:cs="arial"/>
            <w:i/>
            <w:color w:val="0077CC"/>
            <w:sz w:val="20"/>
            <w:u w:val="single"/>
            <w:shd w:val="clear" w:color="auto" w:fill="FFFFFF"/>
            <w:lang w:val="en-US" w:eastAsia="en-US" w:bidi="ar-SA"/>
          </w:rPr>
          <w:t>Beckles v. AG of the United States, 347 F. Supp. 2d 198 (E.D. Pa.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219. Hearings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cases involving deportation of aliens, district courts of United States could issue writ of habeas corpus to determine whether alien who was held by immigration officials of government for deportation, as not being entitled to enter or remain in this country, had had fair hearing under immigration acts, and if he had not had fair hearing and opportunity to establish his rights to enter or remain in this country, he was wrongly imprisoned by officials of United States, and would be released on habeas corpus. </w:t>
      </w:r>
      <w:hyperlink r:id="rId875" w:history="1">
        <w:r>
          <w:rPr>
            <w:rFonts w:ascii="arial" w:eastAsia="arial" w:hAnsi="arial" w:cs="arial"/>
            <w:i/>
            <w:color w:val="0077CC"/>
            <w:sz w:val="20"/>
            <w:u w:val="single"/>
            <w:shd w:val="clear" w:color="auto" w:fill="FFFFFF"/>
            <w:lang w:val="en-US" w:eastAsia="en-US" w:bidi="ar-SA"/>
          </w:rPr>
          <w:t>United States ex rel. Carapa v. Curran, 297 F. 946 (2d Cir. 1924)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deportation hearing was had in part in absence of and without notice to petitioner, he would not be discharged, but case would be remanded to immigration authorities for further hearing after notice to petitioner and his counsel, with full opportunity to be heard. </w:t>
      </w:r>
      <w:hyperlink r:id="rId1808" w:history="1">
        <w:r>
          <w:rPr>
            <w:rFonts w:ascii="arial" w:eastAsia="arial" w:hAnsi="arial" w:cs="arial"/>
            <w:i/>
            <w:color w:val="0077CC"/>
            <w:sz w:val="20"/>
            <w:u w:val="single"/>
            <w:shd w:val="clear" w:color="auto" w:fill="FFFFFF"/>
            <w:lang w:val="en-US" w:eastAsia="en-US" w:bidi="ar-SA"/>
          </w:rPr>
          <w:t>Ex parte Harumi Motoshige, 6 F. Supp. 792 (D. Cal. 1934)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there was no dispute that petitioner was alien, and consideration of evidence and examination of proceedings before immigration authorities showed that he had fair hearing and that evidence was sufficient to support warrant of deportation, petitioner was not entitled to discharge in habeas corpus. </w:t>
      </w:r>
      <w:hyperlink r:id="rId1809" w:history="1">
        <w:r>
          <w:rPr>
            <w:rFonts w:ascii="arial" w:eastAsia="arial" w:hAnsi="arial" w:cs="arial"/>
            <w:i/>
            <w:color w:val="0077CC"/>
            <w:sz w:val="20"/>
            <w:u w:val="single"/>
            <w:shd w:val="clear" w:color="auto" w:fill="FFFFFF"/>
            <w:lang w:val="en-US" w:eastAsia="en-US" w:bidi="ar-SA"/>
          </w:rPr>
          <w:t>In re Koutelos, 50 F. Supp. 757 (D. Tex. 1942)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alien pled guilty to conspiracy to possess with intent to distribute marijuana and received substantial reduction in sentence because alien cooperated with law enforcement authorities in prosecution of marijuana trafficking scheme, evidentiary hearing was warranted as to alien’s substantive due process claim because alien presented some evidence of risk of substantial bodily harm or death if he were to be removed to Jamaica; however, claim that alien was wrongfully denied deferred action was not cognizable in habeas corpus proceeding. </w:t>
      </w:r>
      <w:hyperlink r:id="rId1810" w:history="1">
        <w:r>
          <w:rPr>
            <w:rFonts w:ascii="arial" w:eastAsia="arial" w:hAnsi="arial" w:cs="arial"/>
            <w:i/>
            <w:color w:val="0077CC"/>
            <w:sz w:val="20"/>
            <w:u w:val="single"/>
            <w:shd w:val="clear" w:color="auto" w:fill="FFFFFF"/>
            <w:lang w:val="en-US" w:eastAsia="en-US" w:bidi="ar-SA"/>
          </w:rPr>
          <w:t>Lawson v. Gerlinski, 332 F. Supp. 2d 735 (M.D. Pa.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granted because individualized bond hearing on necessity of alien’s detention under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was constitutionally required because (1) alien had been detained for more than eight months without opportunity for individualized hearing; (2) given that eight years had passed since alien was convicted of his second misdemeanor, there appeared to be no public safety factors justifying his prolonged detention; (3) United States Department of Homeland Security (DHS) could have only determined whether alien posed risk of flight or danger to community through individualized bond hearing; and (4) alien faced likelihood of indefinite detention by DHS Bureau of Immigration and Customs Enforcement because of recent catastrophe in Haiti. </w:t>
      </w:r>
      <w:hyperlink r:id="rId1811" w:history="1">
        <w:r>
          <w:rPr>
            <w:rFonts w:ascii="arial" w:eastAsia="arial" w:hAnsi="arial" w:cs="arial"/>
            <w:i/>
            <w:color w:val="0077CC"/>
            <w:sz w:val="20"/>
            <w:u w:val="single"/>
            <w:shd w:val="clear" w:color="auto" w:fill="FFFFFF"/>
            <w:lang w:val="en-US" w:eastAsia="en-US" w:bidi="ar-SA"/>
          </w:rPr>
          <w:t>Monestime v. Reilly, 704 F. Supp. 2d 453 (S.D.N.Y.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220. —Due process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Lack of due process by denial of fair hearing was not established, justifying release of petitioner on habeas corpus, by showing merely that decision of immigration board ordering deportation of petitioner was erroneous, or that incompetent evidence was received and considered. </w:t>
      </w:r>
      <w:hyperlink r:id="rId1812" w:history="1">
        <w:r>
          <w:rPr>
            <w:rFonts w:ascii="arial" w:eastAsia="arial" w:hAnsi="arial" w:cs="arial"/>
            <w:i/>
            <w:color w:val="0077CC"/>
            <w:sz w:val="20"/>
            <w:u w:val="single"/>
            <w:shd w:val="clear" w:color="auto" w:fill="FFFFFF"/>
            <w:lang w:val="en-US" w:eastAsia="en-US" w:bidi="ar-SA"/>
          </w:rPr>
          <w:t>United States ex rel. Tisi v. Tod, 264 U.S. 131, 44 S. Ct. 260, 68 L. Ed. 590 (1924)</w:t>
        </w:r>
      </w:hyperlink>
      <w:r>
        <w:rPr>
          <w:rFonts w:ascii="arial" w:eastAsia="arial" w:hAnsi="arial" w:cs="arial"/>
          <w:color w:val="000000"/>
          <w:sz w:val="20"/>
          <w:lang w:val="en-US" w:eastAsia="en-US" w:bidi="ar-SA"/>
        </w:rPr>
        <w:t xml:space="preserve"> ; </w:t>
      </w:r>
      <w:hyperlink r:id="rId1813" w:history="1">
        <w:r>
          <w:rPr>
            <w:rFonts w:ascii="arial" w:eastAsia="arial" w:hAnsi="arial" w:cs="arial"/>
            <w:i/>
            <w:color w:val="0077CC"/>
            <w:sz w:val="20"/>
            <w:u w:val="single"/>
            <w:shd w:val="clear" w:color="auto" w:fill="FFFFFF"/>
            <w:lang w:val="en-US" w:eastAsia="en-US" w:bidi="ar-SA"/>
          </w:rPr>
          <w:t>United States ex rel. Vajtauer v. Commissioner of Immigration, 273 U.S. 103, 47 S. Ct. 302, 71 L. Ed. 560 (1927)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 detained by Department of Homeland Security for three years during pendency of removal proceedings was erroneously denied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his previous reviews fell far short of procedural protections afforded in ordinary bond hearings, where aliens may contest necessity of their detention before IJ and have opportunity to appeal that determination to BIA, and due process entitled him to hearing to determine necessity of continued detention, </w:t>
      </w:r>
      <w:hyperlink r:id="rId1814" w:history="1">
        <w:r>
          <w:rPr>
            <w:rFonts w:ascii="arial" w:eastAsia="arial" w:hAnsi="arial" w:cs="arial"/>
            <w:i/>
            <w:color w:val="0077CC"/>
            <w:sz w:val="20"/>
            <w:u w:val="single"/>
            <w:shd w:val="clear" w:color="auto" w:fill="FFFFFF"/>
            <w:lang w:val="en-US" w:eastAsia="en-US" w:bidi="ar-SA"/>
          </w:rPr>
          <w:t>Makaj v. Crowther, 294 Fed. Appx. 328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Mandatory detention of illegal alien under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with no opportunity for individualized hearing to determine whether he was flight risk or danger to community violated his substantive due process rights under </w:t>
      </w:r>
      <w:hyperlink r:id="rId1145" w:history="1">
        <w:r>
          <w:rPr>
            <w:rFonts w:ascii="arial" w:eastAsia="arial" w:hAnsi="arial" w:cs="arial"/>
            <w:i/>
            <w:color w:val="0077CC"/>
            <w:sz w:val="20"/>
            <w:u w:val="single"/>
            <w:shd w:val="clear" w:color="auto" w:fill="FFFFFF"/>
            <w:lang w:val="en-US" w:eastAsia="en-US" w:bidi="ar-SA"/>
          </w:rPr>
          <w:t>U.S. Const. amend. V</w:t>
        </w:r>
      </w:hyperlink>
      <w:r>
        <w:rPr>
          <w:rFonts w:ascii="arial" w:eastAsia="arial" w:hAnsi="arial" w:cs="arial"/>
          <w:color w:val="000000"/>
          <w:sz w:val="20"/>
          <w:lang w:val="en-US" w:eastAsia="en-US" w:bidi="ar-SA"/>
        </w:rPr>
        <w:t xml:space="preserve">, and therefore, court did not adopt magistrate’s recommendation that Immigration and Naturalization Service’s motion to dismiss alien’s habeas corpus petition be granted. </w:t>
      </w:r>
      <w:hyperlink r:id="rId1815" w:history="1">
        <w:r>
          <w:rPr>
            <w:rFonts w:ascii="arial" w:eastAsia="arial" w:hAnsi="arial" w:cs="arial"/>
            <w:i/>
            <w:color w:val="0077CC"/>
            <w:sz w:val="20"/>
            <w:u w:val="single"/>
            <w:shd w:val="clear" w:color="auto" w:fill="FFFFFF"/>
            <w:lang w:val="en-US" w:eastAsia="en-US" w:bidi="ar-SA"/>
          </w:rPr>
          <w:t>Hall v. INS, 253 F. Supp. 2d 244 (D.R.I.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sought review of Board of Immigration Appeals’ denial of relief in form of deferred removal, was granted because denial of continuance deprived alien of opportunity to obtain meaningful review of his claims, and therefore, constituted violation of his procedural due process rights, and alien was denied full and fair hearing which prejudiced his ability to present evidence in support of his torture claim. </w:t>
      </w:r>
      <w:hyperlink r:id="rId1816" w:history="1">
        <w:r>
          <w:rPr>
            <w:rFonts w:ascii="arial" w:eastAsia="arial" w:hAnsi="arial" w:cs="arial"/>
            <w:i/>
            <w:color w:val="0077CC"/>
            <w:sz w:val="20"/>
            <w:u w:val="single"/>
            <w:shd w:val="clear" w:color="auto" w:fill="FFFFFF"/>
            <w:lang w:val="en-US" w:eastAsia="en-US" w:bidi="ar-SA"/>
          </w:rPr>
          <w:t>Xiao Yi v. INS, 257 F. Supp. 2d 791 (E.D.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Failure to grant alien hearing for relief under 8 USCS § 1182(c) (repealed) and under </w:t>
      </w:r>
      <w:hyperlink r:id="rId186" w:history="1">
        <w:r>
          <w:rPr>
            <w:rFonts w:ascii="arial" w:eastAsia="arial" w:hAnsi="arial" w:cs="arial"/>
            <w:i/>
            <w:color w:val="0077CC"/>
            <w:sz w:val="20"/>
            <w:u w:val="single"/>
            <w:shd w:val="clear" w:color="auto" w:fill="FFFFFF"/>
            <w:lang w:val="en-US" w:eastAsia="en-US" w:bidi="ar-SA"/>
          </w:rPr>
          <w:t>8 USCS § 1182(h)</w:t>
        </w:r>
      </w:hyperlink>
      <w:r>
        <w:rPr>
          <w:rFonts w:ascii="arial" w:eastAsia="arial" w:hAnsi="arial" w:cs="arial"/>
          <w:color w:val="000000"/>
          <w:sz w:val="20"/>
          <w:lang w:val="en-US" w:eastAsia="en-US" w:bidi="ar-SA"/>
        </w:rPr>
        <w:t xml:space="preserve"> did not violate procedural due process because alien did not demonstrate that relief was available under either statute, and thus, district court denied alien’s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this ground. </w:t>
      </w:r>
      <w:hyperlink r:id="rId1817" w:history="1">
        <w:r>
          <w:rPr>
            <w:rFonts w:ascii="arial" w:eastAsia="arial" w:hAnsi="arial" w:cs="arial"/>
            <w:i/>
            <w:color w:val="0077CC"/>
            <w:sz w:val="20"/>
            <w:u w:val="single"/>
            <w:shd w:val="clear" w:color="auto" w:fill="FFFFFF"/>
            <w:lang w:val="en-US" w:eastAsia="en-US" w:bidi="ar-SA"/>
          </w:rPr>
          <w:t>Okechukwu Amadi v. Ashcroft, 270 F. Supp. 2d 336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granting mentally incompetent individual’s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court declined to hold that individual’s due process rights were violated by immigration judge’s (IJ) failure to hold competency hearing before entering removal order against him, but court did find that IJ abused his discretion in failing to inquire as to whether </w:t>
      </w:r>
      <w:hyperlink r:id="rId1818" w:history="1">
        <w:r>
          <w:rPr>
            <w:rFonts w:ascii="arial" w:eastAsia="arial" w:hAnsi="arial" w:cs="arial"/>
            <w:i/>
            <w:color w:val="0077CC"/>
            <w:sz w:val="20"/>
            <w:u w:val="single"/>
            <w:shd w:val="clear" w:color="auto" w:fill="FFFFFF"/>
            <w:lang w:val="en-US" w:eastAsia="en-US" w:bidi="ar-SA"/>
          </w:rPr>
          <w:t>8 C.F.R. § 1240.4</w:t>
        </w:r>
      </w:hyperlink>
      <w:r>
        <w:rPr>
          <w:rFonts w:ascii="arial" w:eastAsia="arial" w:hAnsi="arial" w:cs="arial"/>
          <w:color w:val="000000"/>
          <w:sz w:val="20"/>
          <w:lang w:val="en-US" w:eastAsia="en-US" w:bidi="ar-SA"/>
        </w:rPr>
        <w:t xml:space="preserve"> ought to be applied in individual’s case because (1) § 1240.4 allowed incompetent aliens to be represented by attorney, legal representative, legal guardian, near relative, friend, or custodian at removal proceedings; (2) it was abuse of discretion for IJ to ignore individual’s mental condition given fact that he had been formally adjudicated as mentally ill and dangerous person and was indefinitely civilly committed to state security hospital; (3) although court did not grant individual’s habeas corpus petition on constitutional grounds, it nevertheless determined that individual was prejudiced by IJ’s error because removal order was based, in part, on IJ’s adverse credibility determination and IJ might have made different credibility determination if he had considered individual’s mental state; and (4) lack of record evidence made nunc pro tunc competency hearing inappropriate, but individual was entitled to de novo removal hearing, during which IJ should examine individual, receive other relevant evidence regarding his present mental competency, and make adequate findings with respect to application of </w:t>
      </w:r>
      <w:hyperlink r:id="rId1818" w:history="1">
        <w:r>
          <w:rPr>
            <w:rFonts w:ascii="arial" w:eastAsia="arial" w:hAnsi="arial" w:cs="arial"/>
            <w:i/>
            <w:color w:val="0077CC"/>
            <w:sz w:val="20"/>
            <w:u w:val="single"/>
            <w:shd w:val="clear" w:color="auto" w:fill="FFFFFF"/>
            <w:lang w:val="en-US" w:eastAsia="en-US" w:bidi="ar-SA"/>
          </w:rPr>
          <w:t>8 C.F.R. § 1240.4</w:t>
        </w:r>
      </w:hyperlink>
      <w:r>
        <w:rPr>
          <w:rFonts w:ascii="arial" w:eastAsia="arial" w:hAnsi="arial" w:cs="arial"/>
          <w:color w:val="000000"/>
          <w:sz w:val="20"/>
          <w:lang w:val="en-US" w:eastAsia="en-US" w:bidi="ar-SA"/>
        </w:rPr>
        <w:t xml:space="preserve"> to his case. </w:t>
      </w:r>
      <w:hyperlink r:id="rId1819" w:history="1">
        <w:r>
          <w:rPr>
            <w:rFonts w:ascii="arial" w:eastAsia="arial" w:hAnsi="arial" w:cs="arial"/>
            <w:i/>
            <w:color w:val="0077CC"/>
            <w:sz w:val="20"/>
            <w:u w:val="single"/>
            <w:shd w:val="clear" w:color="auto" w:fill="FFFFFF"/>
            <w:lang w:val="en-US" w:eastAsia="en-US" w:bidi="ar-SA"/>
          </w:rPr>
          <w:t>Mohamed v. Tebrake, 371 F. Supp. 2d 1043 (D. Minn. 2005)</w:t>
        </w:r>
      </w:hyperlink>
      <w:r>
        <w:rPr>
          <w:rFonts w:ascii="arial" w:eastAsia="arial" w:hAnsi="arial" w:cs="arial"/>
          <w:color w:val="000000"/>
          <w:sz w:val="20"/>
          <w:lang w:val="en-US" w:eastAsia="en-US" w:bidi="ar-SA"/>
        </w:rPr>
        <w:t xml:space="preserve">, habeas corpus proceeding, </w:t>
      </w:r>
      <w:hyperlink r:id="rId1820" w:history="1">
        <w:r>
          <w:rPr>
            <w:rFonts w:ascii="arial" w:eastAsia="arial" w:hAnsi="arial" w:cs="arial"/>
            <w:i/>
            <w:color w:val="0077CC"/>
            <w:sz w:val="20"/>
            <w:u w:val="single"/>
            <w:shd w:val="clear" w:color="auto" w:fill="FFFFFF"/>
            <w:lang w:val="en-US" w:eastAsia="en-US" w:bidi="ar-SA"/>
          </w:rPr>
          <w:t>470 F.3d 771 (8th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alien, his wife, and their daughter, were entitled to habeas relief on their claim that Citizenship and Immigration Services (CIS) violated their right to due process by failing to follow </w:t>
      </w:r>
      <w:hyperlink r:id="rId1821" w:history="1">
        <w:r>
          <w:rPr>
            <w:rFonts w:ascii="arial" w:eastAsia="arial" w:hAnsi="arial" w:cs="arial"/>
            <w:i/>
            <w:color w:val="0077CC"/>
            <w:sz w:val="20"/>
            <w:u w:val="single"/>
            <w:shd w:val="clear" w:color="auto" w:fill="FFFFFF"/>
            <w:lang w:val="en-US" w:eastAsia="en-US" w:bidi="ar-SA"/>
          </w:rPr>
          <w:t>8 CFR § 103.2(b)(16)(i)</w:t>
        </w:r>
      </w:hyperlink>
      <w:r>
        <w:rPr>
          <w:rFonts w:ascii="arial" w:eastAsia="arial" w:hAnsi="arial" w:cs="arial"/>
          <w:color w:val="000000"/>
          <w:sz w:val="20"/>
          <w:lang w:val="en-US" w:eastAsia="en-US" w:bidi="ar-SA"/>
        </w:rPr>
        <w:t xml:space="preserve"> and allow them opportunity to be heard before revoking, pursuant to </w:t>
      </w:r>
      <w:hyperlink r:id="rId1822" w:history="1">
        <w:r>
          <w:rPr>
            <w:rFonts w:ascii="arial" w:eastAsia="arial" w:hAnsi="arial" w:cs="arial"/>
            <w:i/>
            <w:color w:val="0077CC"/>
            <w:sz w:val="20"/>
            <w:u w:val="single"/>
            <w:shd w:val="clear" w:color="auto" w:fill="FFFFFF"/>
            <w:lang w:val="en-US" w:eastAsia="en-US" w:bidi="ar-SA"/>
          </w:rPr>
          <w:t>8 USCS § 1155</w:t>
        </w:r>
      </w:hyperlink>
      <w:r>
        <w:rPr>
          <w:rFonts w:ascii="arial" w:eastAsia="arial" w:hAnsi="arial" w:cs="arial"/>
          <w:color w:val="000000"/>
          <w:sz w:val="20"/>
          <w:lang w:val="en-US" w:eastAsia="en-US" w:bidi="ar-SA"/>
        </w:rPr>
        <w:t xml:space="preserve">, alien’s I-140 petition under </w:t>
      </w:r>
      <w:hyperlink r:id="rId1823" w:history="1">
        <w:r>
          <w:rPr>
            <w:rFonts w:ascii="arial" w:eastAsia="arial" w:hAnsi="arial" w:cs="arial"/>
            <w:i/>
            <w:color w:val="0077CC"/>
            <w:sz w:val="20"/>
            <w:u w:val="single"/>
            <w:shd w:val="clear" w:color="auto" w:fill="FFFFFF"/>
            <w:lang w:val="en-US" w:eastAsia="en-US" w:bidi="ar-SA"/>
          </w:rPr>
          <w:t>8 USCS § 1153(b)(3)(A)(i)</w:t>
        </w:r>
      </w:hyperlink>
      <w:r>
        <w:rPr>
          <w:rFonts w:ascii="arial" w:eastAsia="arial" w:hAnsi="arial" w:cs="arial"/>
          <w:color w:val="000000"/>
          <w:sz w:val="20"/>
          <w:lang w:val="en-US" w:eastAsia="en-US" w:bidi="ar-SA"/>
        </w:rPr>
        <w:t xml:space="preserve"> and denying his I-485 application under </w:t>
      </w:r>
      <w:hyperlink r:id="rId1824" w:history="1">
        <w:r>
          <w:rPr>
            <w:rFonts w:ascii="arial" w:eastAsia="arial" w:hAnsi="arial" w:cs="arial"/>
            <w:i/>
            <w:color w:val="0077CC"/>
            <w:sz w:val="20"/>
            <w:u w:val="single"/>
            <w:shd w:val="clear" w:color="auto" w:fill="FFFFFF"/>
            <w:lang w:val="en-US" w:eastAsia="en-US" w:bidi="ar-SA"/>
          </w:rPr>
          <w:t>8 USCS § 1255(a)</w:t>
        </w:r>
      </w:hyperlink>
      <w:r>
        <w:rPr>
          <w:rFonts w:ascii="arial" w:eastAsia="arial" w:hAnsi="arial" w:cs="arial"/>
          <w:color w:val="000000"/>
          <w:sz w:val="20"/>
          <w:lang w:val="en-US" w:eastAsia="en-US" w:bidi="ar-SA"/>
        </w:rPr>
        <w:t xml:space="preserve"> because (1) </w:t>
      </w:r>
      <w:hyperlink r:id="rId187" w:history="1">
        <w:r>
          <w:rPr>
            <w:rFonts w:ascii="arial" w:eastAsia="arial" w:hAnsi="arial" w:cs="arial"/>
            <w:i/>
            <w:color w:val="0077CC"/>
            <w:sz w:val="20"/>
            <w:u w:val="single"/>
            <w:shd w:val="clear" w:color="auto" w:fill="FFFFFF"/>
            <w:lang w:val="en-US" w:eastAsia="en-US" w:bidi="ar-SA"/>
          </w:rPr>
          <w:t>8 USCS § 1252(a)(2)(B)(ii)</w:t>
        </w:r>
      </w:hyperlink>
      <w:r>
        <w:rPr>
          <w:rFonts w:ascii="arial" w:eastAsia="arial" w:hAnsi="arial" w:cs="arial"/>
          <w:color w:val="000000"/>
          <w:sz w:val="20"/>
          <w:lang w:val="en-US" w:eastAsia="en-US" w:bidi="ar-SA"/>
        </w:rPr>
        <w:t xml:space="preserve">, (a)(2)(D), (a)(5), (b)(9), (g) did not deprive court of jurisdiction; (2) exhaustion of judicial and administrative remedies was not required; and (3) asserted reason for denying I-485 application was revocation of I-140 petition, for derogatory reasons of which alien was unaware, so § 103.2(b)(16)(i) required that alien be given notice and opportunity to rebut that information. </w:t>
      </w:r>
      <w:hyperlink r:id="rId1825" w:history="1">
        <w:r>
          <w:rPr>
            <w:rFonts w:ascii="arial" w:eastAsia="arial" w:hAnsi="arial" w:cs="arial"/>
            <w:i/>
            <w:color w:val="0077CC"/>
            <w:sz w:val="20"/>
            <w:u w:val="single"/>
            <w:shd w:val="clear" w:color="auto" w:fill="FFFFFF"/>
            <w:lang w:val="en-US" w:eastAsia="en-US" w:bidi="ar-SA"/>
          </w:rPr>
          <w:t>Ilyabaev v. Kane, 847 F. Supp. 2d 1168 (D. Ariz. 2012)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221. Res judicata and collateral estoppel</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first habeas corpus proceeding sought to test validity of warrant issued by secretary of labor [now Attorney General] for deportation of petitioner, its denial would not bar second proceeding in which it was contended that no valid order of deportation was ever made by any person having authority to issue such order. </w:t>
      </w:r>
      <w:hyperlink r:id="rId1826" w:history="1">
        <w:r>
          <w:rPr>
            <w:rFonts w:ascii="arial" w:eastAsia="arial" w:hAnsi="arial" w:cs="arial"/>
            <w:i/>
            <w:color w:val="0077CC"/>
            <w:sz w:val="20"/>
            <w:u w:val="single"/>
            <w:shd w:val="clear" w:color="auto" w:fill="FFFFFF"/>
            <w:lang w:val="en-US" w:eastAsia="en-US" w:bidi="ar-SA"/>
          </w:rPr>
          <w:t>United States ex rel. Karpathiou v. Jordan, 153 F.2d 810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328 U.S. 868, 66 S. Ct. 1372, 90 L. Ed. 1639 (1946)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had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review alien’s habeas claim arising out of deportation order since alien filed two prior petitions with court attempting to seek direct judicial review of his constitutional claims, but court had earlier concluded that it lacked jurisdiction pursuant to Antiterrorism and Effective Death Penalty Act § 440(a) and § 309(c) of the Illegal Immigration Reform and Immigrant Responsibility Act but mentioned in dicta that other avenues of relief potentially remained, including possibility of seeking habeas review in district court, so that it would now be unfair to prejudice alien for relying on court’s directing and seeking habeas review in district court. </w:t>
      </w:r>
      <w:hyperlink r:id="rId1718" w:history="1">
        <w:r>
          <w:rPr>
            <w:rFonts w:ascii="arial" w:eastAsia="arial" w:hAnsi="arial" w:cs="arial"/>
            <w:i/>
            <w:color w:val="0077CC"/>
            <w:sz w:val="20"/>
            <w:u w:val="single"/>
            <w:shd w:val="clear" w:color="auto" w:fill="FFFFFF"/>
            <w:lang w:val="en-US" w:eastAsia="en-US" w:bidi="ar-SA"/>
          </w:rPr>
          <w:t>Turkhan v. Perryman, 188 F.3d 814 (7th Cir. 1999)</w:t>
        </w:r>
      </w:hyperlink>
      <w:r>
        <w:rPr>
          <w:rFonts w:ascii="arial" w:eastAsia="arial" w:hAnsi="arial" w:cs="arial"/>
          <w:color w:val="000000"/>
          <w:sz w:val="20"/>
          <w:lang w:val="en-US" w:eastAsia="en-US" w:bidi="ar-SA"/>
        </w:rPr>
        <w:t xml:space="preserve">, reh'g, en banc, denied, </w:t>
      </w:r>
      <w:hyperlink r:id="rId1719" w:history="1">
        <w:r>
          <w:rPr>
            <w:rFonts w:ascii="arial" w:eastAsia="arial" w:hAnsi="arial" w:cs="arial"/>
            <w:i/>
            <w:color w:val="0077CC"/>
            <w:sz w:val="20"/>
            <w:u w:val="single"/>
            <w:shd w:val="clear" w:color="auto" w:fill="FFFFFF"/>
            <w:lang w:val="en-US" w:eastAsia="en-US" w:bidi="ar-SA"/>
          </w:rPr>
          <w:t>1999 U.S. App. LEXIS 25191 (7th Cir. Oct. 6, 1999)</w:t>
        </w:r>
      </w:hyperlink>
      <w:r>
        <w:rPr>
          <w:rFonts w:ascii="arial" w:eastAsia="arial" w:hAnsi="arial" w:cs="arial"/>
          <w:color w:val="000000"/>
          <w:sz w:val="20"/>
          <w:lang w:val="en-US" w:eastAsia="en-US" w:bidi="ar-SA"/>
        </w:rPr>
        <w:t xml:space="preserve">, reh'g, en banc, denied, </w:t>
      </w:r>
      <w:hyperlink r:id="rId1720" w:history="1">
        <w:r>
          <w:rPr>
            <w:rFonts w:ascii="arial" w:eastAsia="arial" w:hAnsi="arial" w:cs="arial"/>
            <w:i/>
            <w:color w:val="0077CC"/>
            <w:sz w:val="20"/>
            <w:u w:val="single"/>
            <w:shd w:val="clear" w:color="auto" w:fill="FFFFFF"/>
            <w:lang w:val="en-US" w:eastAsia="en-US" w:bidi="ar-SA"/>
          </w:rPr>
          <w:t>1999 U.S. App. LEXIS 25813 (7th Cir. Oct. 12,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 judicata did not bar alien’s habeas corpus petition challenging constitutionality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federal appellate court had dismissed petition making identical claim during deportation proceedings, but dismissal was based on finding that court did not have jurisdiction under statute, and, thus, was not on merits. </w:t>
      </w:r>
      <w:hyperlink r:id="rId1827" w:history="1">
        <w:r>
          <w:rPr>
            <w:rFonts w:ascii="arial" w:eastAsia="arial" w:hAnsi="arial" w:cs="arial"/>
            <w:i/>
            <w:color w:val="0077CC"/>
            <w:sz w:val="20"/>
            <w:u w:val="single"/>
            <w:shd w:val="clear" w:color="auto" w:fill="FFFFFF"/>
            <w:lang w:val="en-US" w:eastAsia="en-US" w:bidi="ar-SA"/>
          </w:rPr>
          <w:t>Barrett v. INS, 997 F. Supp. 896 (N.D. Ohio)</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166 F.3d 1213 (6th Cir. 1998)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for habeas corpus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which petitioner challenged his order of removal for having been convicted of controlled substance offenses, was granted and removal order vacated; charge of removability was barred by res judicata because it was based on same nucleus of operative facts that were known or should have been known when previous removal order, based on conviction of aggravated felony, was issued and subsequently vacated. </w:t>
      </w:r>
      <w:hyperlink r:id="rId1828" w:history="1">
        <w:r>
          <w:rPr>
            <w:rFonts w:ascii="arial" w:eastAsia="arial" w:hAnsi="arial" w:cs="arial"/>
            <w:i/>
            <w:color w:val="0077CC"/>
            <w:sz w:val="20"/>
            <w:u w:val="single"/>
            <w:shd w:val="clear" w:color="auto" w:fill="FFFFFF"/>
            <w:lang w:val="en-US" w:eastAsia="en-US" w:bidi="ar-SA"/>
          </w:rPr>
          <w:t>Murray v. Ashcroft, 321 F. Supp. 2d 385 (D. Conn.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conviction for illegal reentry after deportation did not preclude him from challenging validity of his original deportation order where, because there never was judicial determination of validity of alien’s deportation order notwithstanding his criminal conviction for illegal reentry, court’s review of alien’s habeas petition was not barred by res judicata. </w:t>
      </w:r>
      <w:hyperlink r:id="rId1829" w:history="1">
        <w:r>
          <w:rPr>
            <w:rFonts w:ascii="arial" w:eastAsia="arial" w:hAnsi="arial" w:cs="arial"/>
            <w:i/>
            <w:color w:val="0077CC"/>
            <w:sz w:val="20"/>
            <w:u w:val="single"/>
            <w:shd w:val="clear" w:color="auto" w:fill="FFFFFF"/>
            <w:lang w:val="en-US" w:eastAsia="en-US" w:bidi="ar-SA"/>
          </w:rPr>
          <w:t>Nolasco v. United States, 358 F. Supp. 2d 224 (S.D.N.Y.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alien’s habeas challenge to removal order was dismissed, collateral estoppel barred alien’s argument that previous convictions were not of type that would make alien removable, because relevant issues had already been resolved when panel held that convictions met statutory definitions of aggravated felony and crimes of moral turpitude. </w:t>
      </w:r>
      <w:hyperlink r:id="rId1830" w:history="1">
        <w:r>
          <w:rPr>
            <w:rFonts w:ascii="arial" w:eastAsia="arial" w:hAnsi="arial" w:cs="arial"/>
            <w:i/>
            <w:color w:val="0077CC"/>
            <w:sz w:val="20"/>
            <w:u w:val="single"/>
            <w:shd w:val="clear" w:color="auto" w:fill="FFFFFF"/>
            <w:lang w:val="en-US" w:eastAsia="en-US" w:bidi="ar-SA"/>
          </w:rPr>
          <w:t>Baidas v. Jenifer, 123 Fed. Appx. 663 (6th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222. Constitutional claims and questions of law,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may file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petitions that allege constitutional or statutory error in removal process; habeas petitions that, on other hand, do not allege such error but simply seek to change discretionary result reached by Immigration and Naturalization Service are not within scope of § 2241 and should be denied. </w:t>
      </w:r>
      <w:hyperlink r:id="rId1831" w:history="1">
        <w:r>
          <w:rPr>
            <w:rFonts w:ascii="arial" w:eastAsia="arial" w:hAnsi="arial" w:cs="arial"/>
            <w:i/>
            <w:color w:val="0077CC"/>
            <w:sz w:val="20"/>
            <w:u w:val="single"/>
            <w:shd w:val="clear" w:color="auto" w:fill="FFFFFF"/>
            <w:lang w:val="en-US" w:eastAsia="en-US" w:bidi="ar-SA"/>
          </w:rPr>
          <w:t>Gutierrez-Chavez v. INS, 298 F.3d 824, 2002 Cal. Daily Op. Service 6829, 2002 D.A.R. 8603 (9th Cir. 2002)</w:t>
        </w:r>
      </w:hyperlink>
      <w:r>
        <w:rPr>
          <w:rFonts w:ascii="arial" w:eastAsia="arial" w:hAnsi="arial" w:cs="arial"/>
          <w:color w:val="000000"/>
          <w:sz w:val="20"/>
          <w:lang w:val="en-US" w:eastAsia="en-US" w:bidi="ar-SA"/>
        </w:rPr>
        <w:t xml:space="preserve">, reprinted, </w:t>
      </w:r>
      <w:hyperlink r:id="rId1832" w:history="1">
        <w:r>
          <w:rPr>
            <w:rFonts w:ascii="arial" w:eastAsia="arial" w:hAnsi="arial" w:cs="arial"/>
            <w:i/>
            <w:color w:val="0077CC"/>
            <w:sz w:val="20"/>
            <w:u w:val="single"/>
            <w:shd w:val="clear" w:color="auto" w:fill="FFFFFF"/>
            <w:lang w:val="en-US" w:eastAsia="en-US" w:bidi="ar-SA"/>
          </w:rPr>
          <w:t>2002 U.S. App. LEXIS 28135 (9th Cir. July 31,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petition, which was filed by incarcerated alien and alien’s American father, was properly dismissed because petitioners failed to state cognizable constitutional claim, where (1) petitioners claimed that alien’s due process rights were violated when Board of Immigration Appeals refused to reopen removal proceedings to consider alien’s request for discretionary relief from removal under former 8 USCS § 1182(c) (repealed); (2) alien did not have property or liberty interest in discretionary § 1182(c) relief; (3) neither discretionary relief from removal nor eligibility for such discretionary relief was entitled to due process protection; and (4) alien had not shown that removal proceedings themselves were fundamentally unfair. </w:t>
      </w:r>
      <w:hyperlink r:id="rId1833" w:history="1">
        <w:r>
          <w:rPr>
            <w:rFonts w:ascii="arial" w:eastAsia="arial" w:hAnsi="arial" w:cs="arial"/>
            <w:i/>
            <w:color w:val="0077CC"/>
            <w:sz w:val="20"/>
            <w:u w:val="single"/>
            <w:shd w:val="clear" w:color="auto" w:fill="FFFFFF"/>
            <w:lang w:val="en-US" w:eastAsia="en-US" w:bidi="ar-SA"/>
          </w:rPr>
          <w:t>Nguyen v. Bureau of Immigration &amp; Customs Enforcement, 400 F.3d 255 (5th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case is remanded for determination on merits of his application for waiver of deportation, where scope of review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encompasses review of detentions that are in violation of Constitution or laws of U.S., because alien’s detention is based on Attorney General’s erroneous determination that Congress intended amendments to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to apply to aliens with pending waiver applications. </w:t>
      </w:r>
      <w:hyperlink r:id="rId1834" w:history="1">
        <w:r>
          <w:rPr>
            <w:rFonts w:ascii="arial" w:eastAsia="arial" w:hAnsi="arial" w:cs="arial"/>
            <w:i/>
            <w:color w:val="0077CC"/>
            <w:sz w:val="20"/>
            <w:u w:val="single"/>
            <w:shd w:val="clear" w:color="auto" w:fill="FFFFFF"/>
            <w:lang w:val="en-US" w:eastAsia="en-US" w:bidi="ar-SA"/>
          </w:rPr>
          <w:t>Farquharson v. INS, 31 F. Supp. 2d 403 (D.N.J.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of removed alien is dismissed with prejudice, where it challenges denials of (1) bond request, (2) application for relief from deportation, and (3) application for asylum, because narrowed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review includes challenges to constitutionality of INS proceedings, but does not include challenges to discretionary decisions of Attorney General. </w:t>
      </w:r>
      <w:hyperlink r:id="rId1835" w:history="1">
        <w:r>
          <w:rPr>
            <w:rFonts w:ascii="arial" w:eastAsia="arial" w:hAnsi="arial" w:cs="arial"/>
            <w:i/>
            <w:color w:val="0077CC"/>
            <w:sz w:val="20"/>
            <w:u w:val="single"/>
            <w:shd w:val="clear" w:color="auto" w:fill="FFFFFF"/>
            <w:lang w:val="en-US" w:eastAsia="en-US" w:bidi="ar-SA"/>
          </w:rPr>
          <w:t>Chavez v. United States INS, 55 F. Supp. 2d 555 (W.D. La.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Deportable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must be dismissed, even though constitutional claim is presented, because petition seeking in effect to compel Attorney General to reopen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hearing is beyond power of District Court to grant under </w:t>
      </w:r>
      <w:hyperlink r:id="rId187" w:history="1">
        <w:r>
          <w:rPr>
            <w:rFonts w:ascii="arial" w:eastAsia="arial" w:hAnsi="arial" w:cs="arial"/>
            <w:i/>
            <w:color w:val="0077CC"/>
            <w:sz w:val="20"/>
            <w:u w:val="single"/>
            <w:shd w:val="clear" w:color="auto" w:fill="FFFFFF"/>
            <w:lang w:val="en-US" w:eastAsia="en-US" w:bidi="ar-SA"/>
          </w:rPr>
          <w:t>8 USCS § 1252(g)</w:t>
        </w:r>
      </w:hyperlink>
      <w:r>
        <w:rPr>
          <w:rFonts w:ascii="arial" w:eastAsia="arial" w:hAnsi="arial" w:cs="arial"/>
          <w:color w:val="000000"/>
          <w:sz w:val="20"/>
          <w:lang w:val="en-US" w:eastAsia="en-US" w:bidi="ar-SA"/>
        </w:rPr>
        <w:t xml:space="preserve">. </w:t>
      </w:r>
      <w:hyperlink r:id="rId1836" w:history="1">
        <w:r>
          <w:rPr>
            <w:rFonts w:ascii="arial" w:eastAsia="arial" w:hAnsi="arial" w:cs="arial"/>
            <w:i/>
            <w:color w:val="0077CC"/>
            <w:sz w:val="20"/>
            <w:u w:val="single"/>
            <w:shd w:val="clear" w:color="auto" w:fill="FFFFFF"/>
            <w:lang w:val="en-US" w:eastAsia="en-US" w:bidi="ar-SA"/>
          </w:rPr>
          <w:t>Hernandez v. Reno, 63 F. Supp. 2d 99 (D. Mass. 1999)</w:t>
        </w:r>
      </w:hyperlink>
      <w:r>
        <w:rPr>
          <w:rFonts w:ascii="arial" w:eastAsia="arial" w:hAnsi="arial" w:cs="arial"/>
          <w:color w:val="000000"/>
          <w:sz w:val="20"/>
          <w:lang w:val="en-US" w:eastAsia="en-US" w:bidi="ar-SA"/>
        </w:rPr>
        <w:t xml:space="preserve">, aff'd, </w:t>
      </w:r>
      <w:hyperlink r:id="rId1837" w:history="1">
        <w:r>
          <w:rPr>
            <w:rFonts w:ascii="arial" w:eastAsia="arial" w:hAnsi="arial" w:cs="arial"/>
            <w:i/>
            <w:color w:val="0077CC"/>
            <w:sz w:val="20"/>
            <w:u w:val="single"/>
            <w:shd w:val="clear" w:color="auto" w:fill="FFFFFF"/>
            <w:lang w:val="en-US" w:eastAsia="en-US" w:bidi="ar-SA"/>
          </w:rPr>
          <w:t>238 F.3d 50 (1st Cir.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Mariel Cuban detainee’s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is denied, where he has received searching, periodic parole review, even if he has right to equal protection under Fifth Amendment, because there exists rational reason on which government could have relied in establishing different treatment for Mariel Cubans as opposed to other inadmissible aliens. </w:t>
      </w:r>
      <w:hyperlink r:id="rId1838" w:history="1">
        <w:r>
          <w:rPr>
            <w:rFonts w:ascii="arial" w:eastAsia="arial" w:hAnsi="arial" w:cs="arial"/>
            <w:i/>
            <w:color w:val="0077CC"/>
            <w:sz w:val="20"/>
            <w:u w:val="single"/>
            <w:shd w:val="clear" w:color="auto" w:fill="FFFFFF"/>
            <w:lang w:val="en-US" w:eastAsia="en-US" w:bidi="ar-SA"/>
          </w:rPr>
          <w:t>Caballero v. United States, 145 F. Supp. 2d 550 (D.N.J.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petition was denied and dismissed because Board of Immigration Appeals decision denying him relief under  </w:t>
      </w:r>
      <w:hyperlink r:id="rId312" w:history="1">
        <w:r>
          <w:rPr>
            <w:rFonts w:ascii="arial" w:eastAsia="arial" w:hAnsi="arial" w:cs="arial"/>
            <w:i/>
            <w:color w:val="0077CC"/>
            <w:sz w:val="20"/>
            <w:u w:val="single"/>
            <w:shd w:val="clear" w:color="auto" w:fill="FFFFFF"/>
            <w:lang w:val="en-US" w:eastAsia="en-US" w:bidi="ar-SA"/>
          </w:rPr>
          <w:t>Convention Against Torture and Other Cruel, Inhuman or Degrading Treatment or Punishment</w:t>
        </w:r>
      </w:hyperlink>
      <w:r>
        <w:rPr>
          <w:rFonts w:ascii="arial" w:eastAsia="arial" w:hAnsi="arial" w:cs="arial"/>
          <w:color w:val="000000"/>
          <w:sz w:val="20"/>
          <w:lang w:val="en-US" w:eastAsia="en-US" w:bidi="ar-SA"/>
        </w:rPr>
        <w:t xml:space="preserve">, Apr. 18, 1988, 1465 U.N.T.S. 85,  </w:t>
      </w:r>
      <w:hyperlink r:id="rId1839" w:history="1">
        <w:r>
          <w:rPr>
            <w:rFonts w:ascii="arial" w:eastAsia="arial" w:hAnsi="arial" w:cs="arial"/>
            <w:i/>
            <w:color w:val="0077CC"/>
            <w:sz w:val="20"/>
            <w:u w:val="single"/>
            <w:shd w:val="clear" w:color="auto" w:fill="FFFFFF"/>
            <w:lang w:val="en-US" w:eastAsia="en-US" w:bidi="ar-SA"/>
          </w:rPr>
          <w:t>G.A. Res. 39/46, 39th Sess., U.N. GAOR Supp. No. 51, at 197</w:t>
        </w:r>
      </w:hyperlink>
      <w:r>
        <w:rPr>
          <w:rFonts w:ascii="arial" w:eastAsia="arial" w:hAnsi="arial" w:cs="arial"/>
          <w:color w:val="000000"/>
          <w:sz w:val="20"/>
          <w:lang w:val="en-US" w:eastAsia="en-US" w:bidi="ar-SA"/>
        </w:rPr>
        <w:t xml:space="preserve">, U.N. Doc. A/39/51, did not violate federal law or U.S. Constitution; U.S. State Department report did not establish actual government acquiescence in torture, alien failed to establish that he would more likely than not face retribution for his political activities in Honduras in 1980s, and despite alien’s fear of reprisal by drug lords, alien had not presented evidence sufficient to show that it was more likely than not that he would be tortured.  </w:t>
      </w:r>
      <w:hyperlink r:id="rId1839" w:history="1">
        <w:r>
          <w:rPr>
            <w:rFonts w:ascii="arial" w:eastAsia="arial" w:hAnsi="arial" w:cs="arial"/>
            <w:i/>
            <w:color w:val="0077CC"/>
            <w:sz w:val="20"/>
            <w:u w:val="single"/>
            <w:shd w:val="clear" w:color="auto" w:fill="FFFFFF"/>
            <w:lang w:val="en-US" w:eastAsia="en-US" w:bidi="ar-SA"/>
          </w:rPr>
          <w:t>Chinchilla-Jimenez v. INS, 226 F. Supp. 2d 680 (E.D. Pa.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Following alien’s detention after Immigration and Naturalization Service (INS) initiated proceedings to reinstate his prior removal order under </w:t>
      </w:r>
      <w:hyperlink r:id="rId412" w:history="1">
        <w:r>
          <w:rPr>
            <w:rFonts w:ascii="arial" w:eastAsia="arial" w:hAnsi="arial" w:cs="arial"/>
            <w:i/>
            <w:color w:val="0077CC"/>
            <w:sz w:val="20"/>
            <w:u w:val="single"/>
            <w:shd w:val="clear" w:color="auto" w:fill="FFFFFF"/>
            <w:lang w:val="en-US" w:eastAsia="en-US" w:bidi="ar-SA"/>
          </w:rPr>
          <w:t>8 USCS § 1231(a)(5)</w:t>
        </w:r>
      </w:hyperlink>
      <w:r>
        <w:rPr>
          <w:rFonts w:ascii="arial" w:eastAsia="arial" w:hAnsi="arial" w:cs="arial"/>
          <w:color w:val="000000"/>
          <w:sz w:val="20"/>
          <w:lang w:val="en-US" w:eastAsia="en-US" w:bidi="ar-SA"/>
        </w:rPr>
        <w:t xml:space="preserve">, alien’s application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granted where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 </w:t>
      </w:r>
      <w:hyperlink r:id="rId187" w:history="1">
        <w:r>
          <w:rPr>
            <w:rFonts w:ascii="arial" w:eastAsia="arial" w:hAnsi="arial" w:cs="arial"/>
            <w:i/>
            <w:color w:val="0077CC"/>
            <w:sz w:val="20"/>
            <w:u w:val="single"/>
            <w:shd w:val="clear" w:color="auto" w:fill="FFFFFF"/>
            <w:lang w:val="en-US" w:eastAsia="en-US" w:bidi="ar-SA"/>
          </w:rPr>
          <w:t>8 USCS § 1252(g)</w:t>
        </w:r>
      </w:hyperlink>
      <w:r>
        <w:rPr>
          <w:rFonts w:ascii="arial" w:eastAsia="arial" w:hAnsi="arial" w:cs="arial"/>
          <w:color w:val="000000"/>
          <w:sz w:val="20"/>
          <w:lang w:val="en-US" w:eastAsia="en-US" w:bidi="ar-SA"/>
        </w:rPr>
        <w:t xml:space="preserve"> did not preclude court’s review, alien’s detention under </w:t>
      </w:r>
      <w:hyperlink r:id="rId412" w:history="1">
        <w:r>
          <w:rPr>
            <w:rFonts w:ascii="arial" w:eastAsia="arial" w:hAnsi="arial" w:cs="arial"/>
            <w:i/>
            <w:color w:val="0077CC"/>
            <w:sz w:val="20"/>
            <w:u w:val="single"/>
            <w:shd w:val="clear" w:color="auto" w:fill="FFFFFF"/>
            <w:lang w:val="en-US" w:eastAsia="en-US" w:bidi="ar-SA"/>
          </w:rPr>
          <w:t>8 USCS § 1231(a)(5)</w:t>
        </w:r>
      </w:hyperlink>
      <w:r>
        <w:rPr>
          <w:rFonts w:ascii="arial" w:eastAsia="arial" w:hAnsi="arial" w:cs="arial"/>
          <w:color w:val="000000"/>
          <w:sz w:val="20"/>
          <w:lang w:val="en-US" w:eastAsia="en-US" w:bidi="ar-SA"/>
        </w:rPr>
        <w:t xml:space="preserve"> was constitutionally infirm due to invalidity of his original deportation order because, while alien was in INS custody, he was not advised of his right to be represented at his removal hearing or given list of legal service providers to call until day before his final hearing, there was no indication that any of prehearing papers or advisements were in Spanish, during mass deportation hearing, there was no attempt by INS to ensure that individual respondents knew and understood what was happening to them in violation of </w:t>
      </w:r>
      <w:hyperlink r:id="rId1145" w:history="1">
        <w:r>
          <w:rPr>
            <w:rFonts w:ascii="arial" w:eastAsia="arial" w:hAnsi="arial" w:cs="arial"/>
            <w:i/>
            <w:color w:val="0077CC"/>
            <w:sz w:val="20"/>
            <w:u w:val="single"/>
            <w:shd w:val="clear" w:color="auto" w:fill="FFFFFF"/>
            <w:lang w:val="en-US" w:eastAsia="en-US" w:bidi="ar-SA"/>
          </w:rPr>
          <w:t>U.S. Const. amend. V</w:t>
        </w:r>
      </w:hyperlink>
      <w:r>
        <w:rPr>
          <w:rFonts w:ascii="arial" w:eastAsia="arial" w:hAnsi="arial" w:cs="arial"/>
          <w:color w:val="000000"/>
          <w:sz w:val="20"/>
          <w:lang w:val="en-US" w:eastAsia="en-US" w:bidi="ar-SA"/>
        </w:rPr>
        <w:t xml:space="preserve">, advisements and questions were directed collectively to group and responses were recorded as collective “yes” or “no” as to advisements and waivers of rights, as well as for establishment of predicate facts for removal, and there was no indication of who waived review or that factual prerequisites for valid waiver were established. </w:t>
      </w:r>
      <w:hyperlink r:id="rId1840" w:history="1">
        <w:r>
          <w:rPr>
            <w:rFonts w:ascii="arial" w:eastAsia="arial" w:hAnsi="arial" w:cs="arial"/>
            <w:i/>
            <w:color w:val="0077CC"/>
            <w:sz w:val="20"/>
            <w:u w:val="single"/>
            <w:shd w:val="clear" w:color="auto" w:fill="FFFFFF"/>
            <w:lang w:val="en-US" w:eastAsia="en-US" w:bidi="ar-SA"/>
          </w:rPr>
          <w:t>Chacon-Corral v. Weber, 259 F. Supp. 2d 1151 (D. Colo.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had subject matter over lawful permanent resident’s habeas petition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despite limitations set forth in </w:t>
      </w:r>
      <w:hyperlink r:id="rId187" w:history="1">
        <w:r>
          <w:rPr>
            <w:rFonts w:ascii="arial" w:eastAsia="arial" w:hAnsi="arial" w:cs="arial"/>
            <w:i/>
            <w:color w:val="0077CC"/>
            <w:sz w:val="20"/>
            <w:u w:val="single"/>
            <w:shd w:val="clear" w:color="auto" w:fill="FFFFFF"/>
            <w:lang w:val="en-US" w:eastAsia="en-US" w:bidi="ar-SA"/>
          </w:rPr>
          <w:t>8 USCS § 1252(g)</w:t>
        </w:r>
      </w:hyperlink>
      <w:r>
        <w:rPr>
          <w:rFonts w:ascii="arial" w:eastAsia="arial" w:hAnsi="arial" w:cs="arial"/>
          <w:color w:val="000000"/>
          <w:sz w:val="20"/>
          <w:lang w:val="en-US" w:eastAsia="en-US" w:bidi="ar-SA"/>
        </w:rPr>
        <w:t xml:space="preserve">, where resident’s petition concerned detention while motion to reopen was pending and resident raised pure question of law, i.e., whether </w:t>
      </w:r>
      <w:hyperlink r:id="rId412" w:history="1">
        <w:r>
          <w:rPr>
            <w:rFonts w:ascii="arial" w:eastAsia="arial" w:hAnsi="arial" w:cs="arial"/>
            <w:i/>
            <w:color w:val="0077CC"/>
            <w:sz w:val="20"/>
            <w:u w:val="single"/>
            <w:shd w:val="clear" w:color="auto" w:fill="FFFFFF"/>
            <w:lang w:val="en-US" w:eastAsia="en-US" w:bidi="ar-SA"/>
          </w:rPr>
          <w:t>8 USCS § 1231</w:t>
        </w:r>
      </w:hyperlink>
      <w:r>
        <w:rPr>
          <w:rFonts w:ascii="arial" w:eastAsia="arial" w:hAnsi="arial" w:cs="arial"/>
          <w:color w:val="000000"/>
          <w:sz w:val="20"/>
          <w:lang w:val="en-US" w:eastAsia="en-US" w:bidi="ar-SA"/>
        </w:rPr>
        <w:t xml:space="preserve"> violated due process. </w:t>
      </w:r>
      <w:hyperlink r:id="rId1841" w:history="1">
        <w:r>
          <w:rPr>
            <w:rFonts w:ascii="arial" w:eastAsia="arial" w:hAnsi="arial" w:cs="arial"/>
            <w:i/>
            <w:color w:val="0077CC"/>
            <w:sz w:val="20"/>
            <w:u w:val="single"/>
            <w:shd w:val="clear" w:color="auto" w:fill="FFFFFF"/>
            <w:lang w:val="en-US" w:eastAsia="en-US" w:bidi="ar-SA"/>
          </w:rPr>
          <w:t>Hodel v. Aguirre, 260 F. Supp. 2d 695 (N.D. Ill.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alien claimed that </w:t>
      </w:r>
      <w:hyperlink r:id="rId186" w:history="1">
        <w:r>
          <w:rPr>
            <w:rFonts w:ascii="arial" w:eastAsia="arial" w:hAnsi="arial" w:cs="arial"/>
            <w:i/>
            <w:color w:val="0077CC"/>
            <w:sz w:val="20"/>
            <w:u w:val="single"/>
            <w:shd w:val="clear" w:color="auto" w:fill="FFFFFF"/>
            <w:lang w:val="en-US" w:eastAsia="en-US" w:bidi="ar-SA"/>
          </w:rPr>
          <w:t>8 USCS § 1182(h)</w:t>
        </w:r>
      </w:hyperlink>
      <w:r>
        <w:rPr>
          <w:rFonts w:ascii="arial" w:eastAsia="arial" w:hAnsi="arial" w:cs="arial"/>
          <w:color w:val="000000"/>
          <w:sz w:val="20"/>
          <w:lang w:val="en-US" w:eastAsia="en-US" w:bidi="ar-SA"/>
        </w:rPr>
        <w:t xml:space="preserve"> violated equal protection by unfairly discriminating against lawful permanent residents for whom relief under statute was not available, and alien would not have qualified for discretionary waiver of deportation under statute under any circumstance, alien did not have standing to raise equal protection claim based on distinction between lawful permanent residents and non-lawful permanent residents, and district court denied alien’s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to this claim. </w:t>
      </w:r>
      <w:hyperlink r:id="rId1817" w:history="1">
        <w:r>
          <w:rPr>
            <w:rFonts w:ascii="arial" w:eastAsia="arial" w:hAnsi="arial" w:cs="arial"/>
            <w:i/>
            <w:color w:val="0077CC"/>
            <w:sz w:val="20"/>
            <w:u w:val="single"/>
            <w:shd w:val="clear" w:color="auto" w:fill="FFFFFF"/>
            <w:lang w:val="en-US" w:eastAsia="en-US" w:bidi="ar-SA"/>
          </w:rPr>
          <w:t>Okechukwu Amadi v. Ashcroft, 270 F. Supp. 2d 336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Following prisoner’s detention pending removal proceedings against him, prisoner’s application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dismissed where prisoner failed to show that his ongoing detention deprived him of his constitutional rights because automatic stay provision under </w:t>
      </w:r>
      <w:hyperlink r:id="rId1131" w:history="1">
        <w:r>
          <w:rPr>
            <w:rFonts w:ascii="arial" w:eastAsia="arial" w:hAnsi="arial" w:cs="arial"/>
            <w:i/>
            <w:color w:val="0077CC"/>
            <w:sz w:val="20"/>
            <w:u w:val="single"/>
            <w:shd w:val="clear" w:color="auto" w:fill="FFFFFF"/>
            <w:lang w:val="en-US" w:eastAsia="en-US" w:bidi="ar-SA"/>
          </w:rPr>
          <w:t>8 C.F.R. § 1003.19(i)(2)</w:t>
        </w:r>
      </w:hyperlink>
      <w:r>
        <w:rPr>
          <w:rFonts w:ascii="arial" w:eastAsia="arial" w:hAnsi="arial" w:cs="arial"/>
          <w:color w:val="000000"/>
          <w:sz w:val="20"/>
          <w:lang w:val="en-US" w:eastAsia="en-US" w:bidi="ar-SA"/>
        </w:rPr>
        <w:t xml:space="preserve"> was constitutionally permissible part of removal process until such process had concluded and, once automatic stay was initiated under </w:t>
      </w:r>
      <w:hyperlink r:id="rId1131" w:history="1">
        <w:r>
          <w:rPr>
            <w:rFonts w:ascii="arial" w:eastAsia="arial" w:hAnsi="arial" w:cs="arial"/>
            <w:i/>
            <w:color w:val="0077CC"/>
            <w:sz w:val="20"/>
            <w:u w:val="single"/>
            <w:shd w:val="clear" w:color="auto" w:fill="FFFFFF"/>
            <w:lang w:val="en-US" w:eastAsia="en-US" w:bidi="ar-SA"/>
          </w:rPr>
          <w:t>8 C.F.R. § 1003.19(i)(2)</w:t>
        </w:r>
      </w:hyperlink>
      <w:r>
        <w:rPr>
          <w:rFonts w:ascii="arial" w:eastAsia="arial" w:hAnsi="arial" w:cs="arial"/>
          <w:color w:val="000000"/>
          <w:sz w:val="20"/>
          <w:lang w:val="en-US" w:eastAsia="en-US" w:bidi="ar-SA"/>
        </w:rPr>
        <w:t xml:space="preserve">, Bureau of Immigration Appeals had finite period pursuant to </w:t>
      </w:r>
      <w:hyperlink r:id="rId1842" w:history="1">
        <w:r>
          <w:rPr>
            <w:rFonts w:ascii="arial" w:eastAsia="arial" w:hAnsi="arial" w:cs="arial"/>
            <w:i/>
            <w:color w:val="0077CC"/>
            <w:sz w:val="20"/>
            <w:u w:val="single"/>
            <w:shd w:val="clear" w:color="auto" w:fill="FFFFFF"/>
            <w:lang w:val="en-US" w:eastAsia="en-US" w:bidi="ar-SA"/>
          </w:rPr>
          <w:t>8 C.F.R. § 1003.1(e)(8)</w:t>
        </w:r>
      </w:hyperlink>
      <w:r>
        <w:rPr>
          <w:rFonts w:ascii="arial" w:eastAsia="arial" w:hAnsi="arial" w:cs="arial"/>
          <w:color w:val="000000"/>
          <w:sz w:val="20"/>
          <w:lang w:val="en-US" w:eastAsia="en-US" w:bidi="ar-SA"/>
        </w:rPr>
        <w:t xml:space="preserve"> within which it was required to render its decision. </w:t>
      </w:r>
      <w:hyperlink r:id="rId1843" w:history="1">
        <w:r>
          <w:rPr>
            <w:rFonts w:ascii="arial" w:eastAsia="arial" w:hAnsi="arial" w:cs="arial"/>
            <w:i/>
            <w:color w:val="0077CC"/>
            <w:sz w:val="20"/>
            <w:u w:val="single"/>
            <w:shd w:val="clear" w:color="auto" w:fill="FFFFFF"/>
            <w:lang w:val="en-US" w:eastAsia="en-US" w:bidi="ar-SA"/>
          </w:rPr>
          <w:t>Pisciotta v. Ashcroft, 311 F. Supp. 2d 445 (D.N.J.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not entitled to habeas corpus relief from removability from U.S. on ground that his due process rights were violated by Board of Immigration Appeals’ (BIA) use of its new summary affirmance procedures under </w:t>
      </w:r>
      <w:hyperlink r:id="rId1842" w:history="1">
        <w:r>
          <w:rPr>
            <w:rFonts w:ascii="arial" w:eastAsia="arial" w:hAnsi="arial" w:cs="arial"/>
            <w:i/>
            <w:color w:val="0077CC"/>
            <w:sz w:val="20"/>
            <w:u w:val="single"/>
            <w:shd w:val="clear" w:color="auto" w:fill="FFFFFF"/>
            <w:lang w:val="en-US" w:eastAsia="en-US" w:bidi="ar-SA"/>
          </w:rPr>
          <w:t>8 C.F.R. § 1003.1(a)(7)</w:t>
        </w:r>
      </w:hyperlink>
      <w:r>
        <w:rPr>
          <w:rFonts w:ascii="arial" w:eastAsia="arial" w:hAnsi="arial" w:cs="arial"/>
          <w:color w:val="000000"/>
          <w:sz w:val="20"/>
          <w:lang w:val="en-US" w:eastAsia="en-US" w:bidi="ar-SA"/>
        </w:rPr>
        <w:t xml:space="preserve"> because immigration judge’s decision was correct and, therefore, his reasoning errors were harmless, and all of alien’s arguments before immigration judge were resolved by existing precedent. Pequeno-Martinez v Trominski (2003, SD Tex) 281 F Supp 2d 902affd </w:t>
      </w:r>
      <w:hyperlink r:id="rId1844" w:history="1">
        <w:r>
          <w:rPr>
            <w:rFonts w:ascii="arial" w:eastAsia="arial" w:hAnsi="arial" w:cs="arial"/>
            <w:i/>
            <w:color w:val="0077CC"/>
            <w:sz w:val="20"/>
            <w:u w:val="single"/>
            <w:shd w:val="clear" w:color="auto" w:fill="FFFFFF"/>
            <w:lang w:val="en-US" w:eastAsia="en-US" w:bidi="ar-SA"/>
          </w:rPr>
          <w:t>117 Fed. Appx. 903 (CA5 Tex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223. Status of alien as citizen or national,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petition was properly denied because </w:t>
      </w:r>
      <w:hyperlink r:id="rId1178" w:history="1">
        <w:r>
          <w:rPr>
            <w:rFonts w:ascii="arial" w:eastAsia="arial" w:hAnsi="arial" w:cs="arial"/>
            <w:i/>
            <w:color w:val="0077CC"/>
            <w:sz w:val="20"/>
            <w:u w:val="single"/>
            <w:shd w:val="clear" w:color="auto" w:fill="FFFFFF"/>
            <w:lang w:val="en-US" w:eastAsia="en-US" w:bidi="ar-SA"/>
          </w:rPr>
          <w:t>8 USCS § 1432(a)</w:t>
        </w:r>
      </w:hyperlink>
      <w:r>
        <w:rPr>
          <w:rFonts w:ascii="arial" w:eastAsia="arial" w:hAnsi="arial" w:cs="arial"/>
          <w:color w:val="000000"/>
          <w:sz w:val="20"/>
          <w:lang w:val="en-US" w:eastAsia="en-US" w:bidi="ar-SA"/>
        </w:rPr>
        <w:t xml:space="preserve"> only would have conferred derivative citizenship on alien if both naturalization of his father and legal separation of his parents had occurred before his 18th birthday; because alien was 19 when his parents separated, he did not acquire derivative citizenship. </w:t>
      </w:r>
      <w:hyperlink r:id="rId1845" w:history="1">
        <w:r>
          <w:rPr>
            <w:rFonts w:ascii="arial" w:eastAsia="arial" w:hAnsi="arial" w:cs="arial"/>
            <w:i/>
            <w:color w:val="0077CC"/>
            <w:sz w:val="20"/>
            <w:u w:val="single"/>
            <w:shd w:val="clear" w:color="auto" w:fill="FFFFFF"/>
            <w:lang w:val="en-US" w:eastAsia="en-US" w:bidi="ar-SA"/>
          </w:rPr>
          <w:t>Langhorne v. Ashcroft, 377 F.3d 175 (2d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1167, 125 S. Ct. 1347, 161 L. Ed. 2d 143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concluding that it lacked jurisdiction over petition for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was filed by deported individual who claimed U.S. citizenship; as citizenship under </w:t>
      </w:r>
      <w:hyperlink r:id="rId1846" w:history="1">
        <w:r>
          <w:rPr>
            <w:rFonts w:ascii="arial" w:eastAsia="arial" w:hAnsi="arial" w:cs="arial"/>
            <w:i/>
            <w:color w:val="0077CC"/>
            <w:sz w:val="20"/>
            <w:u w:val="single"/>
            <w:shd w:val="clear" w:color="auto" w:fill="FFFFFF"/>
            <w:lang w:val="en-US" w:eastAsia="en-US" w:bidi="ar-SA"/>
          </w:rPr>
          <w:t>U.S. Const. amend. XIV</w:t>
        </w:r>
      </w:hyperlink>
      <w:r>
        <w:rPr>
          <w:rFonts w:ascii="arial" w:eastAsia="arial" w:hAnsi="arial" w:cs="arial"/>
          <w:color w:val="000000"/>
          <w:sz w:val="20"/>
          <w:lang w:val="en-US" w:eastAsia="en-US" w:bidi="ar-SA"/>
        </w:rPr>
        <w:t xml:space="preserve"> could not be relinquished unintentionally and because individual had colorable claim of U.S. citizenship, individual had </w:t>
      </w:r>
      <w:hyperlink r:id="rId1145" w:history="1">
        <w:r>
          <w:rPr>
            <w:rFonts w:ascii="arial" w:eastAsia="arial" w:hAnsi="arial" w:cs="arial"/>
            <w:i/>
            <w:color w:val="0077CC"/>
            <w:sz w:val="20"/>
            <w:u w:val="single"/>
            <w:shd w:val="clear" w:color="auto" w:fill="FFFFFF"/>
            <w:lang w:val="en-US" w:eastAsia="en-US" w:bidi="ar-SA"/>
          </w:rPr>
          <w:t>U.S. Const. amend. V</w:t>
        </w:r>
      </w:hyperlink>
      <w:r>
        <w:rPr>
          <w:rFonts w:ascii="arial" w:eastAsia="arial" w:hAnsi="arial" w:cs="arial"/>
          <w:color w:val="000000"/>
          <w:sz w:val="20"/>
          <w:lang w:val="en-US" w:eastAsia="en-US" w:bidi="ar-SA"/>
        </w:rPr>
        <w:t xml:space="preserve"> due process right to judicial review of his citizenship claim and, in addition, since individual’s constitutional rights were violated, statutory administrative exhaustion requirement of </w:t>
      </w:r>
      <w:hyperlink r:id="rId187" w:history="1">
        <w:r>
          <w:rPr>
            <w:rFonts w:ascii="arial" w:eastAsia="arial" w:hAnsi="arial" w:cs="arial"/>
            <w:i/>
            <w:color w:val="0077CC"/>
            <w:sz w:val="20"/>
            <w:u w:val="single"/>
            <w:shd w:val="clear" w:color="auto" w:fill="FFFFFF"/>
            <w:lang w:val="en-US" w:eastAsia="en-US" w:bidi="ar-SA"/>
          </w:rPr>
          <w:t>8 USCS § 1252(d)(1)</w:t>
        </w:r>
      </w:hyperlink>
      <w:r>
        <w:rPr>
          <w:rFonts w:ascii="arial" w:eastAsia="arial" w:hAnsi="arial" w:cs="arial"/>
          <w:color w:val="000000"/>
          <w:sz w:val="20"/>
          <w:lang w:val="en-US" w:eastAsia="en-US" w:bidi="ar-SA"/>
        </w:rPr>
        <w:t xml:space="preserve"> did not apply. </w:t>
      </w:r>
      <w:hyperlink r:id="rId1847" w:history="1">
        <w:r>
          <w:rPr>
            <w:rFonts w:ascii="arial" w:eastAsia="arial" w:hAnsi="arial" w:cs="arial"/>
            <w:i/>
            <w:color w:val="0077CC"/>
            <w:sz w:val="20"/>
            <w:u w:val="single"/>
            <w:shd w:val="clear" w:color="auto" w:fill="FFFFFF"/>
            <w:lang w:val="en-US" w:eastAsia="en-US" w:bidi="ar-SA"/>
          </w:rPr>
          <w:t>Rivera v. Ashcroft, 387 F.3d 835 (9th Cir.)</w:t>
        </w:r>
      </w:hyperlink>
      <w:r>
        <w:rPr>
          <w:rFonts w:ascii="arial" w:eastAsia="arial" w:hAnsi="arial" w:cs="arial"/>
          <w:color w:val="000000"/>
          <w:sz w:val="20"/>
          <w:lang w:val="en-US" w:eastAsia="en-US" w:bidi="ar-SA"/>
        </w:rPr>
        <w:t xml:space="preserve">, reprinted, </w:t>
      </w:r>
      <w:hyperlink r:id="rId1848" w:history="1">
        <w:r>
          <w:rPr>
            <w:rFonts w:ascii="arial" w:eastAsia="arial" w:hAnsi="arial" w:cs="arial"/>
            <w:i/>
            <w:color w:val="0077CC"/>
            <w:sz w:val="20"/>
            <w:u w:val="single"/>
            <w:shd w:val="clear" w:color="auto" w:fill="FFFFFF"/>
            <w:lang w:val="en-US" w:eastAsia="en-US" w:bidi="ar-SA"/>
          </w:rPr>
          <w:t>394 F.3d 1129 (9th Cir. 2004)</w:t>
        </w:r>
      </w:hyperlink>
      <w:r>
        <w:rPr>
          <w:rFonts w:ascii="arial" w:eastAsia="arial" w:hAnsi="arial" w:cs="arial"/>
          <w:color w:val="000000"/>
          <w:sz w:val="20"/>
          <w:lang w:val="en-US" w:eastAsia="en-US" w:bidi="ar-SA"/>
        </w:rPr>
        <w:t xml:space="preserve">, amended, </w:t>
      </w:r>
      <w:hyperlink r:id="rId1849" w:history="1">
        <w:r>
          <w:rPr>
            <w:rFonts w:ascii="arial" w:eastAsia="arial" w:hAnsi="arial" w:cs="arial"/>
            <w:i/>
            <w:color w:val="0077CC"/>
            <w:sz w:val="20"/>
            <w:u w:val="single"/>
            <w:shd w:val="clear" w:color="auto" w:fill="FFFFFF"/>
            <w:lang w:val="en-US" w:eastAsia="en-US" w:bidi="ar-SA"/>
          </w:rPr>
          <w:t>2005 U.S. App. LEXIS 246 (9th Cir. Jan. 7,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plaintiff’s habeas petition was reversed; because he had colorable citizenship claim, plaintiff had constitutional right to judicial review and could obtain review via habeas corpus even after accepting deportation and waiving right to appeal. </w:t>
      </w:r>
      <w:hyperlink r:id="rId1848" w:history="1">
        <w:r>
          <w:rPr>
            <w:rFonts w:ascii="arial" w:eastAsia="arial" w:hAnsi="arial" w:cs="arial"/>
            <w:i/>
            <w:color w:val="0077CC"/>
            <w:sz w:val="20"/>
            <w:u w:val="single"/>
            <w:shd w:val="clear" w:color="auto" w:fill="FFFFFF"/>
            <w:lang w:val="en-US" w:eastAsia="en-US" w:bidi="ar-SA"/>
          </w:rPr>
          <w:t>Rivera v. Ashcroft, 394 F.3d 1129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Person may become national of U.S. under </w:t>
      </w:r>
      <w:hyperlink r:id="rId1735" w:history="1">
        <w:r>
          <w:rPr>
            <w:rFonts w:ascii="arial" w:eastAsia="arial" w:hAnsi="arial" w:cs="arial"/>
            <w:i/>
            <w:color w:val="0077CC"/>
            <w:sz w:val="20"/>
            <w:u w:val="single"/>
            <w:shd w:val="clear" w:color="auto" w:fill="FFFFFF"/>
            <w:lang w:val="en-US" w:eastAsia="en-US" w:bidi="ar-SA"/>
          </w:rPr>
          <w:t>8 USCS § 1101(22)</w:t>
        </w:r>
      </w:hyperlink>
      <w:r>
        <w:rPr>
          <w:rFonts w:ascii="arial" w:eastAsia="arial" w:hAnsi="arial" w:cs="arial"/>
          <w:color w:val="000000"/>
          <w:sz w:val="20"/>
          <w:lang w:val="en-US" w:eastAsia="en-US" w:bidi="ar-SA"/>
        </w:rPr>
        <w:t xml:space="preserve"> only by birth or by completing naturalization process; alien was properly denied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in her challenge of order of removal because she was not born in U.S., and had not completed naturalization process; therefore, she was subject to removal upon her conviction for aggravated felony under </w:t>
      </w:r>
      <w:hyperlink r:id="rId616" w:history="1">
        <w:r>
          <w:rPr>
            <w:rFonts w:ascii="arial" w:eastAsia="arial" w:hAnsi="arial" w:cs="arial"/>
            <w:i/>
            <w:color w:val="0077CC"/>
            <w:sz w:val="20"/>
            <w:u w:val="single"/>
            <w:shd w:val="clear" w:color="auto" w:fill="FFFFFF"/>
            <w:lang w:val="en-US" w:eastAsia="en-US" w:bidi="ar-SA"/>
          </w:rPr>
          <w:t>8 USCS § 1227</w:t>
        </w:r>
      </w:hyperlink>
      <w:r>
        <w:rPr>
          <w:rFonts w:ascii="arial" w:eastAsia="arial" w:hAnsi="arial" w:cs="arial"/>
          <w:color w:val="000000"/>
          <w:sz w:val="20"/>
          <w:lang w:val="en-US" w:eastAsia="en-US" w:bidi="ar-SA"/>
        </w:rPr>
        <w:t xml:space="preserve">. </w:t>
      </w:r>
      <w:hyperlink r:id="rId1850" w:history="1">
        <w:r>
          <w:rPr>
            <w:rFonts w:ascii="arial" w:eastAsia="arial" w:hAnsi="arial" w:cs="arial"/>
            <w:i/>
            <w:color w:val="0077CC"/>
            <w:sz w:val="20"/>
            <w:u w:val="single"/>
            <w:shd w:val="clear" w:color="auto" w:fill="FFFFFF"/>
            <w:lang w:val="en-US" w:eastAsia="en-US" w:bidi="ar-SA"/>
          </w:rPr>
          <w:t>Omolo v. Gonzales, 452 F.3d 404 (5th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seeking relief from deportation due to criminal conviction, plaintiff’s nationality claim was transferred to appellate court because there was case law that plaintiff’s application for naturalization may be evidence of plaintiff’s permanent allegiance to United States. </w:t>
      </w:r>
      <w:hyperlink r:id="rId1851" w:history="1">
        <w:r>
          <w:rPr>
            <w:rFonts w:ascii="arial" w:eastAsia="arial" w:hAnsi="arial" w:cs="arial"/>
            <w:i/>
            <w:color w:val="0077CC"/>
            <w:sz w:val="20"/>
            <w:u w:val="single"/>
            <w:shd w:val="clear" w:color="auto" w:fill="FFFFFF"/>
            <w:lang w:val="en-US" w:eastAsia="en-US" w:bidi="ar-SA"/>
          </w:rPr>
          <w:t>Constanza v. Riley, 259 F. Supp. 2d 418 (E.D.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Inmate’s citizenship claim was required to be heard by court of appeals on petition for review of final order of removal, and not in first instance by district court on habeas petition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because jurisdiction over citizenship claims that arise in context of removal proceedings is governed by § 242(b)(5) (</w:t>
      </w:r>
      <w:hyperlink r:id="rId187" w:history="1">
        <w:r>
          <w:rPr>
            <w:rFonts w:ascii="arial" w:eastAsia="arial" w:hAnsi="arial" w:cs="arial"/>
            <w:i/>
            <w:color w:val="0077CC"/>
            <w:sz w:val="20"/>
            <w:u w:val="single"/>
            <w:shd w:val="clear" w:color="auto" w:fill="FFFFFF"/>
            <w:lang w:val="en-US" w:eastAsia="en-US" w:bidi="ar-SA"/>
          </w:rPr>
          <w:t>8 USCS § 1252(b)(5)</w:t>
        </w:r>
      </w:hyperlink>
      <w:r>
        <w:rPr>
          <w:rFonts w:ascii="arial" w:eastAsia="arial" w:hAnsi="arial" w:cs="arial"/>
          <w:color w:val="000000"/>
          <w:sz w:val="20"/>
          <w:lang w:val="en-US" w:eastAsia="en-US" w:bidi="ar-SA"/>
        </w:rPr>
        <w:t xml:space="preserve">) of Immigration and Nationality Act, </w:t>
      </w:r>
      <w:hyperlink r:id="rId1735" w:history="1">
        <w:r>
          <w:rPr>
            <w:rFonts w:ascii="arial" w:eastAsia="arial" w:hAnsi="arial" w:cs="arial"/>
            <w:i/>
            <w:color w:val="0077CC"/>
            <w:sz w:val="20"/>
            <w:u w:val="single"/>
            <w:shd w:val="clear" w:color="auto" w:fill="FFFFFF"/>
            <w:lang w:val="en-US" w:eastAsia="en-US" w:bidi="ar-SA"/>
          </w:rPr>
          <w:t>8 USCS § 1101</w:t>
        </w:r>
      </w:hyperlink>
      <w:r>
        <w:rPr>
          <w:rFonts w:ascii="arial" w:eastAsia="arial" w:hAnsi="arial" w:cs="arial"/>
          <w:color w:val="000000"/>
          <w:sz w:val="20"/>
          <w:lang w:val="en-US" w:eastAsia="en-US" w:bidi="ar-SA"/>
        </w:rPr>
        <w:t xml:space="preserve"> et seq., which provides that, where petitioner claims to be citizen of U.S., court of appeals for judicial circuit in which immigration judge completed proceedings first determines whether there exists any genuine issue of material fact regarding petitioner’s nationality. </w:t>
      </w:r>
      <w:hyperlink r:id="rId1704" w:history="1">
        <w:r>
          <w:rPr>
            <w:rFonts w:ascii="arial" w:eastAsia="arial" w:hAnsi="arial" w:cs="arial"/>
            <w:i/>
            <w:color w:val="0077CC"/>
            <w:sz w:val="20"/>
            <w:u w:val="single"/>
            <w:shd w:val="clear" w:color="auto" w:fill="FFFFFF"/>
            <w:lang w:val="en-US" w:eastAsia="en-US" w:bidi="ar-SA"/>
          </w:rPr>
          <w:t>Atem v. Ashcroft, 312 F. Supp. 2d 792 (E.D. Va.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was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on his claim that his U.S. passport was cancelled by Department of State without procedural due process (1) because </w:t>
      </w:r>
      <w:hyperlink r:id="rId1703" w:history="1">
        <w:r>
          <w:rPr>
            <w:rFonts w:ascii="arial" w:eastAsia="arial" w:hAnsi="arial" w:cs="arial"/>
            <w:i/>
            <w:color w:val="0077CC"/>
            <w:sz w:val="20"/>
            <w:u w:val="single"/>
            <w:shd w:val="clear" w:color="auto" w:fill="FFFFFF"/>
            <w:lang w:val="en-US" w:eastAsia="en-US" w:bidi="ar-SA"/>
          </w:rPr>
          <w:t>8 USCS § 1504</w:t>
        </w:r>
      </w:hyperlink>
      <w:r>
        <w:rPr>
          <w:rFonts w:ascii="arial" w:eastAsia="arial" w:hAnsi="arial" w:cs="arial"/>
          <w:color w:val="000000"/>
          <w:sz w:val="20"/>
          <w:lang w:val="en-US" w:eastAsia="en-US" w:bidi="ar-SA"/>
        </w:rPr>
        <w:t xml:space="preserve"> authorized Secretary of State to cancel passports and reports of birth without pre-revocation hearing if it appeared that they were obtained illegally, fraudulently, or erroneously, (2) because inmate received notice of reasons for cancellation of his passport, and (3) because inmate had opportunity to contest evidence regarding his citizenship status in removal hearing before immigration judge, which hearing comported with procedural due process. </w:t>
      </w:r>
      <w:hyperlink r:id="rId1704" w:history="1">
        <w:r>
          <w:rPr>
            <w:rFonts w:ascii="arial" w:eastAsia="arial" w:hAnsi="arial" w:cs="arial"/>
            <w:i/>
            <w:color w:val="0077CC"/>
            <w:sz w:val="20"/>
            <w:u w:val="single"/>
            <w:shd w:val="clear" w:color="auto" w:fill="FFFFFF"/>
            <w:lang w:val="en-US" w:eastAsia="en-US" w:bidi="ar-SA"/>
          </w:rPr>
          <w:t>Atem v. Ashcroft, 312 F. Supp. 2d 792 (E.D. Va.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alien was ordered removed due to criminal convictions and alien petitioned for writ of habeas corpus, court had jurisdiction to determine alien’s status as citizen or national; given overriding nature of language in </w:t>
      </w:r>
      <w:hyperlink r:id="rId187" w:history="1">
        <w:r>
          <w:rPr>
            <w:rFonts w:ascii="arial" w:eastAsia="arial" w:hAnsi="arial" w:cs="arial"/>
            <w:i/>
            <w:color w:val="0077CC"/>
            <w:sz w:val="20"/>
            <w:u w:val="single"/>
            <w:shd w:val="clear" w:color="auto" w:fill="FFFFFF"/>
            <w:lang w:val="en-US" w:eastAsia="en-US" w:bidi="ar-SA"/>
          </w:rPr>
          <w:t>8 USCS § 1252(a)(2)(C)</w:t>
        </w:r>
      </w:hyperlink>
      <w:r>
        <w:rPr>
          <w:rFonts w:ascii="arial" w:eastAsia="arial" w:hAnsi="arial" w:cs="arial"/>
          <w:color w:val="000000"/>
          <w:sz w:val="20"/>
          <w:lang w:val="en-US" w:eastAsia="en-US" w:bidi="ar-SA"/>
        </w:rPr>
        <w:t xml:space="preserve">, “notwithstanding any other provision of law,” it trumped procedural requirements of </w:t>
      </w:r>
      <w:hyperlink r:id="rId187" w:history="1">
        <w:r>
          <w:rPr>
            <w:rFonts w:ascii="arial" w:eastAsia="arial" w:hAnsi="arial" w:cs="arial"/>
            <w:i/>
            <w:color w:val="0077CC"/>
            <w:sz w:val="20"/>
            <w:u w:val="single"/>
            <w:shd w:val="clear" w:color="auto" w:fill="FFFFFF"/>
            <w:lang w:val="en-US" w:eastAsia="en-US" w:bidi="ar-SA"/>
          </w:rPr>
          <w:t>8 USCS § 1252(b)(5)(C)</w:t>
        </w:r>
      </w:hyperlink>
      <w:r>
        <w:rPr>
          <w:rFonts w:ascii="arial" w:eastAsia="arial" w:hAnsi="arial" w:cs="arial"/>
          <w:color w:val="000000"/>
          <w:sz w:val="20"/>
          <w:lang w:val="en-US" w:eastAsia="en-US" w:bidi="ar-SA"/>
        </w:rPr>
        <w:t xml:space="preserve">, and, therefore, statutory scheme did not create avenue of relief. </w:t>
      </w:r>
      <w:hyperlink r:id="rId1852" w:history="1">
        <w:r>
          <w:rPr>
            <w:rFonts w:ascii="arial" w:eastAsia="arial" w:hAnsi="arial" w:cs="arial"/>
            <w:i/>
            <w:color w:val="0077CC"/>
            <w:sz w:val="20"/>
            <w:u w:val="single"/>
            <w:shd w:val="clear" w:color="auto" w:fill="FFFFFF"/>
            <w:lang w:val="en-US" w:eastAsia="en-US" w:bidi="ar-SA"/>
          </w:rPr>
          <w:t>Louis-Martin v. Ridge, 322 F. Supp. 2d 556 (M.D. Pa.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claims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were summarily dismissed pursuant to </w:t>
      </w:r>
      <w:hyperlink r:id="rId137" w:history="1">
        <w:r>
          <w:rPr>
            <w:rFonts w:ascii="arial" w:eastAsia="arial" w:hAnsi="arial" w:cs="arial"/>
            <w:i/>
            <w:color w:val="0077CC"/>
            <w:sz w:val="20"/>
            <w:u w:val="single"/>
            <w:shd w:val="clear" w:color="auto" w:fill="FFFFFF"/>
            <w:lang w:val="en-US" w:eastAsia="en-US" w:bidi="ar-SA"/>
          </w:rPr>
          <w:t>Rule 4 of Rules Governing § 2254 Cases</w:t>
        </w:r>
      </w:hyperlink>
      <w:r>
        <w:rPr>
          <w:rFonts w:ascii="arial" w:eastAsia="arial" w:hAnsi="arial" w:cs="arial"/>
          <w:color w:val="000000"/>
          <w:sz w:val="20"/>
          <w:lang w:val="en-US" w:eastAsia="en-US" w:bidi="ar-SA"/>
        </w:rPr>
        <w:t xml:space="preserve">, because (1) he did not qualify as “national” under </w:t>
      </w:r>
      <w:hyperlink r:id="rId1735" w:history="1">
        <w:r>
          <w:rPr>
            <w:rFonts w:ascii="arial" w:eastAsia="arial" w:hAnsi="arial" w:cs="arial"/>
            <w:i/>
            <w:color w:val="0077CC"/>
            <w:sz w:val="20"/>
            <w:u w:val="single"/>
            <w:shd w:val="clear" w:color="auto" w:fill="FFFFFF"/>
            <w:lang w:val="en-US" w:eastAsia="en-US" w:bidi="ar-SA"/>
          </w:rPr>
          <w:t>8 USCS § 1101(a)(22)</w:t>
        </w:r>
      </w:hyperlink>
      <w:r>
        <w:rPr>
          <w:rFonts w:ascii="arial" w:eastAsia="arial" w:hAnsi="arial" w:cs="arial"/>
          <w:color w:val="000000"/>
          <w:sz w:val="20"/>
          <w:lang w:val="en-US" w:eastAsia="en-US" w:bidi="ar-SA"/>
        </w:rPr>
        <w:t xml:space="preserve">, since he was born in Poland, and his registration for Selective Service and his 37 years’ residence in U.S. did not qualify him; (2) his conviction for aggravated felony made him permanently ineligible for citizenship under </w:t>
      </w:r>
      <w:hyperlink r:id="rId1853" w:history="1">
        <w:r>
          <w:rPr>
            <w:rFonts w:ascii="arial" w:eastAsia="arial" w:hAnsi="arial" w:cs="arial"/>
            <w:i/>
            <w:color w:val="0077CC"/>
            <w:sz w:val="20"/>
            <w:u w:val="single"/>
            <w:shd w:val="clear" w:color="auto" w:fill="FFFFFF"/>
            <w:lang w:val="en-US" w:eastAsia="en-US" w:bidi="ar-SA"/>
          </w:rPr>
          <w:t>8 USCS §§ 1427(a)(3)</w:t>
        </w:r>
      </w:hyperlink>
      <w:r>
        <w:rPr>
          <w:rFonts w:ascii="arial" w:eastAsia="arial" w:hAnsi="arial" w:cs="arial"/>
          <w:color w:val="000000"/>
          <w:sz w:val="20"/>
          <w:lang w:val="en-US" w:eastAsia="en-US" w:bidi="ar-SA"/>
        </w:rPr>
        <w:t xml:space="preserve">, </w:t>
      </w:r>
      <w:hyperlink r:id="rId1735" w:history="1">
        <w:r>
          <w:rPr>
            <w:rFonts w:ascii="arial" w:eastAsia="arial" w:hAnsi="arial" w:cs="arial"/>
            <w:i/>
            <w:color w:val="0077CC"/>
            <w:sz w:val="20"/>
            <w:u w:val="single"/>
            <w:shd w:val="clear" w:color="auto" w:fill="FFFFFF"/>
            <w:lang w:val="en-US" w:eastAsia="en-US" w:bidi="ar-SA"/>
          </w:rPr>
          <w:t>1101(f)(7)</w:t>
        </w:r>
      </w:hyperlink>
      <w:r>
        <w:rPr>
          <w:rFonts w:ascii="arial" w:eastAsia="arial" w:hAnsi="arial" w:cs="arial"/>
          <w:color w:val="000000"/>
          <w:sz w:val="20"/>
          <w:lang w:val="en-US" w:eastAsia="en-US" w:bidi="ar-SA"/>
        </w:rPr>
        <w:t xml:space="preserve">, (8); and (3) he failed to exhaust his administrative remedies from decision on his application for derivative citizenship. </w:t>
      </w:r>
      <w:hyperlink r:id="rId1854" w:history="1">
        <w:r>
          <w:rPr>
            <w:rFonts w:ascii="arial" w:eastAsia="arial" w:hAnsi="arial" w:cs="arial"/>
            <w:i/>
            <w:color w:val="0077CC"/>
            <w:sz w:val="20"/>
            <w:u w:val="single"/>
            <w:shd w:val="clear" w:color="auto" w:fill="FFFFFF"/>
            <w:lang w:val="en-US" w:eastAsia="en-US" w:bidi="ar-SA"/>
          </w:rPr>
          <w:t>Laguna v. DOJ, 333 F. Supp. 2d 748 (N.D. Ill.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Detainee’s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filed in federal district court, was transferred to federal appellate court where (1) had detainee’s petition been properly filed, appellate court would have been able to exercise jurisdiction over his nationality claim, (2) district court lacked jurisdiction over detainee’s habeas petition, and (3) interests of justice required preservation of detainee’s good faith claims of U.S. citizenship through venue transfer. </w:t>
      </w:r>
      <w:hyperlink r:id="rId185" w:history="1">
        <w:r>
          <w:rPr>
            <w:rFonts w:ascii="arial" w:eastAsia="arial" w:hAnsi="arial" w:cs="arial"/>
            <w:i/>
            <w:color w:val="0077CC"/>
            <w:sz w:val="20"/>
            <w:u w:val="single"/>
            <w:shd w:val="clear" w:color="auto" w:fill="FFFFFF"/>
            <w:lang w:val="en-US" w:eastAsia="en-US" w:bidi="ar-SA"/>
          </w:rPr>
          <w:t>Martinez-Piedras v. INS, 354 F. Supp. 2d 1149 (S.D. Cal.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removal proceedings had been pending at time, order denying petitioner alien’s application for citizenship under former </w:t>
      </w:r>
      <w:hyperlink r:id="rId1855" w:history="1">
        <w:r>
          <w:rPr>
            <w:rFonts w:ascii="arial" w:eastAsia="arial" w:hAnsi="arial" w:cs="arial"/>
            <w:i/>
            <w:color w:val="0077CC"/>
            <w:sz w:val="20"/>
            <w:u w:val="single"/>
            <w:shd w:val="clear" w:color="auto" w:fill="FFFFFF"/>
            <w:lang w:val="en-US" w:eastAsia="en-US" w:bidi="ar-SA"/>
          </w:rPr>
          <w:t>8 USCS § 1433</w:t>
        </w:r>
      </w:hyperlink>
      <w:r>
        <w:rPr>
          <w:rFonts w:ascii="arial" w:eastAsia="arial" w:hAnsi="arial" w:cs="arial"/>
          <w:color w:val="000000"/>
          <w:sz w:val="20"/>
          <w:lang w:val="en-US" w:eastAsia="en-US" w:bidi="ar-SA"/>
        </w:rPr>
        <w:t xml:space="preserve"> should not have issued under </w:t>
      </w:r>
      <w:hyperlink r:id="rId1856" w:history="1">
        <w:r>
          <w:rPr>
            <w:rFonts w:ascii="arial" w:eastAsia="arial" w:hAnsi="arial" w:cs="arial"/>
            <w:i/>
            <w:color w:val="0077CC"/>
            <w:sz w:val="20"/>
            <w:u w:val="single"/>
            <w:shd w:val="clear" w:color="auto" w:fill="FFFFFF"/>
            <w:lang w:val="en-US" w:eastAsia="en-US" w:bidi="ar-SA"/>
          </w:rPr>
          <w:t>8 USCS § 1429</w:t>
        </w:r>
      </w:hyperlink>
      <w:r>
        <w:rPr>
          <w:rFonts w:ascii="arial" w:eastAsia="arial" w:hAnsi="arial" w:cs="arial"/>
          <w:color w:val="000000"/>
          <w:sz w:val="20"/>
          <w:lang w:val="en-US" w:eastAsia="en-US" w:bidi="ar-SA"/>
        </w:rPr>
        <w:t xml:space="preserve"> even though it had been pending for many years, especially since alien had since become adult; thus, order was improvidently issued, and due to new pending removal proceedings, </w:t>
      </w:r>
      <w:hyperlink r:id="rId187" w:history="1">
        <w:r>
          <w:rPr>
            <w:rFonts w:ascii="arial" w:eastAsia="arial" w:hAnsi="arial" w:cs="arial"/>
            <w:i/>
            <w:color w:val="0077CC"/>
            <w:sz w:val="20"/>
            <w:u w:val="single"/>
            <w:shd w:val="clear" w:color="auto" w:fill="FFFFFF"/>
            <w:lang w:val="en-US" w:eastAsia="en-US" w:bidi="ar-SA"/>
          </w:rPr>
          <w:t>8 USCS § 1252(g)</w:t>
        </w:r>
      </w:hyperlink>
      <w:r>
        <w:rPr>
          <w:rFonts w:ascii="arial" w:eastAsia="arial" w:hAnsi="arial" w:cs="arial"/>
          <w:color w:val="000000"/>
          <w:sz w:val="20"/>
          <w:lang w:val="en-US" w:eastAsia="en-US" w:bidi="ar-SA"/>
        </w:rPr>
        <w:t xml:space="preserve">, court lacked jurisdiction to hear his claims under </w:t>
      </w:r>
      <w:hyperlink r:id="rId1857" w:history="1">
        <w:r>
          <w:rPr>
            <w:rFonts w:ascii="arial" w:eastAsia="arial" w:hAnsi="arial" w:cs="arial"/>
            <w:i/>
            <w:color w:val="0077CC"/>
            <w:sz w:val="20"/>
            <w:u w:val="single"/>
            <w:shd w:val="clear" w:color="auto" w:fill="FFFFFF"/>
            <w:lang w:val="en-US" w:eastAsia="en-US" w:bidi="ar-SA"/>
          </w:rPr>
          <w:t>28 USCS §§ 1361</w:t>
        </w:r>
      </w:hyperlink>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2241</w:t>
        </w:r>
      </w:hyperlink>
      <w:r>
        <w:rPr>
          <w:rFonts w:ascii="arial" w:eastAsia="arial" w:hAnsi="arial" w:cs="arial"/>
          <w:color w:val="000000"/>
          <w:sz w:val="20"/>
          <w:lang w:val="en-US" w:eastAsia="en-US" w:bidi="ar-SA"/>
        </w:rPr>
        <w:t xml:space="preserve">, and </w:t>
      </w:r>
      <w:hyperlink r:id="rId557" w:history="1">
        <w:r>
          <w:rPr>
            <w:rFonts w:ascii="arial" w:eastAsia="arial" w:hAnsi="arial" w:cs="arial"/>
            <w:i/>
            <w:color w:val="0077CC"/>
            <w:sz w:val="20"/>
            <w:u w:val="single"/>
            <w:shd w:val="clear" w:color="auto" w:fill="FFFFFF"/>
            <w:lang w:val="en-US" w:eastAsia="en-US" w:bidi="ar-SA"/>
          </w:rPr>
          <w:t>2201</w:t>
        </w:r>
      </w:hyperlink>
      <w:r>
        <w:rPr>
          <w:rFonts w:ascii="arial" w:eastAsia="arial" w:hAnsi="arial" w:cs="arial"/>
          <w:color w:val="000000"/>
          <w:sz w:val="20"/>
          <w:lang w:val="en-US" w:eastAsia="en-US" w:bidi="ar-SA"/>
        </w:rPr>
        <w:t xml:space="preserve">, seeking citizenship due to estoppel. </w:t>
      </w:r>
      <w:hyperlink r:id="rId1858" w:history="1">
        <w:r>
          <w:rPr>
            <w:rFonts w:ascii="arial" w:eastAsia="arial" w:hAnsi="arial" w:cs="arial"/>
            <w:i/>
            <w:color w:val="0077CC"/>
            <w:sz w:val="20"/>
            <w:u w:val="single"/>
            <w:shd w:val="clear" w:color="auto" w:fill="FFFFFF"/>
            <w:lang w:val="en-US" w:eastAsia="en-US" w:bidi="ar-SA"/>
          </w:rPr>
          <w:t>Robertson-Dewar v. Mukasey, 599 F. Supp. 2d 772 (W.D. Tex. 2009)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224. Discretionary determinations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may file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petitions that allege constitutional or statutory error in removal process; habeas petitions that, on other hand, do not allege such error but simply seek to change discretionary result reached by Immigration and Naturalization Service are not within scope of § 2241 and should be denied. </w:t>
      </w:r>
      <w:hyperlink r:id="rId1831" w:history="1">
        <w:r>
          <w:rPr>
            <w:rFonts w:ascii="arial" w:eastAsia="arial" w:hAnsi="arial" w:cs="arial"/>
            <w:i/>
            <w:color w:val="0077CC"/>
            <w:sz w:val="20"/>
            <w:u w:val="single"/>
            <w:shd w:val="clear" w:color="auto" w:fill="FFFFFF"/>
            <w:lang w:val="en-US" w:eastAsia="en-US" w:bidi="ar-SA"/>
          </w:rPr>
          <w:t>Gutierrez-Chavez v. INS, 298 F.3d 824, 2002 Cal. Daily Op. Service 6829, 2002 D.A.R. 8603 (9th Cir. 2002)</w:t>
        </w:r>
      </w:hyperlink>
      <w:r>
        <w:rPr>
          <w:rFonts w:ascii="arial" w:eastAsia="arial" w:hAnsi="arial" w:cs="arial"/>
          <w:color w:val="000000"/>
          <w:sz w:val="20"/>
          <w:lang w:val="en-US" w:eastAsia="en-US" w:bidi="ar-SA"/>
        </w:rPr>
        <w:t xml:space="preserve">, reprinted, </w:t>
      </w:r>
      <w:hyperlink r:id="rId1832" w:history="1">
        <w:r>
          <w:rPr>
            <w:rFonts w:ascii="arial" w:eastAsia="arial" w:hAnsi="arial" w:cs="arial"/>
            <w:i/>
            <w:color w:val="0077CC"/>
            <w:sz w:val="20"/>
            <w:u w:val="single"/>
            <w:shd w:val="clear" w:color="auto" w:fill="FFFFFF"/>
            <w:lang w:val="en-US" w:eastAsia="en-US" w:bidi="ar-SA"/>
          </w:rPr>
          <w:t>2002 U.S. App. LEXIS 28135 (9th Cir. July 31,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standard of review to be used by district courts when examining habeas petitions of criminal aliens, there is no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review discretionary determinations or factual findings of Immigration and Naturalization Service. </w:t>
      </w:r>
      <w:hyperlink r:id="rId1124" w:history="1">
        <w:r>
          <w:rPr>
            <w:rFonts w:ascii="arial" w:eastAsia="arial" w:hAnsi="arial" w:cs="arial"/>
            <w:i/>
            <w:color w:val="0077CC"/>
            <w:sz w:val="20"/>
            <w:u w:val="single"/>
            <w:shd w:val="clear" w:color="auto" w:fill="FFFFFF"/>
            <w:lang w:val="en-US" w:eastAsia="en-US" w:bidi="ar-SA"/>
          </w:rPr>
          <w:t>Corona v. Derosa, 325 F. Supp. 2d 516 (D.N.J.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225. —Particular cases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of removed alien is dismissed with prejudice, where it challenges denials of (1) bond request, (2) application for relief from deportation, and (3) application for asylum, because narrowed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review includes challenges to constitutionality of INS proceedings, but does not include challenges to discretionary decisions of Attorney General. </w:t>
      </w:r>
      <w:hyperlink r:id="rId1835" w:history="1">
        <w:r>
          <w:rPr>
            <w:rFonts w:ascii="arial" w:eastAsia="arial" w:hAnsi="arial" w:cs="arial"/>
            <w:i/>
            <w:color w:val="0077CC"/>
            <w:sz w:val="20"/>
            <w:u w:val="single"/>
            <w:shd w:val="clear" w:color="auto" w:fill="FFFFFF"/>
            <w:lang w:val="en-US" w:eastAsia="en-US" w:bidi="ar-SA"/>
          </w:rPr>
          <w:t>Chavez v. United States INS, 55 F. Supp. 2d 555 (W.D. La.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Deportable Pakistani is denied federal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immigration judge held, as matter of law, that alien was eligible to apply for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relief, but found that, based on evidence presented, discretionary relief was not warranted, and that decision was affirmed by Bureau of Immigration Appeals, because limited scope of habeas review available does not extend to review of such discretionary determination. </w:t>
      </w:r>
      <w:hyperlink r:id="rId1859" w:history="1">
        <w:r>
          <w:rPr>
            <w:rFonts w:ascii="arial" w:eastAsia="arial" w:hAnsi="arial" w:cs="arial"/>
            <w:i/>
            <w:color w:val="0077CC"/>
            <w:sz w:val="20"/>
            <w:u w:val="single"/>
            <w:shd w:val="clear" w:color="auto" w:fill="FFFFFF"/>
            <w:lang w:val="en-US" w:eastAsia="en-US" w:bidi="ar-SA"/>
          </w:rPr>
          <w:t>Akhtar v. Reno, 123 F. Supp. 2d 191 (S.D.N.Y.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decision by immigration judge and board of immigration appeals not to grant petitioner relief under former § 212(c) of Immigration and Nationality Act (repealed 1996) was discretionary decision on merits of petitioner’s application, federal courts lacked subject matter jurisdiction to alter it upon habeas review. </w:t>
      </w:r>
      <w:hyperlink r:id="rId1860" w:history="1">
        <w:r>
          <w:rPr>
            <w:rFonts w:ascii="arial" w:eastAsia="arial" w:hAnsi="arial" w:cs="arial"/>
            <w:i/>
            <w:color w:val="0077CC"/>
            <w:sz w:val="20"/>
            <w:u w:val="single"/>
            <w:shd w:val="clear" w:color="auto" w:fill="FFFFFF"/>
            <w:lang w:val="en-US" w:eastAsia="en-US" w:bidi="ar-SA"/>
          </w:rPr>
          <w:t>Caesar v. Ashcroft, 355 F. Supp. 2d 693 (S.D.N.Y.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from detention pending removal where Immigration and Customs Enforcement had refused to honor IJ’s order that alien be released on bond; although alien was detained under </w:t>
      </w:r>
      <w:hyperlink r:id="rId420" w:history="1">
        <w:r>
          <w:rPr>
            <w:rFonts w:ascii="arial" w:eastAsia="arial" w:hAnsi="arial" w:cs="arial"/>
            <w:i/>
            <w:color w:val="0077CC"/>
            <w:sz w:val="20"/>
            <w:u w:val="single"/>
            <w:shd w:val="clear" w:color="auto" w:fill="FFFFFF"/>
            <w:lang w:val="en-US" w:eastAsia="en-US" w:bidi="ar-SA"/>
          </w:rPr>
          <w:t>8 USCS § 1226(a)</w:t>
        </w:r>
      </w:hyperlink>
      <w:r>
        <w:rPr>
          <w:rFonts w:ascii="arial" w:eastAsia="arial" w:hAnsi="arial" w:cs="arial"/>
          <w:color w:val="000000"/>
          <w:sz w:val="20"/>
          <w:lang w:val="en-US" w:eastAsia="en-US" w:bidi="ar-SA"/>
        </w:rPr>
        <w:t xml:space="preserve">, which provided for release on bond, rather than under </w:t>
      </w:r>
      <w:hyperlink r:id="rId412" w:history="1">
        <w:r>
          <w:rPr>
            <w:rFonts w:ascii="arial" w:eastAsia="arial" w:hAnsi="arial" w:cs="arial"/>
            <w:i/>
            <w:color w:val="0077CC"/>
            <w:sz w:val="20"/>
            <w:u w:val="single"/>
            <w:shd w:val="clear" w:color="auto" w:fill="FFFFFF"/>
            <w:lang w:val="en-US" w:eastAsia="en-US" w:bidi="ar-SA"/>
          </w:rPr>
          <w:t>8 USCS § 1231</w:t>
        </w:r>
      </w:hyperlink>
      <w:r>
        <w:rPr>
          <w:rFonts w:ascii="arial" w:eastAsia="arial" w:hAnsi="arial" w:cs="arial"/>
          <w:color w:val="000000"/>
          <w:sz w:val="20"/>
          <w:lang w:val="en-US" w:eastAsia="en-US" w:bidi="ar-SA"/>
        </w:rPr>
        <w:t xml:space="preserve">, </w:t>
      </w:r>
      <w:hyperlink r:id="rId420" w:history="1">
        <w:r>
          <w:rPr>
            <w:rFonts w:ascii="arial" w:eastAsia="arial" w:hAnsi="arial" w:cs="arial"/>
            <w:i/>
            <w:color w:val="0077CC"/>
            <w:sz w:val="20"/>
            <w:u w:val="single"/>
            <w:shd w:val="clear" w:color="auto" w:fill="FFFFFF"/>
            <w:lang w:val="en-US" w:eastAsia="en-US" w:bidi="ar-SA"/>
          </w:rPr>
          <w:t>8 USCS § 1226(e)</w:t>
        </w:r>
      </w:hyperlink>
      <w:r>
        <w:rPr>
          <w:rFonts w:ascii="arial" w:eastAsia="arial" w:hAnsi="arial" w:cs="arial"/>
          <w:color w:val="000000"/>
          <w:sz w:val="20"/>
          <w:lang w:val="en-US" w:eastAsia="en-US" w:bidi="ar-SA"/>
        </w:rPr>
        <w:t xml:space="preserve"> precluded judicial review of discretionary decision to deem alien ineligible for release; in any event, alien had not exhausted administrative remedies, and due process did not require alien’s release given suspicions that alien had ties to terrorist network. </w:t>
      </w:r>
      <w:hyperlink r:id="rId1861" w:history="1">
        <w:r>
          <w:rPr>
            <w:rFonts w:ascii="arial" w:eastAsia="arial" w:hAnsi="arial" w:cs="arial"/>
            <w:i/>
            <w:color w:val="0077CC"/>
            <w:sz w:val="20"/>
            <w:u w:val="single"/>
            <w:shd w:val="clear" w:color="auto" w:fill="FFFFFF"/>
            <w:lang w:val="en-US" w:eastAsia="en-US" w:bidi="ar-SA"/>
          </w:rPr>
          <w:t>Al-Siddiqi v. Nehls, 521 F. Supp. 2d 870 (E.D. Wis. 2007)</w:t>
        </w:r>
      </w:hyperlink>
      <w:r>
        <w:rPr>
          <w:rFonts w:ascii="arial" w:eastAsia="arial" w:hAnsi="arial" w:cs="arial"/>
          <w:color w:val="000000"/>
          <w:sz w:val="20"/>
          <w:lang w:val="en-US" w:eastAsia="en-US" w:bidi="ar-SA"/>
        </w:rPr>
        <w:t xml:space="preserve">, aff'd, </w:t>
      </w:r>
      <w:hyperlink r:id="rId1862" w:history="1">
        <w:r>
          <w:rPr>
            <w:rFonts w:ascii="arial" w:eastAsia="arial" w:hAnsi="arial" w:cs="arial"/>
            <w:i/>
            <w:color w:val="0077CC"/>
            <w:sz w:val="20"/>
            <w:u w:val="single"/>
            <w:shd w:val="clear" w:color="auto" w:fill="FFFFFF"/>
            <w:lang w:val="en-US" w:eastAsia="en-US" w:bidi="ar-SA"/>
          </w:rPr>
          <w:t>531 F.3d 490 (7th Cir.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226. Period of detention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is practically necessary to recognize presumptively reasonable period of detention, which period, for sake of uniform administration in federal courts, will be recognized by United States Supreme Court to be 6 months; and after such 6-month period, once alien provides good reason to believe that there is no significant likelihood of removal in reasonably foreseeable future, government must furnish evidence sufficient to rebut that showing. </w:t>
      </w:r>
      <w:hyperlink r:id="rId1731" w:history="1">
        <w:r>
          <w:rPr>
            <w:rFonts w:ascii="arial" w:eastAsia="arial" w:hAnsi="arial" w:cs="arial"/>
            <w:i/>
            <w:color w:val="0077CC"/>
            <w:sz w:val="20"/>
            <w:u w:val="single"/>
            <w:shd w:val="clear" w:color="auto" w:fill="FFFFFF"/>
            <w:lang w:val="en-US" w:eastAsia="en-US" w:bidi="ar-SA"/>
          </w:rPr>
          <w:t>Zadvydas v. Davis, 533 U.S. 678, 121 S. Ct. 2491, 150 L. Ed. 2d 653, 14 Fla. L. Weekly Fed. S 442, 2001 Cal. Daily Op. Service 5455, 2001 Colo. J. C.A.R. 3494, 2001 D.A.R. 6671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Presumptive six-month limit on Immigration and Naturalization Service detention under Zadvydas applies only to admitted, not inadmissible, aliens; therefore, detained alien whose immigration parole had been revoked and whose native country would not accept alien’s return was not entitled to habeas relief. </w:t>
      </w:r>
      <w:hyperlink r:id="rId1863" w:history="1">
        <w:r>
          <w:rPr>
            <w:rFonts w:ascii="arial" w:eastAsia="arial" w:hAnsi="arial" w:cs="arial"/>
            <w:i/>
            <w:color w:val="0077CC"/>
            <w:sz w:val="20"/>
            <w:u w:val="single"/>
            <w:shd w:val="clear" w:color="auto" w:fill="FFFFFF"/>
            <w:lang w:val="en-US" w:eastAsia="en-US" w:bidi="ar-SA"/>
          </w:rPr>
          <w:t>Borrero v. Aljets, 325 F.3d 1003 (8th Cir. 2003)</w:t>
        </w:r>
      </w:hyperlink>
      <w:r>
        <w:rPr>
          <w:rFonts w:ascii="arial" w:eastAsia="arial" w:hAnsi="arial" w:cs="arial"/>
          <w:color w:val="000000"/>
          <w:sz w:val="20"/>
          <w:lang w:val="en-US" w:eastAsia="en-US" w:bidi="ar-SA"/>
        </w:rPr>
        <w:t xml:space="preserve">, reh'g denied, reh'g, en banc, denied, </w:t>
      </w:r>
      <w:hyperlink r:id="rId1864" w:history="1">
        <w:r>
          <w:rPr>
            <w:rFonts w:ascii="arial" w:eastAsia="arial" w:hAnsi="arial" w:cs="arial"/>
            <w:i/>
            <w:color w:val="0077CC"/>
            <w:sz w:val="20"/>
            <w:u w:val="single"/>
            <w:shd w:val="clear" w:color="auto" w:fill="FFFFFF"/>
            <w:lang w:val="en-US" w:eastAsia="en-US" w:bidi="ar-SA"/>
          </w:rPr>
          <w:t>2003 U.S. App. LEXIS 14322 (8th Cir. July 16,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petition was properly denied because detention of permanent resident pursuant to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who conceded deportability, for limited period of removal proceedings, was constitutional. </w:t>
      </w:r>
      <w:hyperlink r:id="rId1865" w:history="1">
        <w:r>
          <w:rPr>
            <w:rFonts w:ascii="arial" w:eastAsia="arial" w:hAnsi="arial" w:cs="arial"/>
            <w:i/>
            <w:color w:val="0077CC"/>
            <w:sz w:val="20"/>
            <w:u w:val="single"/>
            <w:shd w:val="clear" w:color="auto" w:fill="FFFFFF"/>
            <w:lang w:val="en-US" w:eastAsia="en-US" w:bidi="ar-SA"/>
          </w:rPr>
          <w:t>Aikens v. Reno, 330 F.3d 547 (2d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w:t>
      </w:r>
      <w:hyperlink r:id="rId412" w:history="1">
        <w:r>
          <w:rPr>
            <w:rFonts w:ascii="arial" w:eastAsia="arial" w:hAnsi="arial" w:cs="arial"/>
            <w:i/>
            <w:color w:val="0077CC"/>
            <w:sz w:val="20"/>
            <w:u w:val="single"/>
            <w:shd w:val="clear" w:color="auto" w:fill="FFFFFF"/>
            <w:lang w:val="en-US" w:eastAsia="en-US" w:bidi="ar-SA"/>
          </w:rPr>
          <w:t>8 USCS § 1231</w:t>
        </w:r>
      </w:hyperlink>
      <w:r>
        <w:rPr>
          <w:rFonts w:ascii="arial" w:eastAsia="arial" w:hAnsi="arial" w:cs="arial"/>
          <w:color w:val="000000"/>
          <w:sz w:val="20"/>
          <w:lang w:val="en-US" w:eastAsia="en-US" w:bidi="ar-SA"/>
        </w:rPr>
        <w:t xml:space="preserve">, which provided presumptively reasonable period of six months post-removal detention, had been construed to embrace aliens deemed inadmissible under </w:t>
      </w:r>
      <w:hyperlink r:id="rId186" w:history="1">
        <w:r>
          <w:rPr>
            <w:rFonts w:ascii="arial" w:eastAsia="arial" w:hAnsi="arial" w:cs="arial"/>
            <w:i/>
            <w:color w:val="0077CC"/>
            <w:sz w:val="20"/>
            <w:u w:val="single"/>
            <w:shd w:val="clear" w:color="auto" w:fill="FFFFFF"/>
            <w:lang w:val="en-US" w:eastAsia="en-US" w:bidi="ar-SA"/>
          </w:rPr>
          <w:t>8 USCS § 1182</w:t>
        </w:r>
      </w:hyperlink>
      <w:r>
        <w:rPr>
          <w:rFonts w:ascii="arial" w:eastAsia="arial" w:hAnsi="arial" w:cs="arial"/>
          <w:color w:val="000000"/>
          <w:sz w:val="20"/>
          <w:lang w:val="en-US" w:eastAsia="en-US" w:bidi="ar-SA"/>
        </w:rPr>
        <w:t xml:space="preserve">, refugee was entitled to determination of whether his removal to Cuba was reasonably foreseeable, and therefore district court erred by denying refugee’s habeas corpus petition challenging his indefinite detention by INS. </w:t>
      </w:r>
      <w:hyperlink r:id="rId1866" w:history="1">
        <w:r>
          <w:rPr>
            <w:rFonts w:ascii="arial" w:eastAsia="arial" w:hAnsi="arial" w:cs="arial"/>
            <w:i/>
            <w:color w:val="0077CC"/>
            <w:sz w:val="20"/>
            <w:u w:val="single"/>
            <w:shd w:val="clear" w:color="auto" w:fill="FFFFFF"/>
            <w:lang w:val="en-US" w:eastAsia="en-US" w:bidi="ar-SA"/>
          </w:rPr>
          <w:t>Marquez v. INS, 346 F.3d 892, 2003 Cal. Daily Op. Service 8555, 2003 D.A.R. 10768 (9th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granted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deportable criminal alien who was citizen of Vietnam, where incarceration for 18 months pursuant to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pending removal proceedings was unreasonable because there was no chance of actual, final removal due to lack of repatriation treaty between U.S. and Vietnam; although district court held that individual bond hearings were constitutionally required under Fifth Amendment, appellate court avoided constitutional questions raised by indefinite detention of aliens by construing </w:t>
      </w:r>
      <w:hyperlink r:id="rId420" w:history="1">
        <w:r>
          <w:rPr>
            <w:rFonts w:ascii="arial" w:eastAsia="arial" w:hAnsi="arial" w:cs="arial"/>
            <w:i/>
            <w:color w:val="0077CC"/>
            <w:sz w:val="20"/>
            <w:u w:val="single"/>
            <w:shd w:val="clear" w:color="auto" w:fill="FFFFFF"/>
            <w:lang w:val="en-US" w:eastAsia="en-US" w:bidi="ar-SA"/>
          </w:rPr>
          <w:t>8 USCS § 1226</w:t>
        </w:r>
      </w:hyperlink>
      <w:r>
        <w:rPr>
          <w:rFonts w:ascii="arial" w:eastAsia="arial" w:hAnsi="arial" w:cs="arial"/>
          <w:color w:val="000000"/>
          <w:sz w:val="20"/>
          <w:lang w:val="en-US" w:eastAsia="en-US" w:bidi="ar-SA"/>
        </w:rPr>
        <w:t xml:space="preserve"> to include implicit requirement that removal proceedings be concluded within reasonable time. </w:t>
      </w:r>
      <w:hyperlink r:id="rId1867" w:history="1">
        <w:r>
          <w:rPr>
            <w:rFonts w:ascii="arial" w:eastAsia="arial" w:hAnsi="arial" w:cs="arial"/>
            <w:i/>
            <w:color w:val="0077CC"/>
            <w:sz w:val="20"/>
            <w:u w:val="single"/>
            <w:shd w:val="clear" w:color="auto" w:fill="FFFFFF"/>
            <w:lang w:val="en-US" w:eastAsia="en-US" w:bidi="ar-SA"/>
          </w:rPr>
          <w:t>Hoang Minh Ly v. Hansen, 351 F.3d 263, 2003 FED App. 0418P (6th Cir. 2003)</w:t>
        </w:r>
      </w:hyperlink>
      <w:r>
        <w:rPr>
          <w:rFonts w:ascii="arial" w:eastAsia="arial" w:hAnsi="arial" w:cs="arial"/>
          <w:color w:val="000000"/>
          <w:sz w:val="20"/>
          <w:lang w:val="en-US" w:eastAsia="en-US" w:bidi="ar-SA"/>
        </w:rPr>
        <w:t xml:space="preserve">, reh'g denied, </w:t>
      </w:r>
      <w:hyperlink r:id="rId1868" w:history="1">
        <w:r>
          <w:rPr>
            <w:rFonts w:ascii="arial" w:eastAsia="arial" w:hAnsi="arial" w:cs="arial"/>
            <w:i/>
            <w:color w:val="0077CC"/>
            <w:sz w:val="20"/>
            <w:u w:val="single"/>
            <w:shd w:val="clear" w:color="auto" w:fill="FFFFFF"/>
            <w:lang w:val="en-US" w:eastAsia="en-US" w:bidi="ar-SA"/>
          </w:rPr>
          <w:t>2004 U.S. App. LEXIS 6370 (6th Cir. Mar. 30,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U.S. Supreme Court’s statutory construction of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did not authorize continued detention of alien based on determination that alien’s mental illness made him specially dangerous to community since Court had held that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read in light of demands of U.S. Constitution, limited alien’s post-removal-period detention to period reasonably necessary to bring about that alien’s removal and did not permit indefinite detention; therefore, because Court construed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to forbid post-removal-period detention of alien once removal was no longer reasonably foreseeable and because government did not dispute that alien’s removal was not reasonably foreseeable, alien’s continued detention was not authorized under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and district court’s grant of alien’s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challenging his continued detention was affirmed. </w:t>
      </w:r>
      <w:hyperlink r:id="rId1869" w:history="1">
        <w:r>
          <w:rPr>
            <w:rFonts w:ascii="arial" w:eastAsia="arial" w:hAnsi="arial" w:cs="arial"/>
            <w:i/>
            <w:color w:val="0077CC"/>
            <w:sz w:val="20"/>
            <w:u w:val="single"/>
            <w:shd w:val="clear" w:color="auto" w:fill="FFFFFF"/>
            <w:lang w:val="en-US" w:eastAsia="en-US" w:bidi="ar-SA"/>
          </w:rPr>
          <w:t>Thai v. Ashcroft, 366 F.3d 790 (9th Cir.)</w:t>
        </w:r>
      </w:hyperlink>
      <w:r>
        <w:rPr>
          <w:rFonts w:ascii="arial" w:eastAsia="arial" w:hAnsi="arial" w:cs="arial"/>
          <w:color w:val="000000"/>
          <w:sz w:val="20"/>
          <w:lang w:val="en-US" w:eastAsia="en-US" w:bidi="ar-SA"/>
        </w:rPr>
        <w:t xml:space="preserve">, reh'g denied, reh'g, en banc, denied, </w:t>
      </w:r>
      <w:hyperlink r:id="rId1870" w:history="1">
        <w:r>
          <w:rPr>
            <w:rFonts w:ascii="arial" w:eastAsia="arial" w:hAnsi="arial" w:cs="arial"/>
            <w:i/>
            <w:color w:val="0077CC"/>
            <w:sz w:val="20"/>
            <w:u w:val="single"/>
            <w:shd w:val="clear" w:color="auto" w:fill="FFFFFF"/>
            <w:lang w:val="en-US" w:eastAsia="en-US" w:bidi="ar-SA"/>
          </w:rPr>
          <w:t>389 F.3d 967 (9th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Permitting indefinite detention of resident aliens presents “serious” constitutional concerns, but aliens who have not yet gained initial admission to U.S. present different question, so Supreme Court saved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from unconstitutionality in context of resident aliens by reading into it limitation on post-removal-period detention as being length of time that was reasonably necessary to bring about actual removal of resident alien and determining that six months was presumptively reasonable time of post-removal-period detention for resident aliens; having read § 1231(a)(6) one way, it had to be read same way in subsequent cases, so Supreme Court’s prior holding interpreting § 1231(a)(6) applied to aliens who were deemed inadmissible to U.S., making reasonable period of post-removal detention presumptively six months for both admitted and inadmissible aliens and, because inadmissible alien’s removal to Cuba was not reasonably foreseeable,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should have been granted. </w:t>
      </w:r>
      <w:hyperlink r:id="rId1871" w:history="1">
        <w:r>
          <w:rPr>
            <w:rFonts w:ascii="arial" w:eastAsia="arial" w:hAnsi="arial" w:cs="arial"/>
            <w:i/>
            <w:color w:val="0077CC"/>
            <w:sz w:val="20"/>
            <w:u w:val="single"/>
            <w:shd w:val="clear" w:color="auto" w:fill="FFFFFF"/>
            <w:lang w:val="en-US" w:eastAsia="en-US" w:bidi="ar-SA"/>
          </w:rPr>
          <w:t>Benitez v. Wallis, 402 F.3d 1133, 18 Fla. L. Weekly Fed. C 311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had been detained well beyond six-month presumptive detention period and removal was not reasonably foreseeable; thus, based on categorical interpretation of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government was not authorized to continue alien’s detention based solely on alien’s harm threatening mental illness. </w:t>
      </w:r>
      <w:hyperlink r:id="rId1872" w:history="1">
        <w:r>
          <w:rPr>
            <w:rFonts w:ascii="arial" w:eastAsia="arial" w:hAnsi="arial" w:cs="arial"/>
            <w:i/>
            <w:color w:val="0077CC"/>
            <w:sz w:val="20"/>
            <w:u w:val="single"/>
            <w:shd w:val="clear" w:color="auto" w:fill="FFFFFF"/>
            <w:lang w:val="en-US" w:eastAsia="en-US" w:bidi="ar-SA"/>
          </w:rPr>
          <w:t>Ha Tran v. Mukasey, 515 F.3d 478 (5th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denied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alien who had been detained over three years while seeking administrative and judicial review of removal order; U.S. Attorney General’s authority to detain alien was found in </w:t>
      </w:r>
      <w:hyperlink r:id="rId420" w:history="1">
        <w:r>
          <w:rPr>
            <w:rFonts w:ascii="arial" w:eastAsia="arial" w:hAnsi="arial" w:cs="arial"/>
            <w:i/>
            <w:color w:val="0077CC"/>
            <w:sz w:val="20"/>
            <w:u w:val="single"/>
            <w:shd w:val="clear" w:color="auto" w:fill="FFFFFF"/>
            <w:lang w:val="en-US" w:eastAsia="en-US" w:bidi="ar-SA"/>
          </w:rPr>
          <w:t>8 USCS § 1226(a)</w:t>
        </w:r>
      </w:hyperlink>
      <w:r>
        <w:rPr>
          <w:rFonts w:ascii="arial" w:eastAsia="arial" w:hAnsi="arial" w:cs="arial"/>
          <w:color w:val="000000"/>
          <w:sz w:val="20"/>
          <w:lang w:val="en-US" w:eastAsia="en-US" w:bidi="ar-SA"/>
        </w:rPr>
        <w:t xml:space="preserve">, and alien’s detention remained authorized under § 1226(a) because his repatriation to Mexico was practically attainable in event his petition for review of his administratively final order of removal was ultimately denied. </w:t>
      </w:r>
      <w:hyperlink r:id="rId1873" w:history="1">
        <w:r>
          <w:rPr>
            <w:rFonts w:ascii="arial" w:eastAsia="arial" w:hAnsi="arial" w:cs="arial"/>
            <w:i/>
            <w:color w:val="0077CC"/>
            <w:sz w:val="20"/>
            <w:u w:val="single"/>
            <w:shd w:val="clear" w:color="auto" w:fill="FFFFFF"/>
            <w:lang w:val="en-US" w:eastAsia="en-US" w:bidi="ar-SA"/>
          </w:rPr>
          <w:t>Prieto-Romero v. Clark, 534 F.3d 1053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denying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alien who had been detained for approximately seven years while awaiting judicial review of order that found him removable under </w:t>
      </w:r>
      <w:hyperlink r:id="rId616" w:history="1">
        <w:r>
          <w:rPr>
            <w:rFonts w:ascii="arial" w:eastAsia="arial" w:hAnsi="arial" w:cs="arial"/>
            <w:i/>
            <w:color w:val="0077CC"/>
            <w:sz w:val="20"/>
            <w:u w:val="single"/>
            <w:shd w:val="clear" w:color="auto" w:fill="FFFFFF"/>
            <w:lang w:val="en-US" w:eastAsia="en-US" w:bidi="ar-SA"/>
          </w:rPr>
          <w:t>8 USCS § 1227(a)(2)(A)(ii)</w:t>
        </w:r>
      </w:hyperlink>
      <w:r>
        <w:rPr>
          <w:rFonts w:ascii="arial" w:eastAsia="arial" w:hAnsi="arial" w:cs="arial"/>
          <w:color w:val="000000"/>
          <w:sz w:val="20"/>
          <w:lang w:val="en-US" w:eastAsia="en-US" w:bidi="ar-SA"/>
        </w:rPr>
        <w:t xml:space="preserve">; although </w:t>
      </w:r>
      <w:hyperlink r:id="rId420" w:history="1">
        <w:r>
          <w:rPr>
            <w:rFonts w:ascii="arial" w:eastAsia="arial" w:hAnsi="arial" w:cs="arial"/>
            <w:i/>
            <w:color w:val="0077CC"/>
            <w:sz w:val="20"/>
            <w:u w:val="single"/>
            <w:shd w:val="clear" w:color="auto" w:fill="FFFFFF"/>
            <w:lang w:val="en-US" w:eastAsia="en-US" w:bidi="ar-SA"/>
          </w:rPr>
          <w:t>8 USCS § 1226(a)</w:t>
        </w:r>
      </w:hyperlink>
      <w:r>
        <w:rPr>
          <w:rFonts w:ascii="arial" w:eastAsia="arial" w:hAnsi="arial" w:cs="arial"/>
          <w:color w:val="000000"/>
          <w:sz w:val="20"/>
          <w:lang w:val="en-US" w:eastAsia="en-US" w:bidi="ar-SA"/>
        </w:rPr>
        <w:t xml:space="preserve"> authorized alien’s detention because he remained capable of being removed to Colombia, his prolonged detention had to be accompanied by appropriate procedural safeguards, including hearing to establish whether releasing alien would pose danger to community or flight risk. </w:t>
      </w:r>
      <w:hyperlink r:id="rId1874" w:history="1">
        <w:r>
          <w:rPr>
            <w:rFonts w:ascii="arial" w:eastAsia="arial" w:hAnsi="arial" w:cs="arial"/>
            <w:i/>
            <w:color w:val="0077CC"/>
            <w:sz w:val="20"/>
            <w:u w:val="single"/>
            <w:shd w:val="clear" w:color="auto" w:fill="FFFFFF"/>
            <w:lang w:val="en-US" w:eastAsia="en-US" w:bidi="ar-SA"/>
          </w:rPr>
          <w:t>Casas-Castrillon v. Dep't of Homeland Sec., 535 F.3d 942 (9th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Zimbabwean citizen found deportable based on aggravated felony conviction and ordered removed under </w:t>
      </w:r>
      <w:hyperlink r:id="rId1796" w:history="1">
        <w:r>
          <w:rPr>
            <w:rFonts w:ascii="arial" w:eastAsia="arial" w:hAnsi="arial" w:cs="arial"/>
            <w:i/>
            <w:color w:val="0077CC"/>
            <w:sz w:val="20"/>
            <w:u w:val="single"/>
            <w:shd w:val="clear" w:color="auto" w:fill="FFFFFF"/>
            <w:lang w:val="en-US" w:eastAsia="en-US" w:bidi="ar-SA"/>
          </w:rPr>
          <w:t>8 USCS § 1228(b)</w:t>
        </w:r>
      </w:hyperlink>
      <w:r>
        <w:rPr>
          <w:rFonts w:ascii="arial" w:eastAsia="arial" w:hAnsi="arial" w:cs="arial"/>
          <w:color w:val="000000"/>
          <w:sz w:val="20"/>
          <w:lang w:val="en-US" w:eastAsia="en-US" w:bidi="ar-SA"/>
        </w:rPr>
        <w:t xml:space="preserve"> was not entitled to release from custody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his filing for withholding of removal tolled six-month presumptively reasonable period in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for detaining him under Zadvydas, making his claim premature. </w:t>
      </w:r>
      <w:hyperlink r:id="rId1875" w:history="1">
        <w:r>
          <w:rPr>
            <w:rFonts w:ascii="arial" w:eastAsia="arial" w:hAnsi="arial" w:cs="arial"/>
            <w:i/>
            <w:color w:val="0077CC"/>
            <w:sz w:val="20"/>
            <w:u w:val="single"/>
            <w:shd w:val="clear" w:color="auto" w:fill="FFFFFF"/>
            <w:lang w:val="en-US" w:eastAsia="en-US" w:bidi="ar-SA"/>
          </w:rPr>
          <w:t>Gozo v. Napolitano, 309 Fed. Appx. 344 (11th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Immigration detainee’s appeal from district court’s order dismissing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as moot under U.S. Const. art. III because detainee’s pre-removal order detention under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had ended, so injury alleged, unreasonably long pre-final order of removal detention under § 1226(c), could no longer be redressed by favorable judicial decision, and detainee’s post-removal order detention was authorized by </w:t>
      </w:r>
      <w:hyperlink r:id="rId412" w:history="1">
        <w:r>
          <w:rPr>
            <w:rFonts w:ascii="arial" w:eastAsia="arial" w:hAnsi="arial" w:cs="arial"/>
            <w:i/>
            <w:color w:val="0077CC"/>
            <w:sz w:val="20"/>
            <w:u w:val="single"/>
            <w:shd w:val="clear" w:color="auto" w:fill="FFFFFF"/>
            <w:lang w:val="en-US" w:eastAsia="en-US" w:bidi="ar-SA"/>
          </w:rPr>
          <w:t>8 USCS § 1231(a)</w:t>
        </w:r>
      </w:hyperlink>
      <w:r>
        <w:rPr>
          <w:rFonts w:ascii="arial" w:eastAsia="arial" w:hAnsi="arial" w:cs="arial"/>
          <w:color w:val="000000"/>
          <w:sz w:val="20"/>
          <w:lang w:val="en-US" w:eastAsia="en-US" w:bidi="ar-SA"/>
        </w:rPr>
        <w:t xml:space="preserve"> and mandatory, and any claim that his post-removal order detention had become unreasonably long would be premature and unfounded as he had been granted stay of removal. </w:t>
      </w:r>
      <w:hyperlink r:id="rId1876" w:history="1">
        <w:r>
          <w:rPr>
            <w:rFonts w:ascii="arial" w:eastAsia="arial" w:hAnsi="arial" w:cs="arial"/>
            <w:i/>
            <w:color w:val="0077CC"/>
            <w:sz w:val="20"/>
            <w:u w:val="single"/>
            <w:shd w:val="clear" w:color="auto" w:fill="FFFFFF"/>
            <w:lang w:val="en-US" w:eastAsia="en-US" w:bidi="ar-SA"/>
          </w:rPr>
          <w:t>Rodney v. Mukasey, 340 Fed. Appx. 761 (3d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Alien’s detention under </w:t>
      </w:r>
      <w:hyperlink r:id="rId420" w:history="1">
        <w:r>
          <w:rPr>
            <w:rFonts w:ascii="arial" w:eastAsia="arial" w:hAnsi="arial" w:cs="arial"/>
            <w:i/>
            <w:color w:val="0077CC"/>
            <w:sz w:val="20"/>
            <w:u w:val="single"/>
            <w:shd w:val="clear" w:color="auto" w:fill="FFFFFF"/>
            <w:lang w:val="en-US" w:eastAsia="en-US" w:bidi="ar-SA"/>
          </w:rPr>
          <w:t>8 USCS § 1226(a)</w:t>
        </w:r>
      </w:hyperlink>
      <w:r>
        <w:rPr>
          <w:rFonts w:ascii="arial" w:eastAsia="arial" w:hAnsi="arial" w:cs="arial"/>
          <w:color w:val="000000"/>
          <w:sz w:val="20"/>
          <w:lang w:val="en-US" w:eastAsia="en-US" w:bidi="ar-SA"/>
        </w:rPr>
        <w:t xml:space="preserve"> was not indefinite, as there was no indication that he could not be removed to his home countries if ordered removed; end of his detention was reasonably foreseeable, i.e., at conclusion of his removal proceedings, and neither Zadvydas nor Kim were applicable; thus, habeas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denied. </w:t>
      </w:r>
      <w:hyperlink r:id="rId1877" w:history="1">
        <w:r>
          <w:rPr>
            <w:rFonts w:ascii="arial" w:eastAsia="arial" w:hAnsi="arial" w:cs="arial"/>
            <w:i/>
            <w:color w:val="0077CC"/>
            <w:sz w:val="20"/>
            <w:u w:val="single"/>
            <w:shd w:val="clear" w:color="auto" w:fill="FFFFFF"/>
            <w:lang w:val="en-US" w:eastAsia="en-US" w:bidi="ar-SA"/>
          </w:rPr>
          <w:t>Contant v. Holder, 352 Fed. Appx. 692 (3d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560 U.S. 971, 130 S. Ct. 3424, 177 L. Ed. 2d 335 (2010)</w:t>
      </w:r>
      <w:r>
        <w:rPr>
          <w:rFonts w:ascii="arial" w:eastAsia="arial" w:hAnsi="arial" w:cs="arial"/>
          <w:color w:val="000000"/>
          <w:sz w:val="20"/>
          <w:lang w:val="en-US" w:eastAsia="en-US" w:bidi="ar-SA"/>
        </w:rPr>
        <w:t xml:space="preserve">, habeas corpus proceeding, </w:t>
      </w:r>
      <w:hyperlink r:id="rId1878" w:history="1">
        <w:r>
          <w:rPr>
            <w:rFonts w:ascii="arial" w:eastAsia="arial" w:hAnsi="arial" w:cs="arial"/>
            <w:i/>
            <w:color w:val="0077CC"/>
            <w:sz w:val="20"/>
            <w:u w:val="single"/>
            <w:shd w:val="clear" w:color="auto" w:fill="FFFFFF"/>
            <w:lang w:val="en-US" w:eastAsia="en-US" w:bidi="ar-SA"/>
          </w:rPr>
          <w:t>387 Fed. Appx. 257 (3d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Foreign national, who was arguably detained longer than six months after his removal order became administratively final, failed to show that his removal was not reasonably foreseeable where Liberia indicated its intention to issue travel document for him; hence, national’s request for writ of habeas corpus was denied. </w:t>
      </w:r>
      <w:hyperlink r:id="rId1879" w:history="1">
        <w:r>
          <w:rPr>
            <w:rFonts w:ascii="arial" w:eastAsia="arial" w:hAnsi="arial" w:cs="arial"/>
            <w:i/>
            <w:color w:val="0077CC"/>
            <w:sz w:val="20"/>
            <w:u w:val="single"/>
            <w:shd w:val="clear" w:color="auto" w:fill="FFFFFF"/>
            <w:lang w:val="en-US" w:eastAsia="en-US" w:bidi="ar-SA"/>
          </w:rPr>
          <w:t>Nma v. Ridge, 286 F. Supp. 2d 469 (E.D.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corpus petition, which challenged his continued detention by Bureau of Immigration and Customs Enforcement, was prematurely filed because 90-day removal period set out in </w:t>
      </w:r>
      <w:hyperlink r:id="rId412" w:history="1">
        <w:r>
          <w:rPr>
            <w:rFonts w:ascii="arial" w:eastAsia="arial" w:hAnsi="arial" w:cs="arial"/>
            <w:i/>
            <w:color w:val="0077CC"/>
            <w:sz w:val="20"/>
            <w:u w:val="single"/>
            <w:shd w:val="clear" w:color="auto" w:fill="FFFFFF"/>
            <w:lang w:val="en-US" w:eastAsia="en-US" w:bidi="ar-SA"/>
          </w:rPr>
          <w:t>8 USCS § 1231(a)(1)(A)</w:t>
        </w:r>
      </w:hyperlink>
      <w:r>
        <w:rPr>
          <w:rFonts w:ascii="arial" w:eastAsia="arial" w:hAnsi="arial" w:cs="arial"/>
          <w:color w:val="000000"/>
          <w:sz w:val="20"/>
          <w:lang w:val="en-US" w:eastAsia="en-US" w:bidi="ar-SA"/>
        </w:rPr>
        <w:t xml:space="preserve"> had not yet begun to run; although alien had been detained pursuant to </w:t>
      </w:r>
      <w:hyperlink r:id="rId420" w:history="1">
        <w:r>
          <w:rPr>
            <w:rFonts w:ascii="arial" w:eastAsia="arial" w:hAnsi="arial" w:cs="arial"/>
            <w:i/>
            <w:color w:val="0077CC"/>
            <w:sz w:val="20"/>
            <w:u w:val="single"/>
            <w:shd w:val="clear" w:color="auto" w:fill="FFFFFF"/>
            <w:lang w:val="en-US" w:eastAsia="en-US" w:bidi="ar-SA"/>
          </w:rPr>
          <w:t>8 USCS § 1226(c)(1)</w:t>
        </w:r>
      </w:hyperlink>
      <w:r>
        <w:rPr>
          <w:rFonts w:ascii="arial" w:eastAsia="arial" w:hAnsi="arial" w:cs="arial"/>
          <w:color w:val="000000"/>
          <w:sz w:val="20"/>
          <w:lang w:val="en-US" w:eastAsia="en-US" w:bidi="ar-SA"/>
        </w:rPr>
        <w:t xml:space="preserve">, and removal order issued against him became administratively final in 2004, New York district court had issued stay of removal pending resolution of alien’s habeas corpus petition challenging removal order; 90-day removal period would not begin to run until after that habeas petition was resolved and stay was lifted. </w:t>
      </w:r>
      <w:r>
        <w:rPr>
          <w:rFonts w:ascii="arial" w:eastAsia="arial" w:hAnsi="arial" w:cs="arial"/>
          <w:i/>
          <w:color w:val="000000"/>
          <w:sz w:val="20"/>
          <w:lang w:val="en-US" w:eastAsia="en-US" w:bidi="ar-SA"/>
        </w:rPr>
        <w:t>Dennis v. Bureau of Immigration &amp; Customs Enforcement, 426 F. Supp. 2d 252 (M.D. Pa.)</w:t>
      </w:r>
      <w:r>
        <w:rPr>
          <w:rFonts w:ascii="arial" w:eastAsia="arial" w:hAnsi="arial" w:cs="arial"/>
          <w:color w:val="000000"/>
          <w:sz w:val="20"/>
          <w:lang w:val="en-US" w:eastAsia="en-US" w:bidi="ar-SA"/>
        </w:rPr>
        <w:t xml:space="preserve">, adopted, </w:t>
      </w:r>
      <w:r>
        <w:rPr>
          <w:rFonts w:ascii="arial" w:eastAsia="arial" w:hAnsi="arial" w:cs="arial"/>
          <w:i/>
          <w:color w:val="000000"/>
          <w:sz w:val="20"/>
          <w:lang w:val="en-US" w:eastAsia="en-US" w:bidi="ar-SA"/>
        </w:rPr>
        <w:t>426 F. Supp. 2d 252 (M.D. Pa. 2006)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entitled to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directing immigration officials to provide bail hearing following alien’s 30-month detention pursuant to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detention did not become “voluntary” when alien appealed order finding him removable pursuant to </w:t>
      </w:r>
      <w:hyperlink r:id="rId616" w:history="1">
        <w:r>
          <w:rPr>
            <w:rFonts w:ascii="arial" w:eastAsia="arial" w:hAnsi="arial" w:cs="arial"/>
            <w:i/>
            <w:color w:val="0077CC"/>
            <w:sz w:val="20"/>
            <w:u w:val="single"/>
            <w:shd w:val="clear" w:color="auto" w:fill="FFFFFF"/>
            <w:lang w:val="en-US" w:eastAsia="en-US" w:bidi="ar-SA"/>
          </w:rPr>
          <w:t>8 USCS § 1227(a)(2)(A)(ii)</w:t>
        </w:r>
      </w:hyperlink>
      <w:r>
        <w:rPr>
          <w:rFonts w:ascii="arial" w:eastAsia="arial" w:hAnsi="arial" w:cs="arial"/>
          <w:color w:val="000000"/>
          <w:sz w:val="20"/>
          <w:lang w:val="en-US" w:eastAsia="en-US" w:bidi="ar-SA"/>
        </w:rPr>
        <w:t xml:space="preserve"> and (iii), and pending judicial review could be considered in assessing reasonableness of alien’s detention. </w:t>
      </w:r>
      <w:hyperlink r:id="rId1880" w:history="1">
        <w:r>
          <w:rPr>
            <w:rFonts w:ascii="arial" w:eastAsia="arial" w:hAnsi="arial" w:cs="arial"/>
            <w:i/>
            <w:color w:val="0077CC"/>
            <w:sz w:val="20"/>
            <w:u w:val="single"/>
            <w:shd w:val="clear" w:color="auto" w:fill="FFFFFF"/>
            <w:lang w:val="en-US" w:eastAsia="en-US" w:bidi="ar-SA"/>
          </w:rPr>
          <w:t>Judulang v. Chertoff, 535 F. Supp. 2d 1129 (S.D. Cal.)</w:t>
        </w:r>
      </w:hyperlink>
      <w:r>
        <w:rPr>
          <w:rFonts w:ascii="arial" w:eastAsia="arial" w:hAnsi="arial" w:cs="arial"/>
          <w:color w:val="000000"/>
          <w:sz w:val="20"/>
          <w:lang w:val="en-US" w:eastAsia="en-US" w:bidi="ar-SA"/>
        </w:rPr>
        <w:t xml:space="preserve">, habeas corpus proceeding, </w:t>
      </w:r>
      <w:hyperlink r:id="rId1881" w:history="1">
        <w:r>
          <w:rPr>
            <w:rFonts w:ascii="arial" w:eastAsia="arial" w:hAnsi="arial" w:cs="arial"/>
            <w:i/>
            <w:color w:val="0077CC"/>
            <w:sz w:val="20"/>
            <w:u w:val="single"/>
            <w:shd w:val="clear" w:color="auto" w:fill="FFFFFF"/>
            <w:lang w:val="en-US" w:eastAsia="en-US" w:bidi="ar-SA"/>
          </w:rPr>
          <w:t>562 F. Supp. 2d 1119 (S.D. Cal.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detainee was challenging Bureau of Immigration and Customs Enforcement’s authority to detain him indefinitely under </w:t>
      </w:r>
      <w:hyperlink r:id="rId412" w:history="1">
        <w:r>
          <w:rPr>
            <w:rFonts w:ascii="arial" w:eastAsia="arial" w:hAnsi="arial" w:cs="arial"/>
            <w:i/>
            <w:color w:val="0077CC"/>
            <w:sz w:val="20"/>
            <w:u w:val="single"/>
            <w:shd w:val="clear" w:color="auto" w:fill="FFFFFF"/>
            <w:lang w:val="en-US" w:eastAsia="en-US" w:bidi="ar-SA"/>
          </w:rPr>
          <w:t>8 USCS § 1231(a)</w:t>
        </w:r>
      </w:hyperlink>
      <w:r>
        <w:rPr>
          <w:rFonts w:ascii="arial" w:eastAsia="arial" w:hAnsi="arial" w:cs="arial"/>
          <w:color w:val="000000"/>
          <w:sz w:val="20"/>
          <w:lang w:val="en-US" w:eastAsia="en-US" w:bidi="ar-SA"/>
        </w:rPr>
        <w:t xml:space="preserve">6), his claims were properly raised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and detainee was not first required to exhaust his administrative remedies because he was not challenging order or removal. </w:t>
      </w:r>
      <w:hyperlink r:id="rId1882" w:history="1">
        <w:r>
          <w:rPr>
            <w:rFonts w:ascii="arial" w:eastAsia="arial" w:hAnsi="arial" w:cs="arial"/>
            <w:i/>
            <w:color w:val="0077CC"/>
            <w:sz w:val="20"/>
            <w:u w:val="single"/>
            <w:shd w:val="clear" w:color="auto" w:fill="FFFFFF"/>
            <w:lang w:val="en-US" w:eastAsia="en-US" w:bidi="ar-SA"/>
          </w:rPr>
          <w:t>Marquez-Coromina v. Hollingsworth, 692 F. Supp. 2d 565 (D. Md.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Immigration detainee, who was Mariel Cuban, was not entitled to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with regard to his indefinite detainment by Bureau of Immigration and Customs Enforcement because </w:t>
      </w:r>
      <w:hyperlink r:id="rId1883" w:history="1">
        <w:r>
          <w:rPr>
            <w:rFonts w:ascii="arial" w:eastAsia="arial" w:hAnsi="arial" w:cs="arial"/>
            <w:i/>
            <w:color w:val="0077CC"/>
            <w:sz w:val="20"/>
            <w:u w:val="single"/>
            <w:shd w:val="clear" w:color="auto" w:fill="FFFFFF"/>
            <w:lang w:val="en-US" w:eastAsia="en-US" w:bidi="ar-SA"/>
          </w:rPr>
          <w:t>8 CFR § 241.14(f)(1)</w:t>
        </w:r>
      </w:hyperlink>
      <w:r>
        <w:rPr>
          <w:rFonts w:ascii="arial" w:eastAsia="arial" w:hAnsi="arial" w:cs="arial"/>
          <w:color w:val="000000"/>
          <w:sz w:val="20"/>
          <w:lang w:val="en-US" w:eastAsia="en-US" w:bidi="ar-SA"/>
        </w:rPr>
        <w:t xml:space="preserve">, which was reasonable interpretation of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applied, rather than </w:t>
      </w:r>
      <w:hyperlink r:id="rId1884" w:history="1">
        <w:r>
          <w:rPr>
            <w:rFonts w:ascii="arial" w:eastAsia="arial" w:hAnsi="arial" w:cs="arial"/>
            <w:i/>
            <w:color w:val="0077CC"/>
            <w:sz w:val="20"/>
            <w:u w:val="single"/>
            <w:shd w:val="clear" w:color="auto" w:fill="FFFFFF"/>
            <w:lang w:val="en-US" w:eastAsia="en-US" w:bidi="ar-SA"/>
          </w:rPr>
          <w:t>8 CFR § 212.12</w:t>
        </w:r>
      </w:hyperlink>
      <w:r>
        <w:rPr>
          <w:rFonts w:ascii="arial" w:eastAsia="arial" w:hAnsi="arial" w:cs="arial"/>
          <w:color w:val="000000"/>
          <w:sz w:val="20"/>
          <w:lang w:val="en-US" w:eastAsia="en-US" w:bidi="ar-SA"/>
        </w:rPr>
        <w:t xml:space="preserve">, and detainee, who was paranoid schizophrenic with history of violence, was found to present danger to public if he were released. </w:t>
      </w:r>
      <w:hyperlink r:id="rId1882" w:history="1">
        <w:r>
          <w:rPr>
            <w:rFonts w:ascii="arial" w:eastAsia="arial" w:hAnsi="arial" w:cs="arial"/>
            <w:i/>
            <w:color w:val="0077CC"/>
            <w:sz w:val="20"/>
            <w:u w:val="single"/>
            <w:shd w:val="clear" w:color="auto" w:fill="FFFFFF"/>
            <w:lang w:val="en-US" w:eastAsia="en-US" w:bidi="ar-SA"/>
          </w:rPr>
          <w:t>Marquez-Coromina v. Hollingsworth, 692 F. Supp. 2d 565 (D. Md.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alien who was native of Gaza was released from custody pending his removal because alien had been held in detention for approximately seven months beyond presumptively reasonable 6-month period, best efforts of Government and alien’s family to effect alien’s removal had been unsuccessful, and Government did not rebut alien’s reasons to believe that there was no significant likelihood of his removal in reasonably foreseeable future. </w:t>
      </w:r>
      <w:hyperlink r:id="rId1885" w:history="1">
        <w:r>
          <w:rPr>
            <w:rFonts w:ascii="arial" w:eastAsia="arial" w:hAnsi="arial" w:cs="arial"/>
            <w:i/>
            <w:color w:val="0077CC"/>
            <w:sz w:val="20"/>
            <w:u w:val="single"/>
            <w:shd w:val="clear" w:color="auto" w:fill="FFFFFF"/>
            <w:lang w:val="en-US" w:eastAsia="en-US" w:bidi="ar-SA"/>
          </w:rPr>
          <w:t>Elashi v. Sabol, 714 F. Supp. 2d 502 (M.D. Pa.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pre-removal-period mandatory detention pursuant to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was dismissed as moot because his order of removal had became administratively final, so his detention was no longer governed by § 1226; rather, petitioner’s case was governed by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and six-month period of detention was presumptively reasonable under § 1231(a)(6); petitioner’s case also did not satisfy capable of repetition yet evading review exception to mootness. </w:t>
      </w:r>
      <w:hyperlink r:id="rId1886" w:history="1">
        <w:r>
          <w:rPr>
            <w:rFonts w:ascii="arial" w:eastAsia="arial" w:hAnsi="arial" w:cs="arial"/>
            <w:i/>
            <w:color w:val="0077CC"/>
            <w:sz w:val="20"/>
            <w:u w:val="single"/>
            <w:shd w:val="clear" w:color="auto" w:fill="FFFFFF"/>
            <w:lang w:val="en-US" w:eastAsia="en-US" w:bidi="ar-SA"/>
          </w:rPr>
          <w:t>Quezada v. Hendricks, 821 F. Supp. 2d 702 (D.N.J. 2011)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227. —Constitutional claims and questions of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corpus proceedings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are available as forum for federal statutory and constitutional challenges to detention of alien who has been found to be unlawfully present in United States beyond 90-day statutory removal period during which government ordinarily secures alien’s removal, subject to administrative review. </w:t>
      </w:r>
      <w:hyperlink r:id="rId1731" w:history="1">
        <w:r>
          <w:rPr>
            <w:rFonts w:ascii="arial" w:eastAsia="arial" w:hAnsi="arial" w:cs="arial"/>
            <w:i/>
            <w:color w:val="0077CC"/>
            <w:sz w:val="20"/>
            <w:u w:val="single"/>
            <w:shd w:val="clear" w:color="auto" w:fill="FFFFFF"/>
            <w:lang w:val="en-US" w:eastAsia="en-US" w:bidi="ar-SA"/>
          </w:rPr>
          <w:t>Zadvydas v. Davis, 533 U.S. 678, 121 S. Ct. 2491, 150 L. Ed. 2d 653, 14 Fla. L. Weekly Fed. S 442, 2001 Cal. Daily Op. Service 5455, 2001 Colo. J. C.A.R. 3494, 2001 D.A.R. 6671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Inasmuch as “period reasonably necessary to secure removal” had not yet begun under </w:t>
      </w:r>
      <w:hyperlink r:id="rId412" w:history="1">
        <w:r>
          <w:rPr>
            <w:rFonts w:ascii="arial" w:eastAsia="arial" w:hAnsi="arial" w:cs="arial"/>
            <w:i/>
            <w:color w:val="0077CC"/>
            <w:sz w:val="20"/>
            <w:u w:val="single"/>
            <w:shd w:val="clear" w:color="auto" w:fill="FFFFFF"/>
            <w:lang w:val="en-US" w:eastAsia="en-US" w:bidi="ar-SA"/>
          </w:rPr>
          <w:t>8 USCS § 1231(a)(1)(B)</w:t>
        </w:r>
      </w:hyperlink>
      <w:r>
        <w:rPr>
          <w:rFonts w:ascii="arial" w:eastAsia="arial" w:hAnsi="arial" w:cs="arial"/>
          <w:color w:val="000000"/>
          <w:sz w:val="20"/>
          <w:lang w:val="en-US" w:eastAsia="en-US" w:bidi="ar-SA"/>
        </w:rPr>
        <w:t xml:space="preserve">, alien’s argument that his continued detention violated U.S. Constitution was premature; therefore, district court did not err in dismissing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corpus relief. </w:t>
      </w:r>
      <w:hyperlink r:id="rId1887" w:history="1">
        <w:r>
          <w:rPr>
            <w:rFonts w:ascii="arial" w:eastAsia="arial" w:hAnsi="arial" w:cs="arial"/>
            <w:i/>
            <w:color w:val="0077CC"/>
            <w:sz w:val="20"/>
            <w:u w:val="single"/>
            <w:shd w:val="clear" w:color="auto" w:fill="FFFFFF"/>
            <w:lang w:val="en-US" w:eastAsia="en-US" w:bidi="ar-SA"/>
          </w:rPr>
          <w:t>Leslie v. AG of the United States, 363 Fed. Appx. 955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562 U.S. 875, 131 S. Ct. 183, 178 L. Ed. 2d 109 (2010)</w:t>
      </w:r>
      <w:r>
        <w:rPr>
          <w:rFonts w:ascii="arial" w:eastAsia="arial" w:hAnsi="arial" w:cs="arial"/>
          <w:color w:val="000000"/>
          <w:sz w:val="20"/>
          <w:lang w:val="en-US" w:eastAsia="en-US" w:bidi="ar-SA"/>
        </w:rPr>
        <w:t xml:space="preserve">, habeas corpus proceeding, </w:t>
      </w:r>
      <w:hyperlink r:id="rId1888" w:history="1">
        <w:r>
          <w:rPr>
            <w:rFonts w:ascii="arial" w:eastAsia="arial" w:hAnsi="arial" w:cs="arial"/>
            <w:i/>
            <w:color w:val="0077CC"/>
            <w:sz w:val="20"/>
            <w:u w:val="single"/>
            <w:shd w:val="clear" w:color="auto" w:fill="FFFFFF"/>
            <w:lang w:val="en-US" w:eastAsia="en-US" w:bidi="ar-SA"/>
          </w:rPr>
          <w:t>678 F.3d 265 (3d Cir. 2012)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Deportable Cuban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is denied, even though he is being indefinitely detained since neither Cuba nor South Africa will accept him, where repeat drug offender has been in INS custody one year and 7 months and has had 3 custody reviews, because court cannot say his due process rights are being violated or that INS is failing to give him searching review. </w:t>
      </w:r>
      <w:hyperlink r:id="rId1889" w:history="1">
        <w:r>
          <w:rPr>
            <w:rFonts w:ascii="arial" w:eastAsia="arial" w:hAnsi="arial" w:cs="arial"/>
            <w:i/>
            <w:color w:val="0077CC"/>
            <w:sz w:val="20"/>
            <w:u w:val="single"/>
            <w:shd w:val="clear" w:color="auto" w:fill="FFFFFF"/>
            <w:lang w:val="en-US" w:eastAsia="en-US" w:bidi="ar-SA"/>
          </w:rPr>
          <w:t>Martinez v. INS, 97 F. Supp. 2d 647 (M.D. Pa.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Contrary to government’s argument alien did not seek review of Attorney General’s exercise of discretion; rather, alien challenged extent of Attorney General’s authority under stay provision and extent of authority was not matter of discretion; thus, as alien challenged whether decision to prolong his detention under 8 C.F.R. § 3.19(i)(2) passed constitutional muster, court had jurisdiction over his habeas petition. </w:t>
      </w:r>
      <w:hyperlink r:id="rId1890" w:history="1">
        <w:r>
          <w:rPr>
            <w:rFonts w:ascii="arial" w:eastAsia="arial" w:hAnsi="arial" w:cs="arial"/>
            <w:i/>
            <w:color w:val="0077CC"/>
            <w:sz w:val="20"/>
            <w:u w:val="single"/>
            <w:shd w:val="clear" w:color="auto" w:fill="FFFFFF"/>
            <w:lang w:val="en-US" w:eastAsia="en-US" w:bidi="ar-SA"/>
          </w:rPr>
          <w:t>Bezmen v. Ashcroft, 245 F. Supp. 2d 446 (D. Conn.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Inadmissible alien was not entitled to habeas relief from Immigration and Naturalization Service detention where rescheduled removal date was set for less than five months after date removal order became final, time period which would have been presumptively reasonable even had alien been entitled to higher level of due process protection applicable to aliens who were lawfully present in United States. </w:t>
      </w:r>
      <w:hyperlink r:id="rId1891" w:history="1">
        <w:r>
          <w:rPr>
            <w:rFonts w:ascii="arial" w:eastAsia="arial" w:hAnsi="arial" w:cs="arial"/>
            <w:i/>
            <w:color w:val="0077CC"/>
            <w:sz w:val="20"/>
            <w:u w:val="single"/>
            <w:shd w:val="clear" w:color="auto" w:fill="FFFFFF"/>
            <w:lang w:val="en-US" w:eastAsia="en-US" w:bidi="ar-SA"/>
          </w:rPr>
          <w:t>Wilson v. Zeithern, 265 F. Supp. 2d 628 (E.D. Va.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Inadmissible, criminal alien’s habeas petition was denied; because alien had not effected entry into U.S., and was physically present only because he was paroled into country by Immigration and Naturalization Service, alien’s continued detention (so long as he had opportunity for periodic parole reviews) did not offend due process. </w:t>
      </w:r>
      <w:hyperlink r:id="rId1892" w:history="1">
        <w:r>
          <w:rPr>
            <w:rFonts w:ascii="arial" w:eastAsia="arial" w:hAnsi="arial" w:cs="arial"/>
            <w:i/>
            <w:color w:val="0077CC"/>
            <w:sz w:val="20"/>
            <w:u w:val="single"/>
            <w:shd w:val="clear" w:color="auto" w:fill="FFFFFF"/>
            <w:lang w:val="en-US" w:eastAsia="en-US" w:bidi="ar-SA"/>
          </w:rPr>
          <w:t>Napoles v. INS, 278 F. Supp. 2d 272 (D. Conn.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Deportee’s application for writ of habeas corpus was denied as continued post-removal-period detention did not violate her Fifth Amendment right to due process of law, nor was it unauthorized by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as deportee conceded that she was never admitted to U.S. and she qualified as inadmissible alien based on her criminal history. </w:t>
      </w:r>
      <w:hyperlink r:id="rId1893" w:history="1">
        <w:r>
          <w:rPr>
            <w:rFonts w:ascii="arial" w:eastAsia="arial" w:hAnsi="arial" w:cs="arial"/>
            <w:i/>
            <w:color w:val="0077CC"/>
            <w:sz w:val="20"/>
            <w:u w:val="single"/>
            <w:shd w:val="clear" w:color="auto" w:fill="FFFFFF"/>
            <w:lang w:val="en-US" w:eastAsia="en-US" w:bidi="ar-SA"/>
          </w:rPr>
          <w:t>Gonzalez v. Ashcroft, 278 F. Supp. 2d 402 (D.N.J.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to hear federal habeas corpus petition filed pursuant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by foreign national challenging length of his detention pending deportation, and, under </w:t>
      </w:r>
      <w:hyperlink r:id="rId187" w:history="1">
        <w:r>
          <w:rPr>
            <w:rFonts w:ascii="arial" w:eastAsia="arial" w:hAnsi="arial" w:cs="arial"/>
            <w:i/>
            <w:color w:val="0077CC"/>
            <w:sz w:val="20"/>
            <w:u w:val="single"/>
            <w:shd w:val="clear" w:color="auto" w:fill="FFFFFF"/>
            <w:lang w:val="en-US" w:eastAsia="en-US" w:bidi="ar-SA"/>
          </w:rPr>
          <w:t>8 USCS § 1252(a)(2)(B)(ii)</w:t>
        </w:r>
      </w:hyperlink>
      <w:r>
        <w:rPr>
          <w:rFonts w:ascii="arial" w:eastAsia="arial" w:hAnsi="arial" w:cs="arial"/>
          <w:color w:val="000000"/>
          <w:sz w:val="20"/>
          <w:lang w:val="en-US" w:eastAsia="en-US" w:bidi="ar-SA"/>
        </w:rPr>
        <w:t xml:space="preserve"> that jurisdiction extended to questions of law but did not extend to factual or discretionary determinations of government. </w:t>
      </w:r>
      <w:hyperlink r:id="rId1879" w:history="1">
        <w:r>
          <w:rPr>
            <w:rFonts w:ascii="arial" w:eastAsia="arial" w:hAnsi="arial" w:cs="arial"/>
            <w:i/>
            <w:color w:val="0077CC"/>
            <w:sz w:val="20"/>
            <w:u w:val="single"/>
            <w:shd w:val="clear" w:color="auto" w:fill="FFFFFF"/>
            <w:lang w:val="en-US" w:eastAsia="en-US" w:bidi="ar-SA"/>
          </w:rPr>
          <w:t>Nma v. Ridge, 286 F. Supp. 2d 469 (E.D.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Illegal Immigration Reform and Responsibility Act of 1996 precludes district court from exercising habeas corpus jurisdiction over petitions challenging immigration removal orders, removal proceedings, or detention pending removal, federal habeas court lacked jurisdiction over alien’s challenge to removal order; however, alien’s claim of unlawful detention in violation of </w:t>
      </w:r>
      <w:hyperlink r:id="rId412" w:history="1">
        <w:r>
          <w:rPr>
            <w:rFonts w:ascii="arial" w:eastAsia="arial" w:hAnsi="arial" w:cs="arial"/>
            <w:i/>
            <w:color w:val="0077CC"/>
            <w:sz w:val="20"/>
            <w:u w:val="single"/>
            <w:shd w:val="clear" w:color="auto" w:fill="FFFFFF"/>
            <w:lang w:val="en-US" w:eastAsia="en-US" w:bidi="ar-SA"/>
          </w:rPr>
          <w:t>8 USCS § 1231(a)(1)</w:t>
        </w:r>
      </w:hyperlink>
      <w:r>
        <w:rPr>
          <w:rFonts w:ascii="arial" w:eastAsia="arial" w:hAnsi="arial" w:cs="arial"/>
          <w:color w:val="000000"/>
          <w:sz w:val="20"/>
          <w:lang w:val="en-US" w:eastAsia="en-US" w:bidi="ar-SA"/>
        </w:rPr>
        <w:t xml:space="preserve"> was pure question of law that fell within court’s habeas jurisdiction. </w:t>
      </w:r>
      <w:hyperlink r:id="rId1738" w:history="1">
        <w:r>
          <w:rPr>
            <w:rFonts w:ascii="arial" w:eastAsia="arial" w:hAnsi="arial" w:cs="arial"/>
            <w:i/>
            <w:color w:val="0077CC"/>
            <w:sz w:val="20"/>
            <w:u w:val="single"/>
            <w:shd w:val="clear" w:color="auto" w:fill="FFFFFF"/>
            <w:lang w:val="en-US" w:eastAsia="en-US" w:bidi="ar-SA"/>
          </w:rPr>
          <w:t>Ulysse v. Dep't of Homeland Sec., 291 F. Supp. 2d 1318, 17 Fla. L. Weekly Fed. D 60 (M.D. Fla.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constitutionality of his mandatory detention under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by respondents, U.S. Attorney General and his designees, pending completion of removal proceedings, was not barred by </w:t>
      </w:r>
      <w:hyperlink r:id="rId420" w:history="1">
        <w:r>
          <w:rPr>
            <w:rFonts w:ascii="arial" w:eastAsia="arial" w:hAnsi="arial" w:cs="arial"/>
            <w:i/>
            <w:color w:val="0077CC"/>
            <w:sz w:val="20"/>
            <w:u w:val="single"/>
            <w:shd w:val="clear" w:color="auto" w:fill="FFFFFF"/>
            <w:lang w:val="en-US" w:eastAsia="en-US" w:bidi="ar-SA"/>
          </w:rPr>
          <w:t>8 USCS § 1226(e)</w:t>
        </w:r>
      </w:hyperlink>
      <w:r>
        <w:rPr>
          <w:rFonts w:ascii="arial" w:eastAsia="arial" w:hAnsi="arial" w:cs="arial"/>
          <w:color w:val="000000"/>
          <w:sz w:val="20"/>
          <w:lang w:val="en-US" w:eastAsia="en-US" w:bidi="ar-SA"/>
        </w:rPr>
        <w:t xml:space="preserve"> and was denied because (1) alien was no longer being held on Department of Homeland Security’s (DHS) automatic stay, so his challenges to automatic stay provision of 8 CFR of § 1003.19(i)(2) were moot, and even if alien’s challenges to automatic stay provision were not moot, he would still not be entitled to relief on that basis because providing for automatic stay until BIA could review IJ’s order for release was not unreasonable; (2) alien’s detention did not violate his Fifth Amendment right to due process because although DHS did not seek alien’s removal under </w:t>
      </w:r>
      <w:hyperlink r:id="rId616" w:history="1">
        <w:r>
          <w:rPr>
            <w:rFonts w:ascii="arial" w:eastAsia="arial" w:hAnsi="arial" w:cs="arial"/>
            <w:i/>
            <w:color w:val="0077CC"/>
            <w:sz w:val="20"/>
            <w:u w:val="single"/>
            <w:shd w:val="clear" w:color="auto" w:fill="FFFFFF"/>
            <w:lang w:val="en-US" w:eastAsia="en-US" w:bidi="ar-SA"/>
          </w:rPr>
          <w:t>8 USCS § 1227(a)(4)</w:t>
        </w:r>
      </w:hyperlink>
      <w:r>
        <w:rPr>
          <w:rFonts w:ascii="arial" w:eastAsia="arial" w:hAnsi="arial" w:cs="arial"/>
          <w:color w:val="000000"/>
          <w:sz w:val="20"/>
          <w:lang w:val="en-US" w:eastAsia="en-US" w:bidi="ar-SA"/>
        </w:rPr>
        <w:t xml:space="preserve">, IJ found terrorist bar applicable after full hearing on issue, and there was no claim that alien did not have notice of DHS’s contention that he was ineligible for relief from removal by virtue of his involvement in terrorist activities, and as to substantive due process, national security concerns supported rationale for detaining aliens involved in terrorist activity pending completion of removal proceedings; (3) length of alien’s detention did not violate due process as court could not find that there was no significant likelihood of alien’s removal from U.S. in reasonably foreseeable future; and (4) alien’s claim that his detention violated his right to due process inasmuch as respondents had withheld certain classified information that was favorable to him was really challenge to underlying removal proceedings over which court lacked jurisdiction under </w:t>
      </w:r>
      <w:hyperlink r:id="rId187" w:history="1">
        <w:r>
          <w:rPr>
            <w:rFonts w:ascii="arial" w:eastAsia="arial" w:hAnsi="arial" w:cs="arial"/>
            <w:i/>
            <w:color w:val="0077CC"/>
            <w:sz w:val="20"/>
            <w:u w:val="single"/>
            <w:shd w:val="clear" w:color="auto" w:fill="FFFFFF"/>
            <w:lang w:val="en-US" w:eastAsia="en-US" w:bidi="ar-SA"/>
          </w:rPr>
          <w:t>8 USCS § 1252(a)(5)</w:t>
        </w:r>
      </w:hyperlink>
      <w:r>
        <w:rPr>
          <w:rFonts w:ascii="arial" w:eastAsia="arial" w:hAnsi="arial" w:cs="arial"/>
          <w:color w:val="000000"/>
          <w:sz w:val="20"/>
          <w:lang w:val="en-US" w:eastAsia="en-US" w:bidi="ar-SA"/>
        </w:rPr>
        <w:t xml:space="preserve">, and even if court did have jurisdiction over issue, claim would be denied as there was no general right of discovery in deportation proceedings, and aliens subject to deportation had no right to classified information under </w:t>
      </w:r>
      <w:hyperlink r:id="rId1894" w:history="1">
        <w:r>
          <w:rPr>
            <w:rFonts w:ascii="arial" w:eastAsia="arial" w:hAnsi="arial" w:cs="arial"/>
            <w:i/>
            <w:color w:val="0077CC"/>
            <w:sz w:val="20"/>
            <w:u w:val="single"/>
            <w:shd w:val="clear" w:color="auto" w:fill="FFFFFF"/>
            <w:lang w:val="en-US" w:eastAsia="en-US" w:bidi="ar-SA"/>
          </w:rPr>
          <w:t>8 USCS § 1229a(b)(4)</w:t>
        </w:r>
      </w:hyperlink>
      <w:r>
        <w:rPr>
          <w:rFonts w:ascii="arial" w:eastAsia="arial" w:hAnsi="arial" w:cs="arial"/>
          <w:color w:val="000000"/>
          <w:sz w:val="20"/>
          <w:lang w:val="en-US" w:eastAsia="en-US" w:bidi="ar-SA"/>
        </w:rPr>
        <w:t xml:space="preserve">. </w:t>
      </w:r>
      <w:hyperlink r:id="rId1895" w:history="1">
        <w:r>
          <w:rPr>
            <w:rFonts w:ascii="arial" w:eastAsia="arial" w:hAnsi="arial" w:cs="arial"/>
            <w:i/>
            <w:color w:val="0077CC"/>
            <w:sz w:val="20"/>
            <w:u w:val="single"/>
            <w:shd w:val="clear" w:color="auto" w:fill="FFFFFF"/>
            <w:lang w:val="en-US" w:eastAsia="en-US" w:bidi="ar-SA"/>
          </w:rPr>
          <w:t>Hussain v. Gonzales, 492 F. Supp. 2d 1024 (E.D. Wis.)</w:t>
        </w:r>
      </w:hyperlink>
      <w:r>
        <w:rPr>
          <w:rFonts w:ascii="arial" w:eastAsia="arial" w:hAnsi="arial" w:cs="arial"/>
          <w:color w:val="000000"/>
          <w:sz w:val="20"/>
          <w:lang w:val="en-US" w:eastAsia="en-US" w:bidi="ar-SA"/>
        </w:rPr>
        <w:t xml:space="preserve">, aff'd, </w:t>
      </w:r>
      <w:hyperlink r:id="rId1896" w:history="1">
        <w:r>
          <w:rPr>
            <w:rFonts w:ascii="arial" w:eastAsia="arial" w:hAnsi="arial" w:cs="arial"/>
            <w:i/>
            <w:color w:val="0077CC"/>
            <w:sz w:val="20"/>
            <w:u w:val="single"/>
            <w:shd w:val="clear" w:color="auto" w:fill="FFFFFF"/>
            <w:lang w:val="en-US" w:eastAsia="en-US" w:bidi="ar-SA"/>
          </w:rPr>
          <w:t>510 F.3d 739 (7th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was unconstitutional to detain aliens, for whom removal was not reasonably foreseeable, beyond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’s presumptive six month post-removal detention period even though they had harm-threatening mental illnesses and were likely to engage in violent behavior if released such that public safety could not reasonably be guaranteed; noncompliance with conditions of release would subject aliens to criminal prosecution and penalties, including further detention pursuant to </w:t>
      </w:r>
      <w:hyperlink r:id="rId1763" w:history="1">
        <w:r>
          <w:rPr>
            <w:rFonts w:ascii="arial" w:eastAsia="arial" w:hAnsi="arial" w:cs="arial"/>
            <w:i/>
            <w:color w:val="0077CC"/>
            <w:sz w:val="20"/>
            <w:u w:val="single"/>
            <w:shd w:val="clear" w:color="auto" w:fill="FFFFFF"/>
            <w:lang w:val="en-US" w:eastAsia="en-US" w:bidi="ar-SA"/>
          </w:rPr>
          <w:t>8 USCS § 1253(b)</w:t>
        </w:r>
      </w:hyperlink>
      <w:r>
        <w:rPr>
          <w:rFonts w:ascii="arial" w:eastAsia="arial" w:hAnsi="arial" w:cs="arial"/>
          <w:color w:val="000000"/>
          <w:sz w:val="20"/>
          <w:lang w:val="en-US" w:eastAsia="en-US" w:bidi="ar-SA"/>
        </w:rPr>
        <w:t xml:space="preserve">, and so public safety concerns would be addressed and, thus, aliens were entitled to writs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applied without differential to all three categories of aliens that were its subject. </w:t>
      </w:r>
      <w:hyperlink r:id="rId1897" w:history="1">
        <w:r>
          <w:rPr>
            <w:rFonts w:ascii="arial" w:eastAsia="arial" w:hAnsi="arial" w:cs="arial"/>
            <w:i/>
            <w:color w:val="0077CC"/>
            <w:sz w:val="20"/>
            <w:u w:val="single"/>
            <w:shd w:val="clear" w:color="auto" w:fill="FFFFFF"/>
            <w:lang w:val="en-US" w:eastAsia="en-US" w:bidi="ar-SA"/>
          </w:rPr>
          <w:t>Hernandez-Carrera v. Carlson, 546 F. Supp. 2d 1185 (D. Kan.)</w:t>
        </w:r>
      </w:hyperlink>
      <w:r>
        <w:rPr>
          <w:rFonts w:ascii="arial" w:eastAsia="arial" w:hAnsi="arial" w:cs="arial"/>
          <w:color w:val="000000"/>
          <w:sz w:val="20"/>
          <w:lang w:val="en-US" w:eastAsia="en-US" w:bidi="ar-SA"/>
        </w:rPr>
        <w:t xml:space="preserve">, vacated, remanded, </w:t>
      </w:r>
      <w:hyperlink r:id="rId1898" w:history="1">
        <w:r>
          <w:rPr>
            <w:rFonts w:ascii="arial" w:eastAsia="arial" w:hAnsi="arial" w:cs="arial"/>
            <w:i/>
            <w:color w:val="0077CC"/>
            <w:sz w:val="20"/>
            <w:u w:val="single"/>
            <w:shd w:val="clear" w:color="auto" w:fill="FFFFFF"/>
            <w:lang w:val="en-US" w:eastAsia="en-US" w:bidi="ar-SA"/>
          </w:rPr>
          <w:t>547 F.3d 1237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alien was subject to removal under </w:t>
      </w:r>
      <w:hyperlink r:id="rId616" w:history="1">
        <w:r>
          <w:rPr>
            <w:rFonts w:ascii="arial" w:eastAsia="arial" w:hAnsi="arial" w:cs="arial"/>
            <w:i/>
            <w:color w:val="0077CC"/>
            <w:sz w:val="20"/>
            <w:u w:val="single"/>
            <w:shd w:val="clear" w:color="auto" w:fill="FFFFFF"/>
            <w:lang w:val="en-US" w:eastAsia="en-US" w:bidi="ar-SA"/>
          </w:rPr>
          <w:t>8 USCS § 1227(a)(2)(A)(iii)</w:t>
        </w:r>
      </w:hyperlink>
      <w:r>
        <w:rPr>
          <w:rFonts w:ascii="arial" w:eastAsia="arial" w:hAnsi="arial" w:cs="arial"/>
          <w:color w:val="000000"/>
          <w:sz w:val="20"/>
          <w:lang w:val="en-US" w:eastAsia="en-US" w:bidi="ar-SA"/>
        </w:rPr>
        <w:t xml:space="preserve"> based on his conviction for aggravated as defined in </w:t>
      </w:r>
      <w:hyperlink r:id="rId1735" w:history="1">
        <w:r>
          <w:rPr>
            <w:rFonts w:ascii="arial" w:eastAsia="arial" w:hAnsi="arial" w:cs="arial"/>
            <w:i/>
            <w:color w:val="0077CC"/>
            <w:sz w:val="20"/>
            <w:u w:val="single"/>
            <w:shd w:val="clear" w:color="auto" w:fill="FFFFFF"/>
            <w:lang w:val="en-US" w:eastAsia="en-US" w:bidi="ar-SA"/>
          </w:rPr>
          <w:t>8 USCS § 1101(a)(43)(B)</w:t>
        </w:r>
      </w:hyperlink>
      <w:r>
        <w:rPr>
          <w:rFonts w:ascii="arial" w:eastAsia="arial" w:hAnsi="arial" w:cs="arial"/>
          <w:color w:val="000000"/>
          <w:sz w:val="20"/>
          <w:lang w:val="en-US" w:eastAsia="en-US" w:bidi="ar-SA"/>
        </w:rPr>
        <w:t xml:space="preserve">, his argument that his mandatory detention under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pending removal proceedings violated his rights to substantive and procedural due process was foreclosed by Demore decision. </w:t>
      </w:r>
      <w:hyperlink r:id="rId1899" w:history="1">
        <w:r>
          <w:rPr>
            <w:rFonts w:ascii="arial" w:eastAsia="arial" w:hAnsi="arial" w:cs="arial"/>
            <w:i/>
            <w:color w:val="0077CC"/>
            <w:sz w:val="20"/>
            <w:u w:val="single"/>
            <w:shd w:val="clear" w:color="auto" w:fill="FFFFFF"/>
            <w:lang w:val="en-US" w:eastAsia="en-US" w:bidi="ar-SA"/>
          </w:rPr>
          <w:t>Nivar v. Weber, 2010 U.S. Dist. LEXIS 108919 (D.N.J. Oct. 13,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228. Asylum claims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for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denied man awaiting deportation, even though he claims, inter alia, that counsel was ineffective in not obtaining asylum for him, where it is apparent that counsel provided great detail in his argument for asylum, because man provides no new information that counsel failed to present in arguing for his asylum. </w:t>
      </w:r>
      <w:hyperlink r:id="rId1900" w:history="1">
        <w:r>
          <w:rPr>
            <w:rFonts w:ascii="arial" w:eastAsia="arial" w:hAnsi="arial" w:cs="arial"/>
            <w:i/>
            <w:color w:val="0077CC"/>
            <w:sz w:val="20"/>
            <w:u w:val="single"/>
            <w:shd w:val="clear" w:color="auto" w:fill="FFFFFF"/>
            <w:lang w:val="en-US" w:eastAsia="en-US" w:bidi="ar-SA"/>
          </w:rPr>
          <w:t>Riley v. Greene, 149 F. Supp. 2d 1256 (D. Colo. 2001)</w:t>
        </w:r>
      </w:hyperlink>
      <w:r>
        <w:rPr>
          <w:rFonts w:ascii="arial" w:eastAsia="arial" w:hAnsi="arial" w:cs="arial"/>
          <w:color w:val="000000"/>
          <w:sz w:val="20"/>
          <w:lang w:val="en-US" w:eastAsia="en-US" w:bidi="ar-SA"/>
        </w:rPr>
        <w:t xml:space="preserve">, aff'd in part and rev'd in part, remanded, </w:t>
      </w:r>
      <w:hyperlink r:id="rId1901" w:history="1">
        <w:r>
          <w:rPr>
            <w:rFonts w:ascii="arial" w:eastAsia="arial" w:hAnsi="arial" w:cs="arial"/>
            <w:i/>
            <w:color w:val="0077CC"/>
            <w:sz w:val="20"/>
            <w:u w:val="single"/>
            <w:shd w:val="clear" w:color="auto" w:fill="FFFFFF"/>
            <w:lang w:val="en-US" w:eastAsia="en-US" w:bidi="ar-SA"/>
          </w:rPr>
          <w:t>310 F.3d 1253 (10th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who attempted to enter U.S. with false passport, and only when seized sought asylum, was not entitled, under due process, to bond hearing while in Immigration and Naturalization Service custody as she challenged Board of Immigration Appeals’ decision in court of appeals; as inadmissible alien who never entered U.S., formally or otherwise, alien was not afforded same due process protections as aliens who entered country. </w:t>
      </w:r>
      <w:hyperlink r:id="rId1902" w:history="1">
        <w:r>
          <w:rPr>
            <w:rFonts w:ascii="arial" w:eastAsia="arial" w:hAnsi="arial" w:cs="arial"/>
            <w:i/>
            <w:color w:val="0077CC"/>
            <w:sz w:val="20"/>
            <w:u w:val="single"/>
            <w:shd w:val="clear" w:color="auto" w:fill="FFFFFF"/>
            <w:lang w:val="en-US" w:eastAsia="en-US" w:bidi="ar-SA"/>
          </w:rPr>
          <w:t>Zubeda v. Elwood, 265 F. Supp. 2d 509 (E.D.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granted stay of his removal pending court’s ruling on his petition for writ of habeas corpus where he had reasonable likelihood of success in showing that IJ committed legal error by finding that incidents of persecution were not sufficient for grant of asylum and where he would be irreparably harmed if removed before his habeas petition was fully reviewed. </w:t>
      </w:r>
      <w:hyperlink r:id="rId1903" w:history="1">
        <w:r>
          <w:rPr>
            <w:rFonts w:ascii="arial" w:eastAsia="arial" w:hAnsi="arial" w:cs="arial"/>
            <w:i/>
            <w:color w:val="0077CC"/>
            <w:sz w:val="20"/>
            <w:u w:val="single"/>
            <w:shd w:val="clear" w:color="auto" w:fill="FFFFFF"/>
            <w:lang w:val="en-US" w:eastAsia="en-US" w:bidi="ar-SA"/>
          </w:rPr>
          <w:t>Kanivets v. Riley, 286 F. Supp. 2d 460 (E.D.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jurisdiction over alien’s habeas corpus petition because alien failed to appeal Board of Immigration Appeals’ denial of his asylum application to Court of Appeals as required by </w:t>
      </w:r>
      <w:hyperlink r:id="rId187" w:history="1">
        <w:r>
          <w:rPr>
            <w:rFonts w:ascii="arial" w:eastAsia="arial" w:hAnsi="arial" w:cs="arial"/>
            <w:i/>
            <w:color w:val="0077CC"/>
            <w:sz w:val="20"/>
            <w:u w:val="single"/>
            <w:shd w:val="clear" w:color="auto" w:fill="FFFFFF"/>
            <w:lang w:val="en-US" w:eastAsia="en-US" w:bidi="ar-SA"/>
          </w:rPr>
          <w:t>8 USCS § 1252(b)</w:t>
        </w:r>
      </w:hyperlink>
      <w:r>
        <w:rPr>
          <w:rFonts w:ascii="arial" w:eastAsia="arial" w:hAnsi="arial" w:cs="arial"/>
          <w:color w:val="000000"/>
          <w:sz w:val="20"/>
          <w:lang w:val="en-US" w:eastAsia="en-US" w:bidi="ar-SA"/>
        </w:rPr>
        <w:t xml:space="preserve">; moreover, alien failed to show exceptional circumstances that would excuse his failure to exhaust his judicial remedies. </w:t>
      </w:r>
      <w:hyperlink r:id="rId1904" w:history="1">
        <w:r>
          <w:rPr>
            <w:rFonts w:ascii="arial" w:eastAsia="arial" w:hAnsi="arial" w:cs="arial"/>
            <w:i/>
            <w:color w:val="0077CC"/>
            <w:sz w:val="20"/>
            <w:u w:val="single"/>
            <w:shd w:val="clear" w:color="auto" w:fill="FFFFFF"/>
            <w:lang w:val="en-US" w:eastAsia="en-US" w:bidi="ar-SA"/>
          </w:rPr>
          <w:t>Sitcha v. MacDonald, 365 F. Supp. 2d 103 (D. Mass.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229. Ineffective assistance of counsel claims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Application for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denied man awaiting deportation, even though he claims, inter alia, that counsel was ineffective in not obtaining asylum for him, where it is apparent that counsel provided great detail in his argument for asylum, because man provides no new information that counsel failed to present in arguing for his asylum. </w:t>
      </w:r>
      <w:hyperlink r:id="rId1900" w:history="1">
        <w:r>
          <w:rPr>
            <w:rFonts w:ascii="arial" w:eastAsia="arial" w:hAnsi="arial" w:cs="arial"/>
            <w:i/>
            <w:color w:val="0077CC"/>
            <w:sz w:val="20"/>
            <w:u w:val="single"/>
            <w:shd w:val="clear" w:color="auto" w:fill="FFFFFF"/>
            <w:lang w:val="en-US" w:eastAsia="en-US" w:bidi="ar-SA"/>
          </w:rPr>
          <w:t>Riley v. Greene, 149 F. Supp. 2d 1256 (D. Colo. 2001)</w:t>
        </w:r>
      </w:hyperlink>
      <w:r>
        <w:rPr>
          <w:rFonts w:ascii="arial" w:eastAsia="arial" w:hAnsi="arial" w:cs="arial"/>
          <w:color w:val="000000"/>
          <w:sz w:val="20"/>
          <w:lang w:val="en-US" w:eastAsia="en-US" w:bidi="ar-SA"/>
        </w:rPr>
        <w:t xml:space="preserve">, aff'd in part and rev'd in part, remanded, </w:t>
      </w:r>
      <w:hyperlink r:id="rId1901" w:history="1">
        <w:r>
          <w:rPr>
            <w:rFonts w:ascii="arial" w:eastAsia="arial" w:hAnsi="arial" w:cs="arial"/>
            <w:i/>
            <w:color w:val="0077CC"/>
            <w:sz w:val="20"/>
            <w:u w:val="single"/>
            <w:shd w:val="clear" w:color="auto" w:fill="FFFFFF"/>
            <w:lang w:val="en-US" w:eastAsia="en-US" w:bidi="ar-SA"/>
          </w:rPr>
          <w:t>310 F.3d 1253 (10th Cir. 2002)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Former INS detainee from Bulgaria is denied habeas relief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even though she claims she is attempting to set aside her underlying state felony convictions, used as basis for her removal, on grounds of ineffective assistance of counsel, because she nowhere explains how counsel was ineffective or what impact any ineffectiveness might have had on verdict. </w:t>
      </w:r>
      <w:hyperlink r:id="rId1905" w:history="1">
        <w:r>
          <w:rPr>
            <w:rFonts w:ascii="arial" w:eastAsia="arial" w:hAnsi="arial" w:cs="arial"/>
            <w:i/>
            <w:color w:val="0077CC"/>
            <w:sz w:val="20"/>
            <w:u w:val="single"/>
            <w:shd w:val="clear" w:color="auto" w:fill="FFFFFF"/>
            <w:lang w:val="en-US" w:eastAsia="en-US" w:bidi="ar-SA"/>
          </w:rPr>
          <w:t>Kourteva v. INS, 151 F. Supp. 2d 1126 (N.D. Cal.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facing deportation is denied federal habeas relief, where he ultimately received hearing on claim for discretionary relief and was denied such relief in well-reasoned opinion, because he is, in fact, statutorily ineligible for discretionary relief, and he has not shown entitlement to relief from statutory bar on account of ineffective assistance of counsel. </w:t>
      </w:r>
      <w:hyperlink r:id="rId1906" w:history="1">
        <w:r>
          <w:rPr>
            <w:rFonts w:ascii="arial" w:eastAsia="arial" w:hAnsi="arial" w:cs="arial"/>
            <w:i/>
            <w:color w:val="0077CC"/>
            <w:sz w:val="20"/>
            <w:u w:val="single"/>
            <w:shd w:val="clear" w:color="auto" w:fill="FFFFFF"/>
            <w:lang w:val="en-US" w:eastAsia="en-US" w:bidi="ar-SA"/>
          </w:rPr>
          <w:t>Mezrioui v. INS, 154 F. Supp. 2d 274 (D. Conn.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court initially denied alien’s habeas corpus petition because it was filed after deportation and alien was not in custody, court deemed habeas petition to have been filed prior to alien’s deportation and granted petition because new evidence showed that ineffective assistance of counsel prevented alien from asserting alien’s right to file habeas corpus petition and amounted to colorable due process violation. </w:t>
      </w:r>
      <w:hyperlink r:id="rId1778" w:history="1">
        <w:r>
          <w:rPr>
            <w:rFonts w:ascii="arial" w:eastAsia="arial" w:hAnsi="arial" w:cs="arial"/>
            <w:i/>
            <w:color w:val="0077CC"/>
            <w:sz w:val="20"/>
            <w:u w:val="single"/>
            <w:shd w:val="clear" w:color="auto" w:fill="FFFFFF"/>
            <w:lang w:val="en-US" w:eastAsia="en-US" w:bidi="ar-SA"/>
          </w:rPr>
          <w:t>Gutierrez v. Ashcroft, 289 F. Supp. 2d 555 (D.N.J. 2003)</w:t>
        </w:r>
      </w:hyperlink>
      <w:r>
        <w:rPr>
          <w:rFonts w:ascii="arial" w:eastAsia="arial" w:hAnsi="arial" w:cs="arial"/>
          <w:color w:val="000000"/>
          <w:sz w:val="20"/>
          <w:lang w:val="en-US" w:eastAsia="en-US" w:bidi="ar-SA"/>
        </w:rPr>
        <w:t xml:space="preserve">, aff'd, </w:t>
      </w:r>
      <w:hyperlink r:id="rId1779" w:history="1">
        <w:r>
          <w:rPr>
            <w:rFonts w:ascii="arial" w:eastAsia="arial" w:hAnsi="arial" w:cs="arial"/>
            <w:i/>
            <w:color w:val="0077CC"/>
            <w:sz w:val="20"/>
            <w:u w:val="single"/>
            <w:shd w:val="clear" w:color="auto" w:fill="FFFFFF"/>
            <w:lang w:val="en-US" w:eastAsia="en-US" w:bidi="ar-SA"/>
          </w:rPr>
          <w:t>125 Fed. Appx. 406 (3d Cir.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230.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petition brought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properly dismissed under “abuse of writ” doctrine because claims alien raised had been raised and rejected in prior petition and, instead of appealing dismissal of that petition, alien had absconded and only raised claims after he was arrested and faced imminent deportation. </w:t>
      </w:r>
      <w:hyperlink r:id="rId1907" w:history="1">
        <w:r>
          <w:rPr>
            <w:rFonts w:ascii="arial" w:eastAsia="arial" w:hAnsi="arial" w:cs="arial"/>
            <w:i/>
            <w:color w:val="0077CC"/>
            <w:sz w:val="20"/>
            <w:u w:val="single"/>
            <w:shd w:val="clear" w:color="auto" w:fill="FFFFFF"/>
            <w:lang w:val="en-US" w:eastAsia="en-US" w:bidi="ar-SA"/>
          </w:rPr>
          <w:t>Esposito v. Ashcroft, 392 F.3d 549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appeal of district court’s denial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relief was treated as timely-filed petition for review because </w:t>
      </w:r>
      <w:hyperlink r:id="rId187" w:history="1">
        <w:r>
          <w:rPr>
            <w:rFonts w:ascii="arial" w:eastAsia="arial" w:hAnsi="arial" w:cs="arial"/>
            <w:i/>
            <w:color w:val="0077CC"/>
            <w:sz w:val="20"/>
            <w:u w:val="single"/>
            <w:shd w:val="clear" w:color="auto" w:fill="FFFFFF"/>
            <w:lang w:val="en-US" w:eastAsia="en-US" w:bidi="ar-SA"/>
          </w:rPr>
          <w:t>8 USCS § 1252(b)(9)</w:t>
        </w:r>
      </w:hyperlink>
      <w:r>
        <w:rPr>
          <w:rFonts w:ascii="arial" w:eastAsia="arial" w:hAnsi="arial" w:cs="arial"/>
          <w:color w:val="000000"/>
          <w:sz w:val="20"/>
          <w:lang w:val="en-US" w:eastAsia="en-US" w:bidi="ar-SA"/>
        </w:rPr>
        <w:t xml:space="preserve"> eliminated district court’s habeas jurisdiction during pendency of appeal; although case had never been before Board of Immigration Appeals (BIA), unique circumstances made it necessary and appropriate to transfer matter to BIA to determine whether 1995 voluntary departure order had become effective order of deportation. </w:t>
      </w:r>
      <w:hyperlink r:id="rId1908" w:history="1">
        <w:r>
          <w:rPr>
            <w:rFonts w:ascii="arial" w:eastAsia="arial" w:hAnsi="arial" w:cs="arial"/>
            <w:i/>
            <w:color w:val="0077CC"/>
            <w:sz w:val="20"/>
            <w:u w:val="single"/>
            <w:shd w:val="clear" w:color="auto" w:fill="FFFFFF"/>
            <w:lang w:val="en-US" w:eastAsia="en-US" w:bidi="ar-SA"/>
          </w:rPr>
          <w:t>Rafaelano v. Wilson, 471 F.3d 1091 (9th Cir. 2006)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Defendant, who was deported pursuant to 10-year-old deportation order, then reentered and pled guilty to illegal reentry demonstrate that he was deprived of opportunity for judicial review as required by 18 USCS § 1326(d) for collateral challenge of underlying deportation order because he made no attempt to demonstrate that habeas relief was unavailable to him. </w:t>
      </w:r>
      <w:hyperlink r:id="rId1909" w:history="1">
        <w:r>
          <w:rPr>
            <w:rFonts w:ascii="arial" w:eastAsia="arial" w:hAnsi="arial" w:cs="arial"/>
            <w:i/>
            <w:color w:val="0077CC"/>
            <w:sz w:val="20"/>
            <w:u w:val="single"/>
            <w:shd w:val="clear" w:color="auto" w:fill="FFFFFF"/>
            <w:lang w:val="en-US" w:eastAsia="en-US" w:bidi="ar-SA"/>
          </w:rPr>
          <w:t>United States v. Arita-Campos, 607 F.3d 487 (7th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lacked jurisdiction to consider alien’s assertion, which was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that underlying deportation order was invalid because alien had not shown requisite gross miscarriage of justice. </w:t>
      </w:r>
      <w:hyperlink r:id="rId1910" w:history="1">
        <w:r>
          <w:rPr>
            <w:rFonts w:ascii="arial" w:eastAsia="arial" w:hAnsi="arial" w:cs="arial"/>
            <w:i/>
            <w:color w:val="0077CC"/>
            <w:sz w:val="20"/>
            <w:u w:val="single"/>
            <w:shd w:val="clear" w:color="auto" w:fill="FFFFFF"/>
            <w:lang w:val="en-US" w:eastAsia="en-US" w:bidi="ar-SA"/>
          </w:rPr>
          <w:t>Gehring v. Gonzales, 235 Fed. Appx. 998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immigration detainee appealed district court’s dismissal of her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which attacked her removal orders, district court correctly found that REAL ID Act divested it of jurisdiction over petition; in her appellate brief, detainee had not argued that district court had authority to transfer her petition to appellate court. </w:t>
      </w:r>
      <w:hyperlink r:id="rId1742" w:history="1">
        <w:r>
          <w:rPr>
            <w:rFonts w:ascii="arial" w:eastAsia="arial" w:hAnsi="arial" w:cs="arial"/>
            <w:i/>
            <w:color w:val="0077CC"/>
            <w:sz w:val="20"/>
            <w:u w:val="single"/>
            <w:shd w:val="clear" w:color="auto" w:fill="FFFFFF"/>
            <w:lang w:val="en-US" w:eastAsia="en-US" w:bidi="ar-SA"/>
          </w:rPr>
          <w:t>Joseph v. United States Immigration &amp; Customs Enforcement, 253 Fed. Appx. 356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had no jurisdiction to consider validity of order reinstating removal order in alien’s habeas petition filed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proper vehicle for challenging reinstatement order is petition for review filed directly with federal court of appeals. </w:t>
      </w:r>
      <w:hyperlink r:id="rId1911" w:history="1">
        <w:r>
          <w:rPr>
            <w:rFonts w:ascii="arial" w:eastAsia="arial" w:hAnsi="arial" w:cs="arial"/>
            <w:i/>
            <w:color w:val="0077CC"/>
            <w:sz w:val="20"/>
            <w:u w:val="single"/>
            <w:shd w:val="clear" w:color="auto" w:fill="FFFFFF"/>
            <w:lang w:val="en-US" w:eastAsia="en-US" w:bidi="ar-SA"/>
          </w:rPr>
          <w:t>Cohen v. Chertoff, 280 Fed. Appx. 611 (9th Cir. 2008)</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555 U.S. 1187, 129 S. Ct. 1345, 173 L. Ed. 2d 612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 to prevent deportation is dismissed, where Polish teenaged tourist stayed 7 years longer than visa permitted, and when she was caught and allowed to voluntarily depart she did not, even though she now has married U.S. citizen and claims deportation would impose extreme hardship on her new spouse, because actions of INS in arresting her, keeping her in custody, and attempting to carry out deportation order did not violate any law and she has failed to raise claim that would entitle her to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912" w:history="1">
        <w:r>
          <w:rPr>
            <w:rFonts w:ascii="arial" w:eastAsia="arial" w:hAnsi="arial" w:cs="arial"/>
            <w:i/>
            <w:color w:val="0077CC"/>
            <w:sz w:val="20"/>
            <w:u w:val="single"/>
            <w:shd w:val="clear" w:color="auto" w:fill="FFFFFF"/>
            <w:lang w:val="en-US" w:eastAsia="en-US" w:bidi="ar-SA"/>
          </w:rPr>
          <w:t>Wozcina v. United States INS, 990 F. Supp. 55 (D. Conn.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Deportable legal permanent residents are entitled to remand to BIA for consideration on merits of whether they are entitled to discretionary relief from deportation, even though they had not filed applications for such relief at time law changed, precluding it for aliens in their situation, because they clearly manifested their intention to file before change in law and they had received permission from immigration judge. </w:t>
      </w:r>
      <w:hyperlink r:id="rId1913" w:history="1">
        <w:r>
          <w:rPr>
            <w:rFonts w:ascii="arial" w:eastAsia="arial" w:hAnsi="arial" w:cs="arial"/>
            <w:i/>
            <w:color w:val="0077CC"/>
            <w:sz w:val="20"/>
            <w:u w:val="single"/>
            <w:shd w:val="clear" w:color="auto" w:fill="FFFFFF"/>
            <w:lang w:val="en-US" w:eastAsia="en-US" w:bidi="ar-SA"/>
          </w:rPr>
          <w:t>Mathews v. Reno, 52 F. Supp. 2d 195 (D. Mass.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denied habeas relief from order requiring alien’s removal to Iran; alien failed to establish state-created danger in connection with assistance alien gave to Federal Bureau of Investigation in obtaining information on Iranian and Iraqi groups in Oklahoma, as it was not shown that government created or increased any danger alien faced upon removal or that FBI acted with deliberate indifference to any actual knowledge that alien faced increased risk of danger upon removal. </w:t>
      </w:r>
      <w:hyperlink r:id="rId1914" w:history="1">
        <w:r>
          <w:rPr>
            <w:rFonts w:ascii="arial" w:eastAsia="arial" w:hAnsi="arial" w:cs="arial"/>
            <w:i/>
            <w:color w:val="0077CC"/>
            <w:sz w:val="20"/>
            <w:u w:val="single"/>
            <w:shd w:val="clear" w:color="auto" w:fill="FFFFFF"/>
            <w:lang w:val="en-US" w:eastAsia="en-US" w:bidi="ar-SA"/>
          </w:rPr>
          <w:t>Momennia v. Estrada, 268 F. Supp. 2d 679 (N.D. Tex.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b. Past Criminal Convictions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231. Constitutional claims and questions of law</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had jurisdiction to hear constitutional claims of alien who had been declared deportable based on his convictions for controlled substance and firearms violations, where he had attempted to raise them previously in court of appeals but it had concluded that it did not have jurisdiction. </w:t>
      </w:r>
      <w:hyperlink r:id="rId1915" w:history="1">
        <w:r>
          <w:rPr>
            <w:rFonts w:ascii="arial" w:eastAsia="arial" w:hAnsi="arial" w:cs="arial"/>
            <w:i/>
            <w:color w:val="0077CC"/>
            <w:sz w:val="20"/>
            <w:u w:val="single"/>
            <w:shd w:val="clear" w:color="auto" w:fill="FFFFFF"/>
            <w:lang w:val="en-US" w:eastAsia="en-US" w:bidi="ar-SA"/>
          </w:rPr>
          <w:t>Chow v. Reno, 193 F.3d 892 (7th Cir. 1999)</w:t>
        </w:r>
      </w:hyperlink>
      <w:r>
        <w:rPr>
          <w:rFonts w:ascii="arial" w:eastAsia="arial" w:hAnsi="arial" w:cs="arial"/>
          <w:color w:val="000000"/>
          <w:sz w:val="20"/>
          <w:lang w:val="en-US" w:eastAsia="en-US" w:bidi="ar-SA"/>
        </w:rPr>
        <w:t xml:space="preserve">, reh'g, en banc, denied, </w:t>
      </w:r>
      <w:hyperlink r:id="rId1916" w:history="1">
        <w:r>
          <w:rPr>
            <w:rFonts w:ascii="arial" w:eastAsia="arial" w:hAnsi="arial" w:cs="arial"/>
            <w:i/>
            <w:color w:val="0077CC"/>
            <w:sz w:val="20"/>
            <w:u w:val="single"/>
            <w:shd w:val="clear" w:color="auto" w:fill="FFFFFF"/>
            <w:lang w:val="en-US" w:eastAsia="en-US" w:bidi="ar-SA"/>
          </w:rPr>
          <w:t>2000 U.S. App. LEXIS 73 (7th Cir. Jan. 3,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not entitled to habeas corpus relief from deportation order because court had previously held that Illegal Immigration Reform and Immigrant Responsibility Act of 1996 (IIRIRA),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Div. C., tit. III-B,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546</w:t>
      </w:r>
      <w:r>
        <w:rPr>
          <w:rFonts w:ascii="arial" w:eastAsia="arial" w:hAnsi="arial" w:cs="arial"/>
          <w:color w:val="000000"/>
          <w:sz w:val="20"/>
          <w:lang w:val="en-US" w:eastAsia="en-US" w:bidi="ar-SA"/>
        </w:rPr>
        <w:t xml:space="preserve">, required deportation of aliens convicted of aggravated felonies regardless of conviction date, and ex post facto and double jeopardy clauses did not apply to deportation proceedings. </w:t>
      </w:r>
      <w:hyperlink r:id="rId1917" w:history="1">
        <w:r>
          <w:rPr>
            <w:rFonts w:ascii="arial" w:eastAsia="arial" w:hAnsi="arial" w:cs="arial"/>
            <w:i/>
            <w:color w:val="0077CC"/>
            <w:sz w:val="20"/>
            <w:u w:val="single"/>
            <w:shd w:val="clear" w:color="auto" w:fill="FFFFFF"/>
            <w:lang w:val="en-US" w:eastAsia="en-US" w:bidi="ar-SA"/>
          </w:rPr>
          <w:t>Seale v. INS, 323 F.3d 150 (1st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reviewing alien’s habeas corpus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challenging final order of deportation based on cocaine possession conviction, scope of District Court’s review included merits of alien’s claims challenging application of Antiterrorism and Death Penalty Act to eliminate his eligibility for deportation waiver and claims under Equal Protection Clause. </w:t>
      </w:r>
      <w:hyperlink r:id="rId1918" w:history="1">
        <w:r>
          <w:rPr>
            <w:rFonts w:ascii="arial" w:eastAsia="arial" w:hAnsi="arial" w:cs="arial"/>
            <w:i/>
            <w:color w:val="0077CC"/>
            <w:sz w:val="20"/>
            <w:u w:val="single"/>
            <w:shd w:val="clear" w:color="auto" w:fill="FFFFFF"/>
            <w:lang w:val="en-US" w:eastAsia="en-US" w:bidi="ar-SA"/>
          </w:rPr>
          <w:t>Cedillo-Gonzalez v. Garcia, 38 F. Supp. 2d 479 (W.D. Tex.)</w:t>
        </w:r>
      </w:hyperlink>
      <w:r>
        <w:rPr>
          <w:rFonts w:ascii="arial" w:eastAsia="arial" w:hAnsi="arial" w:cs="arial"/>
          <w:color w:val="000000"/>
          <w:sz w:val="20"/>
          <w:lang w:val="en-US" w:eastAsia="en-US" w:bidi="ar-SA"/>
        </w:rPr>
        <w:t xml:space="preserve">, amended, vacated, in part, </w:t>
      </w:r>
      <w:hyperlink r:id="rId1919" w:history="1">
        <w:r>
          <w:rPr>
            <w:rFonts w:ascii="arial" w:eastAsia="arial" w:hAnsi="arial" w:cs="arial"/>
            <w:i/>
            <w:color w:val="0077CC"/>
            <w:sz w:val="20"/>
            <w:u w:val="single"/>
            <w:shd w:val="clear" w:color="auto" w:fill="FFFFFF"/>
            <w:lang w:val="en-US" w:eastAsia="en-US" w:bidi="ar-SA"/>
          </w:rPr>
          <w:t>55 F. Supp. 2d 653 (W.D. Tex. 1999)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232. —Due process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not denied his due process rights when immigration judge ordered him removed on basis of aggravated felony conviction that alien was still challenging on appeal because Illegal Immigration Reform and Immigrant Responsibility Act,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 322(c),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 xml:space="preserve"> (1996) eliminated finality requirement for convictions and </w:t>
      </w:r>
      <w:hyperlink r:id="rId1735" w:history="1">
        <w:r>
          <w:rPr>
            <w:rFonts w:ascii="arial" w:eastAsia="arial" w:hAnsi="arial" w:cs="arial"/>
            <w:i/>
            <w:color w:val="0077CC"/>
            <w:sz w:val="20"/>
            <w:u w:val="single"/>
            <w:shd w:val="clear" w:color="auto" w:fill="FFFFFF"/>
            <w:lang w:val="en-US" w:eastAsia="en-US" w:bidi="ar-SA"/>
          </w:rPr>
          <w:t>8 USCS § 1101(a)(48)(A)</w:t>
        </w:r>
      </w:hyperlink>
      <w:r>
        <w:rPr>
          <w:rFonts w:ascii="arial" w:eastAsia="arial" w:hAnsi="arial" w:cs="arial"/>
          <w:color w:val="000000"/>
          <w:sz w:val="20"/>
          <w:lang w:val="en-US" w:eastAsia="en-US" w:bidi="ar-SA"/>
        </w:rPr>
        <w:t xml:space="preserve"> treated alien as “convicted” once court entered formal judgment of guilt; therefore, alien was properly denied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722" w:history="1">
        <w:r>
          <w:rPr>
            <w:rFonts w:ascii="arial" w:eastAsia="arial" w:hAnsi="arial" w:cs="arial"/>
            <w:i/>
            <w:color w:val="0077CC"/>
            <w:sz w:val="20"/>
            <w:u w:val="single"/>
            <w:shd w:val="clear" w:color="auto" w:fill="FFFFFF"/>
            <w:lang w:val="en-US" w:eastAsia="en-US" w:bidi="ar-SA"/>
          </w:rPr>
          <w:t>Montenegro v. Ashcroft, 355 F.3d 1035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erred in granting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after immigration judge denied alien’s request for bond when he was detained pursuant to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in removal proceedings that resulted from state cocaine possession conviction and probationary sentence; alien’s Fifth Amendment due process challenge failed because he did not raise good-faith challenge to deportability; prior holding from Court of Appeals had already determined that definition of “conviction” was governed by </w:t>
      </w:r>
      <w:hyperlink r:id="rId1735" w:history="1">
        <w:r>
          <w:rPr>
            <w:rFonts w:ascii="arial" w:eastAsia="arial" w:hAnsi="arial" w:cs="arial"/>
            <w:i/>
            <w:color w:val="0077CC"/>
            <w:sz w:val="20"/>
            <w:u w:val="single"/>
            <w:shd w:val="clear" w:color="auto" w:fill="FFFFFF"/>
            <w:lang w:val="en-US" w:eastAsia="en-US" w:bidi="ar-SA"/>
          </w:rPr>
          <w:t>8 USCS § 1101(a)(48)(A)</w:t>
        </w:r>
      </w:hyperlink>
      <w:r>
        <w:rPr>
          <w:rFonts w:ascii="arial" w:eastAsia="arial" w:hAnsi="arial" w:cs="arial"/>
          <w:color w:val="000000"/>
          <w:sz w:val="20"/>
          <w:lang w:val="en-US" w:eastAsia="en-US" w:bidi="ar-SA"/>
        </w:rPr>
        <w:t xml:space="preserve"> and that probationary disposition under 720 Ill. Comp. Stat. </w:t>
      </w:r>
      <w:r>
        <w:rPr>
          <w:rFonts w:ascii="arial" w:eastAsia="arial" w:hAnsi="arial" w:cs="arial"/>
          <w:color w:val="000000"/>
          <w:sz w:val="20"/>
          <w:vertAlign w:val="superscript"/>
          <w:lang w:val="en-US" w:eastAsia="en-US" w:bidi="ar-SA"/>
        </w:rPr>
        <w:t>570</w:t>
      </w:r>
      <w:r>
        <w:rPr>
          <w:rFonts w:ascii="arial" w:eastAsia="arial" w:hAnsi="arial" w:cs="arial"/>
          <w:color w:val="000000"/>
          <w:sz w:val="20"/>
          <w:lang w:val="en-US" w:eastAsia="en-US" w:bidi="ar-SA"/>
        </w:rPr>
        <w:t>/</w:t>
      </w:r>
      <w:r>
        <w:rPr>
          <w:rFonts w:ascii="arial" w:eastAsia="arial" w:hAnsi="arial" w:cs="arial"/>
          <w:color w:val="000000"/>
          <w:sz w:val="20"/>
          <w:vertAlign w:val="subscript"/>
          <w:lang w:val="en-US" w:eastAsia="en-US" w:bidi="ar-SA"/>
        </w:rPr>
        <w:t>410</w:t>
      </w:r>
      <w:r>
        <w:rPr>
          <w:rFonts w:ascii="arial" w:eastAsia="arial" w:hAnsi="arial" w:cs="arial"/>
          <w:color w:val="000000"/>
          <w:sz w:val="20"/>
          <w:lang w:val="en-US" w:eastAsia="en-US" w:bidi="ar-SA"/>
        </w:rPr>
        <w:t xml:space="preserve">(g) qualified as “conviction” for immigration purposes. </w:t>
      </w:r>
      <w:hyperlink r:id="rId1802" w:history="1">
        <w:r>
          <w:rPr>
            <w:rFonts w:ascii="arial" w:eastAsia="arial" w:hAnsi="arial" w:cs="arial"/>
            <w:i/>
            <w:color w:val="0077CC"/>
            <w:sz w:val="20"/>
            <w:u w:val="single"/>
            <w:shd w:val="clear" w:color="auto" w:fill="FFFFFF"/>
            <w:lang w:val="en-US" w:eastAsia="en-US" w:bidi="ar-SA"/>
          </w:rPr>
          <w:t>Gonzalez v. O'Connell, 355 F.3d 1010 (7th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Reliance on conviction to refute habeas corpus petitioner’s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eligibility without prior notice did not violate due process; he was statutorily ineligible for § 1182(c) relief and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failed. </w:t>
      </w:r>
      <w:hyperlink r:id="rId1920" w:history="1">
        <w:r>
          <w:rPr>
            <w:rFonts w:ascii="arial" w:eastAsia="arial" w:hAnsi="arial" w:cs="arial"/>
            <w:i/>
            <w:color w:val="0077CC"/>
            <w:sz w:val="20"/>
            <w:u w:val="single"/>
            <w:shd w:val="clear" w:color="auto" w:fill="FFFFFF"/>
            <w:lang w:val="en-US" w:eastAsia="en-US" w:bidi="ar-SA"/>
          </w:rPr>
          <w:t>Brown v. Ashcroft, 360 F.3d 346 (2d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Convicted felon awaiting deportation to Laos may proceed with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in federal District Court, where he argues that immigration judge did not allow him to testify concerning facts and circumstances of his arrest, because felon has raised issue of fundamental due process. </w:t>
      </w:r>
      <w:hyperlink r:id="rId1921" w:history="1">
        <w:r>
          <w:rPr>
            <w:rFonts w:ascii="arial" w:eastAsia="arial" w:hAnsi="arial" w:cs="arial"/>
            <w:i/>
            <w:color w:val="0077CC"/>
            <w:sz w:val="20"/>
            <w:u w:val="single"/>
            <w:shd w:val="clear" w:color="auto" w:fill="FFFFFF"/>
            <w:lang w:val="en-US" w:eastAsia="en-US" w:bidi="ar-SA"/>
          </w:rPr>
          <w:t>Morisath v. Smith, 988 F. Supp. 1333 (W.D. Wash. 1997)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Vietnamese refugee must be deported to Vietnam or released subject to proper conditions, even though he has been convicted of robbery and vehicle theft and poses some danger to community, where shortcut procedures appear to have denied him release arbitrarily, because deprivation of fundamental liberty is violation of substantive due process. </w:t>
      </w:r>
      <w:hyperlink r:id="rId1922" w:history="1">
        <w:r>
          <w:rPr>
            <w:rFonts w:ascii="arial" w:eastAsia="arial" w:hAnsi="arial" w:cs="arial"/>
            <w:i/>
            <w:color w:val="0077CC"/>
            <w:sz w:val="20"/>
            <w:u w:val="single"/>
            <w:shd w:val="clear" w:color="auto" w:fill="FFFFFF"/>
            <w:lang w:val="en-US" w:eastAsia="en-US" w:bidi="ar-SA"/>
          </w:rPr>
          <w:t>Duong v. INS, 118 F. Supp. 2d 1059 (S.D. Cal.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Lawful permanent resident’s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relief alleging that detention pending removal violated Fifth Amendment due process was denied where resident qualified as alien convicted of aggravated felony who could not be released under any circumstances during 90-day removal period set forth in </w:t>
      </w:r>
      <w:hyperlink r:id="rId412" w:history="1">
        <w:r>
          <w:rPr>
            <w:rFonts w:ascii="arial" w:eastAsia="arial" w:hAnsi="arial" w:cs="arial"/>
            <w:i/>
            <w:color w:val="0077CC"/>
            <w:sz w:val="20"/>
            <w:u w:val="single"/>
            <w:shd w:val="clear" w:color="auto" w:fill="FFFFFF"/>
            <w:lang w:val="en-US" w:eastAsia="en-US" w:bidi="ar-SA"/>
          </w:rPr>
          <w:t>8 USCS § 1231(a)(1)(A)</w:t>
        </w:r>
      </w:hyperlink>
      <w:r>
        <w:rPr>
          <w:rFonts w:ascii="arial" w:eastAsia="arial" w:hAnsi="arial" w:cs="arial"/>
          <w:color w:val="000000"/>
          <w:sz w:val="20"/>
          <w:lang w:val="en-US" w:eastAsia="en-US" w:bidi="ar-SA"/>
        </w:rPr>
        <w:t xml:space="preserve">, and six-month period deemed reasonable by applicable precedent for such detention had not yet expired. </w:t>
      </w:r>
      <w:hyperlink r:id="rId1841" w:history="1">
        <w:r>
          <w:rPr>
            <w:rFonts w:ascii="arial" w:eastAsia="arial" w:hAnsi="arial" w:cs="arial"/>
            <w:i/>
            <w:color w:val="0077CC"/>
            <w:sz w:val="20"/>
            <w:u w:val="single"/>
            <w:shd w:val="clear" w:color="auto" w:fill="FFFFFF"/>
            <w:lang w:val="en-US" w:eastAsia="en-US" w:bidi="ar-SA"/>
          </w:rPr>
          <w:t>Hodel v. Aguirre, 260 F. Supp. 2d 695 (N.D. Ill.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who pled guilty to third-degree criminal sexual conduct and was sentenced to probation, was entitled to habeas corpus relief after being detained and held without bond pending removal proceedings; under Fifth Amendment, petitioner was entitled to determination that detention was necessary to further sufficiently compelling governmental need. </w:t>
      </w:r>
      <w:hyperlink r:id="rId1923" w:history="1">
        <w:r>
          <w:rPr>
            <w:rFonts w:ascii="arial" w:eastAsia="arial" w:hAnsi="arial" w:cs="arial"/>
            <w:i/>
            <w:color w:val="0077CC"/>
            <w:sz w:val="20"/>
            <w:u w:val="single"/>
            <w:shd w:val="clear" w:color="auto" w:fill="FFFFFF"/>
            <w:lang w:val="en-US" w:eastAsia="en-US" w:bidi="ar-SA"/>
          </w:rPr>
          <w:t>Uritsky v. Ridge, 286 F. Supp. 2d 842 (E.D. Mich.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petition was granted as to his due process argument, where Board of Immigration Appeals improperly failed to specify what facts precluded alien from exception to finding that he committed particularly serious crime; but his petition was denied, to extent he argued that Board used incorrect standard to review immigration judge’s grant of relief under CAT, since evidence existed to support Board’s ruling. </w:t>
      </w:r>
      <w:hyperlink r:id="rId1924" w:history="1">
        <w:r>
          <w:rPr>
            <w:rFonts w:ascii="arial" w:eastAsia="arial" w:hAnsi="arial" w:cs="arial"/>
            <w:i/>
            <w:color w:val="0077CC"/>
            <w:sz w:val="20"/>
            <w:u w:val="single"/>
            <w:shd w:val="clear" w:color="auto" w:fill="FFFFFF"/>
            <w:lang w:val="en-US" w:eastAsia="en-US" w:bidi="ar-SA"/>
          </w:rPr>
          <w:t>Ford v. Bureau of Immigration &amp; Customs Enforcement's Interim Field Office Dir. for Det. &amp; Removal, 294 F. Supp. 2d 655 (M.D.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not entitled to habeas corpus relief from removability from U.S. on ground that his substantive due process rights were violated due to his inclusion as aggravated felon under </w:t>
      </w:r>
      <w:hyperlink r:id="rId1735" w:history="1">
        <w:r>
          <w:rPr>
            <w:rFonts w:ascii="arial" w:eastAsia="arial" w:hAnsi="arial" w:cs="arial"/>
            <w:i/>
            <w:color w:val="0077CC"/>
            <w:sz w:val="20"/>
            <w:u w:val="single"/>
            <w:shd w:val="clear" w:color="auto" w:fill="FFFFFF"/>
            <w:lang w:val="en-US" w:eastAsia="en-US" w:bidi="ar-SA"/>
          </w:rPr>
          <w:t>8 USCS § 1101(a)(48)(A)</w:t>
        </w:r>
      </w:hyperlink>
      <w:r>
        <w:rPr>
          <w:rFonts w:ascii="arial" w:eastAsia="arial" w:hAnsi="arial" w:cs="arial"/>
          <w:color w:val="000000"/>
          <w:sz w:val="20"/>
          <w:lang w:val="en-US" w:eastAsia="en-US" w:bidi="ar-SA"/>
        </w:rPr>
        <w:t xml:space="preserve"> and definition of “conviction” because of his guilty plea sexual abuse of minor, as his inclusion within scope of terms was rational; Congress had legitimate interest in protecting society from sex offenders and § 1101(a)(48)(A) was reasonable means of addressing need for nationally uniform definition of term “conviction” for immigration purposes. Pequeno-Martinez v Trominski (2003, SD Tex) 281 F Supp 2d 902affd </w:t>
      </w:r>
      <w:hyperlink r:id="rId1844" w:history="1">
        <w:r>
          <w:rPr>
            <w:rFonts w:ascii="arial" w:eastAsia="arial" w:hAnsi="arial" w:cs="arial"/>
            <w:i/>
            <w:color w:val="0077CC"/>
            <w:sz w:val="20"/>
            <w:u w:val="single"/>
            <w:shd w:val="clear" w:color="auto" w:fill="FFFFFF"/>
            <w:lang w:val="en-US" w:eastAsia="en-US" w:bidi="ar-SA"/>
          </w:rPr>
          <w:t>117 Fed. Appx. 903 (CA5 Tex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233. Retroactivity of statutory changes</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who was native and citizen of Guyana and who was convicted of second degree murder, was properly denied habeas corpus relief from deportation where (1) alien’s decision to contest murder charge did not give rise to reasonable reliance or settled expectation as to availability of relief under 28 USCS § 1182(c) (repealed) and, thus, elimination of this relief by Illegal Immigration Reform and Immigrant Responsibility Act of 1996 (IIRIRA),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 xml:space="preserve"> (1996), and by Antiterrorism and Effective Death Penalty Act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(1996), was properly applied retroactively; (2) IIRIRA and AEDPA were also properly applied because deportation proceedings were not pending against alien by issuance of detainer notice; and (3) alien was unable to show lack of diligence or prejudice necessary to establish defense of laches. Thom v Ashcroft (2004, CA2 NY) 369 F3d 158cert den </w:t>
      </w:r>
      <w:r>
        <w:rPr>
          <w:rFonts w:ascii="arial" w:eastAsia="arial" w:hAnsi="arial" w:cs="arial"/>
          <w:i/>
          <w:color w:val="000000"/>
          <w:sz w:val="20"/>
          <w:lang w:val="en-US" w:eastAsia="en-US" w:bidi="ar-SA"/>
        </w:rPr>
        <w:t>546 U.S. 828, 126 S. Ct. 40, 163 L. Ed. 2d 75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not entitled to habeas corpus relief from deportation order because court had previously held that Illegal Immigration Reform and Immigrant Responsibility Act of 1996 (IIRIRA),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Div. C., tit. III-B,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546</w:t>
      </w:r>
      <w:r>
        <w:rPr>
          <w:rFonts w:ascii="arial" w:eastAsia="arial" w:hAnsi="arial" w:cs="arial"/>
          <w:color w:val="000000"/>
          <w:sz w:val="20"/>
          <w:lang w:val="en-US" w:eastAsia="en-US" w:bidi="ar-SA"/>
        </w:rPr>
        <w:t xml:space="preserve">, required deportation of aliens convicted of aggravated felonies regardless of conviction date, and ex post facto and double jeopardy clauses did not apply to deportation proceedings. </w:t>
      </w:r>
      <w:hyperlink r:id="rId1917" w:history="1">
        <w:r>
          <w:rPr>
            <w:rFonts w:ascii="arial" w:eastAsia="arial" w:hAnsi="arial" w:cs="arial"/>
            <w:i/>
            <w:color w:val="0077CC"/>
            <w:sz w:val="20"/>
            <w:u w:val="single"/>
            <w:shd w:val="clear" w:color="auto" w:fill="FFFFFF"/>
            <w:lang w:val="en-US" w:eastAsia="en-US" w:bidi="ar-SA"/>
          </w:rPr>
          <w:t>Seale v. INS, 323 F.3d 150 (1st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granted alien’s application for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after alien was found removable as result of state felony criminal conviction; alien went to trial and was convicted prior to effective date of repeal of discretionary relief under former § 212(c) of Immigration and Nationality Act,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and repeal of discretionary relief under § 1182(c) by Illegal Immigration Reform and Immigrant Responsibility Act,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546</w:t>
      </w:r>
      <w:r>
        <w:rPr>
          <w:rFonts w:ascii="arial" w:eastAsia="arial" w:hAnsi="arial" w:cs="arial"/>
          <w:color w:val="000000"/>
          <w:sz w:val="20"/>
          <w:lang w:val="en-US" w:eastAsia="en-US" w:bidi="ar-SA"/>
        </w:rPr>
        <w:t xml:space="preserve">, was impermissibly retroactive with respect to alien who elected to turn down misdemeanor plea agreement and to go to trial in reasonable reliance on potential availability of relief under former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w:t>
      </w:r>
      <w:hyperlink r:id="rId1925" w:history="1">
        <w:r>
          <w:rPr>
            <w:rFonts w:ascii="arial" w:eastAsia="arial" w:hAnsi="arial" w:cs="arial"/>
            <w:i/>
            <w:color w:val="0077CC"/>
            <w:sz w:val="20"/>
            <w:u w:val="single"/>
            <w:shd w:val="clear" w:color="auto" w:fill="FFFFFF"/>
            <w:lang w:val="en-US" w:eastAsia="en-US" w:bidi="ar-SA"/>
          </w:rPr>
          <w:t>Ponnapula v. Ashcroft, 373 F.3d 480 (3d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Inmate, lawful permanent resident, was not entitled to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as he was not eligible for discretionary waiver of deportation under </w:t>
      </w:r>
      <w:hyperlink r:id="rId186" w:history="1">
        <w:r>
          <w:rPr>
            <w:rFonts w:ascii="arial" w:eastAsia="arial" w:hAnsi="arial" w:cs="arial"/>
            <w:i/>
            <w:color w:val="0077CC"/>
            <w:sz w:val="20"/>
            <w:u w:val="single"/>
            <w:shd w:val="clear" w:color="auto" w:fill="FFFFFF"/>
            <w:lang w:val="en-US" w:eastAsia="en-US" w:bidi="ar-SA"/>
          </w:rPr>
          <w:t>8 USCS § 1182(h)</w:t>
        </w:r>
      </w:hyperlink>
      <w:r>
        <w:rPr>
          <w:rFonts w:ascii="arial" w:eastAsia="arial" w:hAnsi="arial" w:cs="arial"/>
          <w:color w:val="000000"/>
          <w:sz w:val="20"/>
          <w:lang w:val="en-US" w:eastAsia="en-US" w:bidi="ar-SA"/>
        </w:rPr>
        <w:t xml:space="preserve">; although inmate’s crime, attempted rape in second degree in violation of </w:t>
      </w:r>
      <w:hyperlink r:id="rId1926" w:history="1">
        <w:r>
          <w:rPr>
            <w:rFonts w:ascii="arial" w:eastAsia="arial" w:hAnsi="arial" w:cs="arial"/>
            <w:i/>
            <w:color w:val="0077CC"/>
            <w:sz w:val="20"/>
            <w:u w:val="single"/>
            <w:shd w:val="clear" w:color="auto" w:fill="FFFFFF"/>
            <w:lang w:val="en-US" w:eastAsia="en-US" w:bidi="ar-SA"/>
          </w:rPr>
          <w:t>N.Y. Penal Law § 130.30(1)</w:t>
        </w:r>
      </w:hyperlink>
      <w:r>
        <w:rPr>
          <w:rFonts w:ascii="arial" w:eastAsia="arial" w:hAnsi="arial" w:cs="arial"/>
          <w:color w:val="000000"/>
          <w:sz w:val="20"/>
          <w:lang w:val="en-US" w:eastAsia="en-US" w:bidi="ar-SA"/>
        </w:rPr>
        <w:t xml:space="preserve">, only became aggravated felony under Federal Illegal Immigration Reform and Immigrant Responsibility Act of 1996,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546</w:t>
      </w:r>
      <w:r>
        <w:rPr>
          <w:rFonts w:ascii="arial" w:eastAsia="arial" w:hAnsi="arial" w:cs="arial"/>
          <w:color w:val="000000"/>
          <w:sz w:val="20"/>
          <w:lang w:val="en-US" w:eastAsia="en-US" w:bidi="ar-SA"/>
        </w:rPr>
        <w:t xml:space="preserve"> (1996), after crime was committed, Act, which amended term aggravated felony under </w:t>
      </w:r>
      <w:hyperlink r:id="rId1735" w:history="1">
        <w:r>
          <w:rPr>
            <w:rFonts w:ascii="arial" w:eastAsia="arial" w:hAnsi="arial" w:cs="arial"/>
            <w:i/>
            <w:color w:val="0077CC"/>
            <w:sz w:val="20"/>
            <w:u w:val="single"/>
            <w:shd w:val="clear" w:color="auto" w:fill="FFFFFF"/>
            <w:lang w:val="en-US" w:eastAsia="en-US" w:bidi="ar-SA"/>
          </w:rPr>
          <w:t>8 USCS § 1101(a)(43)</w:t>
        </w:r>
      </w:hyperlink>
      <w:r>
        <w:rPr>
          <w:rFonts w:ascii="arial" w:eastAsia="arial" w:hAnsi="arial" w:cs="arial"/>
          <w:color w:val="000000"/>
          <w:sz w:val="20"/>
          <w:lang w:val="en-US" w:eastAsia="en-US" w:bidi="ar-SA"/>
        </w:rPr>
        <w:t xml:space="preserve">, applied retroactively, and because this retroactive application was clear, it displaced any inconsistent norms of customary international law or prior treaty obligations. </w:t>
      </w:r>
      <w:hyperlink r:id="rId1927" w:history="1">
        <w:r>
          <w:rPr>
            <w:rFonts w:ascii="arial" w:eastAsia="arial" w:hAnsi="arial" w:cs="arial"/>
            <w:i/>
            <w:color w:val="0077CC"/>
            <w:sz w:val="20"/>
            <w:u w:val="single"/>
            <w:shd w:val="clear" w:color="auto" w:fill="FFFFFF"/>
            <w:lang w:val="en-US" w:eastAsia="en-US" w:bidi="ar-SA"/>
          </w:rPr>
          <w:t>Guaylupo-Moya v. Gonzales, 423 F.3d 121 (2d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habeas relief is granted deportable lawful permanent resident convicted of selling marijuana, where he had statutory right to apply for discretionary waiver of deportation at time deportation proceedings were initiated against him in 1993, because denial of right to apply for such statutory relief was improper retroactive application of change in immigration law. </w:t>
      </w:r>
      <w:hyperlink r:id="rId1928" w:history="1">
        <w:r>
          <w:rPr>
            <w:rFonts w:ascii="arial" w:eastAsia="arial" w:hAnsi="arial" w:cs="arial"/>
            <w:i/>
            <w:color w:val="0077CC"/>
            <w:sz w:val="20"/>
            <w:u w:val="single"/>
            <w:shd w:val="clear" w:color="auto" w:fill="FFFFFF"/>
            <w:lang w:val="en-US" w:eastAsia="en-US" w:bidi="ar-SA"/>
          </w:rPr>
          <w:t>Morel v. Reno, 98 F. Supp. 2d 1172 (D. Nev.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was granted writ of habeas corpus and was permitted to present claim for relief on remand under former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where Illegal Immigration Reform and Immigrant Responsibility Act (IIRIRA),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546</w:t>
      </w:r>
      <w:r>
        <w:rPr>
          <w:rFonts w:ascii="arial" w:eastAsia="arial" w:hAnsi="arial" w:cs="arial"/>
          <w:color w:val="000000"/>
          <w:sz w:val="20"/>
          <w:lang w:val="en-US" w:eastAsia="en-US" w:bidi="ar-SA"/>
        </w:rPr>
        <w:t xml:space="preserve"> et seq., was not to be applied retroactively to petitioner as he had rejected plea agreement with no immigration consequences based on his expectation that he could seek relief under § 1182(c), which was later repealed and IIRIRA was enacted. </w:t>
      </w:r>
      <w:hyperlink r:id="rId1929" w:history="1">
        <w:r>
          <w:rPr>
            <w:rFonts w:ascii="arial" w:eastAsia="arial" w:hAnsi="arial" w:cs="arial"/>
            <w:i/>
            <w:color w:val="0077CC"/>
            <w:sz w:val="20"/>
            <w:u w:val="single"/>
            <w:shd w:val="clear" w:color="auto" w:fill="FFFFFF"/>
            <w:lang w:val="en-US" w:eastAsia="en-US" w:bidi="ar-SA"/>
          </w:rPr>
          <w:t>Ponnapula v. Ashcroft, 235 F. Supp. 2d 397 (M.D. Pa. 2002)</w:t>
        </w:r>
      </w:hyperlink>
      <w:r>
        <w:rPr>
          <w:rFonts w:ascii="arial" w:eastAsia="arial" w:hAnsi="arial" w:cs="arial"/>
          <w:color w:val="000000"/>
          <w:sz w:val="20"/>
          <w:lang w:val="en-US" w:eastAsia="en-US" w:bidi="ar-SA"/>
        </w:rPr>
        <w:t xml:space="preserve">, aff'd in part, vacated in part, </w:t>
      </w:r>
      <w:hyperlink r:id="rId1925" w:history="1">
        <w:r>
          <w:rPr>
            <w:rFonts w:ascii="arial" w:eastAsia="arial" w:hAnsi="arial" w:cs="arial"/>
            <w:i/>
            <w:color w:val="0077CC"/>
            <w:sz w:val="20"/>
            <w:u w:val="single"/>
            <w:shd w:val="clear" w:color="auto" w:fill="FFFFFF"/>
            <w:lang w:val="en-US" w:eastAsia="en-US" w:bidi="ar-SA"/>
          </w:rPr>
          <w:t>373 F.3d 480 (3d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who was ordered removed based on conviction for cocaine possession with intent to deliver was not entitled to habeas relief based on retroactive application of repeal of discretionary relief under former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(repealed 1997), as petitioner was found guilty and did not plead guilty prior to repeal; timing of removal proceedings did not violate due process where petitioner’s conviction was “final” before removal order was issued even if pre-Illegal Immigration Reform and Immigrant Responsibility Act,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546</w:t>
      </w:r>
      <w:r>
        <w:rPr>
          <w:rFonts w:ascii="arial" w:eastAsia="arial" w:hAnsi="arial" w:cs="arial"/>
          <w:color w:val="000000"/>
          <w:sz w:val="20"/>
          <w:lang w:val="en-US" w:eastAsia="en-US" w:bidi="ar-SA"/>
        </w:rPr>
        <w:t xml:space="preserve"> (1996), finality requirements applied. </w:t>
      </w:r>
      <w:hyperlink r:id="rId1930" w:history="1">
        <w:r>
          <w:rPr>
            <w:rFonts w:ascii="arial" w:eastAsia="arial" w:hAnsi="arial" w:cs="arial"/>
            <w:i/>
            <w:color w:val="0077CC"/>
            <w:sz w:val="20"/>
            <w:u w:val="single"/>
            <w:shd w:val="clear" w:color="auto" w:fill="FFFFFF"/>
            <w:lang w:val="en-US" w:eastAsia="en-US" w:bidi="ar-SA"/>
          </w:rPr>
          <w:t>Montenegro v. INS, 245 F. Supp. 2d 936 (C.D. Ill.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not entitled to habeas relief from deportation order, as alien pleaded guilty to unlawful restraint under Pennsylvania law, crime of moral turpitude, and stop time rule of </w:t>
      </w:r>
      <w:hyperlink r:id="rId1728" w:history="1">
        <w:r>
          <w:rPr>
            <w:rFonts w:ascii="arial" w:eastAsia="arial" w:hAnsi="arial" w:cs="arial"/>
            <w:i/>
            <w:color w:val="0077CC"/>
            <w:sz w:val="20"/>
            <w:u w:val="single"/>
            <w:shd w:val="clear" w:color="auto" w:fill="FFFFFF"/>
            <w:lang w:val="en-US" w:eastAsia="en-US" w:bidi="ar-SA"/>
          </w:rPr>
          <w:t>8 USCS § 1229b(d)(1)</w:t>
        </w:r>
      </w:hyperlink>
      <w:r>
        <w:rPr>
          <w:rFonts w:ascii="arial" w:eastAsia="arial" w:hAnsi="arial" w:cs="arial"/>
          <w:color w:val="000000"/>
          <w:sz w:val="20"/>
          <w:lang w:val="en-US" w:eastAsia="en-US" w:bidi="ar-SA"/>
        </w:rPr>
        <w:t xml:space="preserve"> as to good moral character requirement for suspension of deportation was not impermissibly retroactive when applied to alien’s deportation proceedings. </w:t>
      </w:r>
      <w:hyperlink r:id="rId1931" w:history="1">
        <w:r>
          <w:rPr>
            <w:rFonts w:ascii="arial" w:eastAsia="arial" w:hAnsi="arial" w:cs="arial"/>
            <w:i/>
            <w:color w:val="0077CC"/>
            <w:sz w:val="20"/>
            <w:u w:val="single"/>
            <w:shd w:val="clear" w:color="auto" w:fill="FFFFFF"/>
            <w:lang w:val="en-US" w:eastAsia="en-US" w:bidi="ar-SA"/>
          </w:rPr>
          <w:t>Sharpe v. Riley, 271 F. Supp. 2d 631 (E.D.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denied because his 1994 conviction for criminal sale of controlled substance in third degree was based on jury verdict of guilty and as such there was no impermissible retroactive effect in applying § 440(d) of Antiterrorism and Effective Death Penalty Act of 1996 (AEDPA), </w:t>
      </w:r>
      <w:r>
        <w:rPr>
          <w:rFonts w:ascii="arial" w:eastAsia="arial" w:hAnsi="arial" w:cs="arial"/>
          <w:i/>
          <w:color w:val="000000"/>
          <w:sz w:val="20"/>
          <w:lang w:val="en-US" w:eastAsia="en-US" w:bidi="ar-SA"/>
        </w:rPr>
        <w:t>Pub. L. No. 104-132</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110 Stat. 1214</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1277</w:t>
      </w:r>
      <w:r>
        <w:rPr>
          <w:rFonts w:ascii="arial" w:eastAsia="arial" w:hAnsi="arial" w:cs="arial"/>
          <w:color w:val="000000"/>
          <w:sz w:val="20"/>
          <w:lang w:val="en-US" w:eastAsia="en-US" w:bidi="ar-SA"/>
        </w:rPr>
        <w:t xml:space="preserve"> (1996), limitation to discretionary relief from deportation under former § 212(c) of Immigration and Nationality Act of 1952,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(repealed by Illegal Immigration Reform and Immigrant Responsibility Act, </w:t>
      </w:r>
      <w:r>
        <w:rPr>
          <w:rFonts w:ascii="arial" w:eastAsia="arial" w:hAnsi="arial" w:cs="arial"/>
          <w:i/>
          <w:color w:val="000000"/>
          <w:sz w:val="20"/>
          <w:lang w:val="en-US" w:eastAsia="en-US" w:bidi="ar-SA"/>
        </w:rPr>
        <w:t>Pub. L. No. 104-28</w:t>
      </w:r>
      <w:r>
        <w:rPr>
          <w:rFonts w:ascii="arial" w:eastAsia="arial" w:hAnsi="arial" w:cs="arial"/>
          <w:color w:val="000000"/>
          <w:sz w:val="20"/>
          <w:lang w:val="en-US" w:eastAsia="en-US" w:bidi="ar-SA"/>
        </w:rPr>
        <w:t xml:space="preserve">, § 304(b), </w:t>
      </w:r>
      <w:r>
        <w:rPr>
          <w:rFonts w:ascii="arial" w:eastAsia="arial" w:hAnsi="arial" w:cs="arial"/>
          <w:i/>
          <w:color w:val="000000"/>
          <w:sz w:val="20"/>
          <w:lang w:val="en-US" w:eastAsia="en-US" w:bidi="ar-SA"/>
        </w:rPr>
        <w:t>110 Stat. 3009</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3009</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597</w:t>
      </w:r>
      <w:r>
        <w:rPr>
          <w:rFonts w:ascii="arial" w:eastAsia="arial" w:hAnsi="arial" w:cs="arial"/>
          <w:color w:val="000000"/>
          <w:sz w:val="20"/>
          <w:lang w:val="en-US" w:eastAsia="en-US" w:bidi="ar-SA"/>
        </w:rPr>
        <w:t xml:space="preserve"> (1996)). </w:t>
      </w:r>
      <w:hyperlink r:id="rId1932" w:history="1">
        <w:r>
          <w:rPr>
            <w:rFonts w:ascii="arial" w:eastAsia="arial" w:hAnsi="arial" w:cs="arial"/>
            <w:i/>
            <w:color w:val="0077CC"/>
            <w:sz w:val="20"/>
            <w:u w:val="single"/>
            <w:shd w:val="clear" w:color="auto" w:fill="FFFFFF"/>
            <w:lang w:val="en-US" w:eastAsia="en-US" w:bidi="ar-SA"/>
          </w:rPr>
          <w:t>Bonney v. Ashcroft, 279 F. Supp. 2d 319 (S.D.N.Y.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denied habeas relief from removal based on conviction of third-degree robbery in violation of </w:t>
      </w:r>
      <w:hyperlink r:id="rId1933" w:history="1">
        <w:r>
          <w:rPr>
            <w:rFonts w:ascii="arial" w:eastAsia="arial" w:hAnsi="arial" w:cs="arial"/>
            <w:i/>
            <w:color w:val="0077CC"/>
            <w:sz w:val="20"/>
            <w:u w:val="single"/>
            <w:shd w:val="clear" w:color="auto" w:fill="FFFFFF"/>
            <w:lang w:val="en-US" w:eastAsia="en-US" w:bidi="ar-SA"/>
          </w:rPr>
          <w:t>Conn. Gen. Stat. § 53a-136</w:t>
        </w:r>
      </w:hyperlink>
      <w:r>
        <w:rPr>
          <w:rFonts w:ascii="arial" w:eastAsia="arial" w:hAnsi="arial" w:cs="arial"/>
          <w:color w:val="000000"/>
          <w:sz w:val="20"/>
          <w:lang w:val="en-US" w:eastAsia="en-US" w:bidi="ar-SA"/>
        </w:rPr>
        <w:t xml:space="preserve">, which was “crime of violence” under </w:t>
      </w:r>
      <w:hyperlink r:id="rId1934" w:history="1">
        <w:r>
          <w:rPr>
            <w:rFonts w:ascii="arial" w:eastAsia="arial" w:hAnsi="arial" w:cs="arial"/>
            <w:i/>
            <w:color w:val="0077CC"/>
            <w:sz w:val="20"/>
            <w:u w:val="single"/>
            <w:shd w:val="clear" w:color="auto" w:fill="FFFFFF"/>
            <w:lang w:val="en-US" w:eastAsia="en-US" w:bidi="ar-SA"/>
          </w:rPr>
          <w:t>18 USCS § 16</w:t>
        </w:r>
      </w:hyperlink>
      <w:r>
        <w:rPr>
          <w:rFonts w:ascii="arial" w:eastAsia="arial" w:hAnsi="arial" w:cs="arial"/>
          <w:color w:val="000000"/>
          <w:sz w:val="20"/>
          <w:lang w:val="en-US" w:eastAsia="en-US" w:bidi="ar-SA"/>
        </w:rPr>
        <w:t xml:space="preserve">, and therefore was aggravated felony under </w:t>
      </w:r>
      <w:hyperlink r:id="rId1735" w:history="1">
        <w:r>
          <w:rPr>
            <w:rFonts w:ascii="arial" w:eastAsia="arial" w:hAnsi="arial" w:cs="arial"/>
            <w:i/>
            <w:color w:val="0077CC"/>
            <w:sz w:val="20"/>
            <w:u w:val="single"/>
            <w:shd w:val="clear" w:color="auto" w:fill="FFFFFF"/>
            <w:lang w:val="en-US" w:eastAsia="en-US" w:bidi="ar-SA"/>
          </w:rPr>
          <w:t>8 USCS § 1101(a)(43)(F)</w:t>
        </w:r>
      </w:hyperlink>
      <w:r>
        <w:rPr>
          <w:rFonts w:ascii="arial" w:eastAsia="arial" w:hAnsi="arial" w:cs="arial"/>
          <w:color w:val="000000"/>
          <w:sz w:val="20"/>
          <w:lang w:val="en-US" w:eastAsia="en-US" w:bidi="ar-SA"/>
        </w:rPr>
        <w:t xml:space="preserve">; although alien’s conviction predated effective date of Illegal Immigration Reform and Immigrant Responsibility Act of 1996 (IIRIRA), </w:t>
      </w:r>
      <w:r>
        <w:rPr>
          <w:rFonts w:ascii="arial" w:eastAsia="arial" w:hAnsi="arial" w:cs="arial"/>
          <w:i/>
          <w:color w:val="000000"/>
          <w:sz w:val="20"/>
          <w:lang w:val="en-US" w:eastAsia="en-US" w:bidi="ar-SA"/>
        </w:rPr>
        <w:t>Pub. L. No. 104-208</w:t>
      </w:r>
      <w:r>
        <w:rPr>
          <w:rFonts w:ascii="arial" w:eastAsia="arial" w:hAnsi="arial" w:cs="arial"/>
          <w:color w:val="000000"/>
          <w:sz w:val="20"/>
          <w:lang w:val="en-US" w:eastAsia="en-US" w:bidi="ar-SA"/>
        </w:rPr>
        <w:t xml:space="preserve">, </w:t>
      </w:r>
      <w:hyperlink r:id="rId1935" w:history="1">
        <w:r>
          <w:rPr>
            <w:rFonts w:ascii="arial" w:eastAsia="arial" w:hAnsi="arial" w:cs="arial"/>
            <w:i/>
            <w:color w:val="0077CC"/>
            <w:sz w:val="20"/>
            <w:u w:val="single"/>
            <w:shd w:val="clear" w:color="auto" w:fill="FFFFFF"/>
            <w:lang w:val="en-US" w:eastAsia="en-US" w:bidi="ar-SA"/>
          </w:rPr>
          <w:t>100 Stat. 3009</w:t>
        </w:r>
      </w:hyperlink>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546</w:t>
      </w:r>
      <w:r>
        <w:rPr>
          <w:rFonts w:ascii="arial" w:eastAsia="arial" w:hAnsi="arial" w:cs="arial"/>
          <w:color w:val="000000"/>
          <w:sz w:val="20"/>
          <w:lang w:val="en-US" w:eastAsia="en-US" w:bidi="ar-SA"/>
        </w:rPr>
        <w:t xml:space="preserve"> et seq., IIRIRA’s expanded definition of “aggravated felony” applied retroactively. </w:t>
      </w:r>
      <w:hyperlink r:id="rId1724" w:history="1">
        <w:r>
          <w:rPr>
            <w:rFonts w:ascii="arial" w:eastAsia="arial" w:hAnsi="arial" w:cs="arial"/>
            <w:i/>
            <w:color w:val="0077CC"/>
            <w:sz w:val="20"/>
            <w:u w:val="single"/>
            <w:shd w:val="clear" w:color="auto" w:fill="FFFFFF"/>
            <w:lang w:val="en-US" w:eastAsia="en-US" w:bidi="ar-SA"/>
          </w:rPr>
          <w:t>Gomez v. Ashcroft, 293 F. Supp. 2d 162 (D. Conn.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alien pled guilty to sodomy in first degree for sexual abuse of minor, alien was deportable and court denied alien’s habeas corpus petition because there is sufficiently clear intent to retroactively apply </w:t>
      </w:r>
      <w:hyperlink r:id="rId616" w:history="1">
        <w:r>
          <w:rPr>
            <w:rFonts w:ascii="arial" w:eastAsia="arial" w:hAnsi="arial" w:cs="arial"/>
            <w:i/>
            <w:color w:val="0077CC"/>
            <w:sz w:val="20"/>
            <w:u w:val="single"/>
            <w:shd w:val="clear" w:color="auto" w:fill="FFFFFF"/>
            <w:lang w:val="en-US" w:eastAsia="en-US" w:bidi="ar-SA"/>
          </w:rPr>
          <w:t>8 USCS § 1227</w:t>
        </w:r>
      </w:hyperlink>
      <w:r>
        <w:rPr>
          <w:rFonts w:ascii="arial" w:eastAsia="arial" w:hAnsi="arial" w:cs="arial"/>
          <w:color w:val="000000"/>
          <w:sz w:val="20"/>
          <w:lang w:val="en-US" w:eastAsia="en-US" w:bidi="ar-SA"/>
        </w:rPr>
        <w:t xml:space="preserve">. </w:t>
      </w:r>
      <w:hyperlink r:id="rId1936" w:history="1">
        <w:r>
          <w:rPr>
            <w:rFonts w:ascii="arial" w:eastAsia="arial" w:hAnsi="arial" w:cs="arial"/>
            <w:i/>
            <w:color w:val="0077CC"/>
            <w:sz w:val="20"/>
            <w:u w:val="single"/>
            <w:shd w:val="clear" w:color="auto" w:fill="FFFFFF"/>
            <w:lang w:val="en-US" w:eastAsia="en-US" w:bidi="ar-SA"/>
          </w:rPr>
          <w:t>Galicia v. Crawford, 294 F. Supp. 2d 1191 (D. Or. 2003)</w:t>
        </w:r>
      </w:hyperlink>
      <w:r>
        <w:rPr>
          <w:rFonts w:ascii="arial" w:eastAsia="arial" w:hAnsi="arial" w:cs="arial"/>
          <w:color w:val="000000"/>
          <w:sz w:val="20"/>
          <w:lang w:val="en-US" w:eastAsia="en-US" w:bidi="ar-SA"/>
        </w:rPr>
        <w:t xml:space="preserve">, vacated, remanded, </w:t>
      </w:r>
      <w:hyperlink r:id="rId1937" w:history="1">
        <w:r>
          <w:rPr>
            <w:rFonts w:ascii="arial" w:eastAsia="arial" w:hAnsi="arial" w:cs="arial"/>
            <w:i/>
            <w:color w:val="0077CC"/>
            <w:sz w:val="20"/>
            <w:u w:val="single"/>
            <w:shd w:val="clear" w:color="auto" w:fill="FFFFFF"/>
            <w:lang w:val="en-US" w:eastAsia="en-US" w:bidi="ar-SA"/>
          </w:rPr>
          <w:t>599 F.3d 1055 (9th Cir. 2010)</w:t>
        </w:r>
      </w:hyperlink>
      <w:r>
        <w:rPr>
          <w:rFonts w:ascii="arial" w:eastAsia="arial" w:hAnsi="arial" w:cs="arial"/>
          <w:color w:val="000000"/>
          <w:sz w:val="20"/>
          <w:lang w:val="en-US" w:eastAsia="en-US" w:bidi="ar-SA"/>
        </w:rPr>
        <w:t xml:space="preserve">, vacated, remanded, review or reh'g granted, </w:t>
      </w:r>
      <w:r>
        <w:rPr>
          <w:rFonts w:ascii="arial" w:eastAsia="arial" w:hAnsi="arial" w:cs="arial"/>
          <w:i/>
          <w:color w:val="000000"/>
          <w:sz w:val="20"/>
          <w:lang w:val="en-US" w:eastAsia="en-US" w:bidi="ar-SA"/>
        </w:rPr>
        <w:t>636 F.3d 1059 (9th Cir. 2010)</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234. Collateral attack on conviction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alien pled guilty in state court to forgery and did not directly appeal convictions, alien was barred from collaterally attacking constitutionality of forgery convictions, which served as basis for removal order. </w:t>
      </w:r>
      <w:hyperlink r:id="rId1938" w:history="1">
        <w:r>
          <w:rPr>
            <w:rFonts w:ascii="arial" w:eastAsia="arial" w:hAnsi="arial" w:cs="arial"/>
            <w:i/>
            <w:color w:val="0077CC"/>
            <w:sz w:val="20"/>
            <w:u w:val="single"/>
            <w:shd w:val="clear" w:color="auto" w:fill="FFFFFF"/>
            <w:lang w:val="en-US" w:eastAsia="en-US" w:bidi="ar-SA"/>
          </w:rPr>
          <w:t>Drakes v. INS, 330 F.3d 600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540 U.S. 1008, 124 S. Ct. 541, 157 L. Ed. 2d 416 (2003)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facing deportation could not collaterally attack his state conviction in habeas petition against Bureau of Immigration and Naturalization Service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939" w:history="1">
        <w:r>
          <w:rPr>
            <w:rFonts w:ascii="arial" w:eastAsia="arial" w:hAnsi="arial" w:cs="arial"/>
            <w:i/>
            <w:color w:val="0077CC"/>
            <w:sz w:val="20"/>
            <w:u w:val="single"/>
            <w:shd w:val="clear" w:color="auto" w:fill="FFFFFF"/>
            <w:lang w:val="en-US" w:eastAsia="en-US" w:bidi="ar-SA"/>
          </w:rPr>
          <w:t>Resendiz v. Kovensky, 416 F.3d 952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546 U.S. 1043, 126 S. Ct. 757, 163 L. Ed. 2d 589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available to indirectly collaterally attack expired state conviction that formed basis for petitioner’s detention pending removal by Immigration and Naturalization Service, where petitioner had unsuccessfully attacked conviction on direct appeal and state postconviction review. </w:t>
      </w:r>
      <w:hyperlink r:id="rId1940" w:history="1">
        <w:r>
          <w:rPr>
            <w:rFonts w:ascii="arial" w:eastAsia="arial" w:hAnsi="arial" w:cs="arial"/>
            <w:i/>
            <w:color w:val="0077CC"/>
            <w:sz w:val="20"/>
            <w:u w:val="single"/>
            <w:shd w:val="clear" w:color="auto" w:fill="FFFFFF"/>
            <w:lang w:val="en-US" w:eastAsia="en-US" w:bidi="ar-SA"/>
          </w:rPr>
          <w:t>Neyor v. INS, 155 F. Supp. 2d 127 (D.N.J.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who was ordered deported under </w:t>
      </w:r>
      <w:hyperlink r:id="rId186" w:history="1">
        <w:r>
          <w:rPr>
            <w:rFonts w:ascii="arial" w:eastAsia="arial" w:hAnsi="arial" w:cs="arial"/>
            <w:i/>
            <w:color w:val="0077CC"/>
            <w:sz w:val="20"/>
            <w:u w:val="single"/>
            <w:shd w:val="clear" w:color="auto" w:fill="FFFFFF"/>
            <w:lang w:val="en-US" w:eastAsia="en-US" w:bidi="ar-SA"/>
          </w:rPr>
          <w:t>8 USCS § 1182(a)(2)(A)(i)(II)</w:t>
        </w:r>
      </w:hyperlink>
      <w:r>
        <w:rPr>
          <w:rFonts w:ascii="arial" w:eastAsia="arial" w:hAnsi="arial" w:cs="arial"/>
          <w:color w:val="000000"/>
          <w:sz w:val="20"/>
          <w:lang w:val="en-US" w:eastAsia="en-US" w:bidi="ar-SA"/>
        </w:rPr>
        <w:t xml:space="preserve"> based on state court conviction for selling methamphetamine was not entitled to collaterally attack validity of his state court conviction by way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immigration habeas proceeding; collateral attack on state court conviction could only be raised in context of </w:t>
      </w:r>
      <w:hyperlink r:id="rId38"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challenge to conviction itself. </w:t>
      </w:r>
      <w:hyperlink r:id="rId1941" w:history="1">
        <w:r>
          <w:rPr>
            <w:rFonts w:ascii="arial" w:eastAsia="arial" w:hAnsi="arial" w:cs="arial"/>
            <w:i/>
            <w:color w:val="0077CC"/>
            <w:sz w:val="20"/>
            <w:u w:val="single"/>
            <w:shd w:val="clear" w:color="auto" w:fill="FFFFFF"/>
            <w:lang w:val="en-US" w:eastAsia="en-US" w:bidi="ar-SA"/>
          </w:rPr>
          <w:t>Tinoco v. Ridge, 359 F. Supp. 2d 1042 (S.D. Cal.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motion to amend his habeas petition was futile because there was no basis to stay his removal pending outcome of his state habeas petition attacking his underlying criminal narcotics conviction, he could not collaterally attack his state narcotics conviction through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and his state narcotics conviction was not sole basis for his removal; rather, his removal was based on two criminal convictions that he did not challenge in court and that provided sufficient grounds by themselves to remove him as individual convicted of aggravated felony and narcotics crime. </w:t>
      </w:r>
      <w:hyperlink r:id="rId1942" w:history="1">
        <w:r>
          <w:rPr>
            <w:rFonts w:ascii="arial" w:eastAsia="arial" w:hAnsi="arial" w:cs="arial"/>
            <w:i/>
            <w:color w:val="0077CC"/>
            <w:sz w:val="20"/>
            <w:u w:val="single"/>
            <w:shd w:val="clear" w:color="auto" w:fill="FFFFFF"/>
            <w:lang w:val="en-US" w:eastAsia="en-US" w:bidi="ar-SA"/>
          </w:rPr>
          <w:t>Thelemaque v. Ashcroft, 363 F. Supp. 2d 198 (D. Conn. 2005)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235. Aggravated felonies,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petition for writ of habeas corpus filed by permanent resident alien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seeking opportunity to apply for naturalization on ground of past service in armed forces of United States, </w:t>
      </w:r>
      <w:hyperlink r:id="rId1943" w:history="1">
        <w:r>
          <w:rPr>
            <w:rFonts w:ascii="arial" w:eastAsia="arial" w:hAnsi="arial" w:cs="arial"/>
            <w:i/>
            <w:color w:val="0077CC"/>
            <w:sz w:val="20"/>
            <w:u w:val="single"/>
            <w:shd w:val="clear" w:color="auto" w:fill="FFFFFF"/>
            <w:lang w:val="en-US" w:eastAsia="en-US" w:bidi="ar-SA"/>
          </w:rPr>
          <w:t>8 USCS § 1440</w:t>
        </w:r>
      </w:hyperlink>
      <w:r>
        <w:rPr>
          <w:rFonts w:ascii="arial" w:eastAsia="arial" w:hAnsi="arial" w:cs="arial"/>
          <w:color w:val="000000"/>
          <w:sz w:val="20"/>
          <w:lang w:val="en-US" w:eastAsia="en-US" w:bidi="ar-SA"/>
        </w:rPr>
        <w:t xml:space="preserve">, despite imminent deportation under </w:t>
      </w:r>
      <w:hyperlink r:id="rId1735" w:history="1">
        <w:r>
          <w:rPr>
            <w:rFonts w:ascii="arial" w:eastAsia="arial" w:hAnsi="arial" w:cs="arial"/>
            <w:i/>
            <w:color w:val="0077CC"/>
            <w:sz w:val="20"/>
            <w:u w:val="single"/>
            <w:shd w:val="clear" w:color="auto" w:fill="FFFFFF"/>
            <w:lang w:val="en-US" w:eastAsia="en-US" w:bidi="ar-SA"/>
          </w:rPr>
          <w:t>8 USCS § 1101(f)</w:t>
        </w:r>
      </w:hyperlink>
      <w:r>
        <w:rPr>
          <w:rFonts w:ascii="arial" w:eastAsia="arial" w:hAnsi="arial" w:cs="arial"/>
          <w:color w:val="000000"/>
          <w:sz w:val="20"/>
          <w:lang w:val="en-US" w:eastAsia="en-US" w:bidi="ar-SA"/>
        </w:rPr>
        <w:t xml:space="preserve"> based on his aggravated felony conviction; Immigration and Naturalization Service’s interpretation of </w:t>
      </w:r>
      <w:hyperlink r:id="rId1943" w:history="1">
        <w:r>
          <w:rPr>
            <w:rFonts w:ascii="arial" w:eastAsia="arial" w:hAnsi="arial" w:cs="arial"/>
            <w:i/>
            <w:color w:val="0077CC"/>
            <w:sz w:val="20"/>
            <w:u w:val="single"/>
            <w:shd w:val="clear" w:color="auto" w:fill="FFFFFF"/>
            <w:lang w:val="en-US" w:eastAsia="en-US" w:bidi="ar-SA"/>
          </w:rPr>
          <w:t>8 USCS § 1440</w:t>
        </w:r>
      </w:hyperlink>
      <w:r>
        <w:rPr>
          <w:rFonts w:ascii="arial" w:eastAsia="arial" w:hAnsi="arial" w:cs="arial"/>
          <w:color w:val="000000"/>
          <w:sz w:val="20"/>
          <w:lang w:val="en-US" w:eastAsia="en-US" w:bidi="ar-SA"/>
        </w:rPr>
        <w:t xml:space="preserve"> as including good moral character requirement was reasonable, and alien’s conviction for narcotics offenses prevented him from establishing prima facie case of good moral character. </w:t>
      </w:r>
      <w:hyperlink r:id="rId1944" w:history="1">
        <w:r>
          <w:rPr>
            <w:rFonts w:ascii="arial" w:eastAsia="arial" w:hAnsi="arial" w:cs="arial"/>
            <w:i/>
            <w:color w:val="0077CC"/>
            <w:sz w:val="20"/>
            <w:u w:val="single"/>
            <w:shd w:val="clear" w:color="auto" w:fill="FFFFFF"/>
            <w:lang w:val="en-US" w:eastAsia="en-US" w:bidi="ar-SA"/>
          </w:rPr>
          <w:t>Nolan v. Holmes, 334 F.3d 189 (2d Cir.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relief under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was properly denied to alien where (1) his conviction of tax evasion under </w:t>
      </w:r>
      <w:hyperlink r:id="rId1945" w:history="1">
        <w:r>
          <w:rPr>
            <w:rFonts w:ascii="arial" w:eastAsia="arial" w:hAnsi="arial" w:cs="arial"/>
            <w:i/>
            <w:color w:val="0077CC"/>
            <w:sz w:val="20"/>
            <w:u w:val="single"/>
            <w:shd w:val="clear" w:color="auto" w:fill="FFFFFF"/>
            <w:lang w:val="en-US" w:eastAsia="en-US" w:bidi="ar-SA"/>
          </w:rPr>
          <w:t>26 USCS § 7201</w:t>
        </w:r>
      </w:hyperlink>
      <w:r>
        <w:rPr>
          <w:rFonts w:ascii="arial" w:eastAsia="arial" w:hAnsi="arial" w:cs="arial"/>
          <w:color w:val="000000"/>
          <w:sz w:val="20"/>
          <w:lang w:val="en-US" w:eastAsia="en-US" w:bidi="ar-SA"/>
        </w:rPr>
        <w:t xml:space="preserve"> was aggravated felony under </w:t>
      </w:r>
      <w:hyperlink r:id="rId1735" w:history="1">
        <w:r>
          <w:rPr>
            <w:rFonts w:ascii="arial" w:eastAsia="arial" w:hAnsi="arial" w:cs="arial"/>
            <w:i/>
            <w:color w:val="0077CC"/>
            <w:sz w:val="20"/>
            <w:u w:val="single"/>
            <w:shd w:val="clear" w:color="auto" w:fill="FFFFFF"/>
            <w:lang w:val="en-US" w:eastAsia="en-US" w:bidi="ar-SA"/>
          </w:rPr>
          <w:t>8 USCS § 1101(a)(43)(M)(ii)</w:t>
        </w:r>
      </w:hyperlink>
      <w:r>
        <w:rPr>
          <w:rFonts w:ascii="arial" w:eastAsia="arial" w:hAnsi="arial" w:cs="arial"/>
          <w:color w:val="000000"/>
          <w:sz w:val="20"/>
          <w:lang w:val="en-US" w:eastAsia="en-US" w:bidi="ar-SA"/>
        </w:rPr>
        <w:t xml:space="preserve">, for which he was deportable, and (2) denial of discretionary relief from deportation under former </w:t>
      </w:r>
      <w:hyperlink r:id="rId186" w:history="1">
        <w:r>
          <w:rPr>
            <w:rFonts w:ascii="arial" w:eastAsia="arial" w:hAnsi="arial" w:cs="arial"/>
            <w:i/>
            <w:color w:val="0077CC"/>
            <w:sz w:val="20"/>
            <w:u w:val="single"/>
            <w:shd w:val="clear" w:color="auto" w:fill="FFFFFF"/>
            <w:lang w:val="en-US" w:eastAsia="en-US" w:bidi="ar-SA"/>
          </w:rPr>
          <w:t>8 USCS § 1182(c)</w:t>
        </w:r>
      </w:hyperlink>
      <w:r>
        <w:rPr>
          <w:rFonts w:ascii="arial" w:eastAsia="arial" w:hAnsi="arial" w:cs="arial"/>
          <w:color w:val="000000"/>
          <w:sz w:val="20"/>
          <w:lang w:val="en-US" w:eastAsia="en-US" w:bidi="ar-SA"/>
        </w:rPr>
        <w:t xml:space="preserve"> was not impermissibly retroactive. </w:t>
      </w:r>
      <w:hyperlink r:id="rId1946" w:history="1">
        <w:r>
          <w:rPr>
            <w:rFonts w:ascii="arial" w:eastAsia="arial" w:hAnsi="arial" w:cs="arial"/>
            <w:i/>
            <w:color w:val="0077CC"/>
            <w:sz w:val="20"/>
            <w:u w:val="single"/>
            <w:shd w:val="clear" w:color="auto" w:fill="FFFFFF"/>
            <w:lang w:val="en-US" w:eastAsia="en-US" w:bidi="ar-SA"/>
          </w:rPr>
          <w:t>Evangelista v. Ashcroft, 359 F.3d 145 (2d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543 U.S. 1145, 125 S. Ct. 1293, 161 L. Ed. 2d 105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conviction of forgery in second degree under </w:t>
      </w:r>
      <w:hyperlink r:id="rId1947" w:history="1">
        <w:r>
          <w:rPr>
            <w:rFonts w:ascii="arial" w:eastAsia="arial" w:hAnsi="arial" w:cs="arial"/>
            <w:i/>
            <w:color w:val="0077CC"/>
            <w:sz w:val="20"/>
            <w:u w:val="single"/>
            <w:shd w:val="clear" w:color="auto" w:fill="FFFFFF"/>
            <w:lang w:val="en-US" w:eastAsia="en-US" w:bidi="ar-SA"/>
          </w:rPr>
          <w:t>Conn. Gen. Stat. § 53a-139</w:t>
        </w:r>
      </w:hyperlink>
      <w:r>
        <w:rPr>
          <w:rFonts w:ascii="arial" w:eastAsia="arial" w:hAnsi="arial" w:cs="arial"/>
          <w:color w:val="000000"/>
          <w:sz w:val="20"/>
          <w:lang w:val="en-US" w:eastAsia="en-US" w:bidi="ar-SA"/>
        </w:rPr>
        <w:t xml:space="preserve"> constituted “aggravated felony” within meaning of Immigration and Nationality Act, </w:t>
      </w:r>
      <w:hyperlink r:id="rId1735" w:history="1">
        <w:r>
          <w:rPr>
            <w:rFonts w:ascii="arial" w:eastAsia="arial" w:hAnsi="arial" w:cs="arial"/>
            <w:i/>
            <w:color w:val="0077CC"/>
            <w:sz w:val="20"/>
            <w:u w:val="single"/>
            <w:shd w:val="clear" w:color="auto" w:fill="FFFFFF"/>
            <w:lang w:val="en-US" w:eastAsia="en-US" w:bidi="ar-SA"/>
          </w:rPr>
          <w:t>8 USCS § 1101(a)(43)</w:t>
        </w:r>
      </w:hyperlink>
      <w:r>
        <w:rPr>
          <w:rFonts w:ascii="arial" w:eastAsia="arial" w:hAnsi="arial" w:cs="arial"/>
          <w:color w:val="000000"/>
          <w:sz w:val="20"/>
          <w:lang w:val="en-US" w:eastAsia="en-US" w:bidi="ar-SA"/>
        </w:rPr>
        <w:t xml:space="preserve">, so alien was properly ordered removed under </w:t>
      </w:r>
      <w:hyperlink r:id="rId616" w:history="1">
        <w:r>
          <w:rPr>
            <w:rFonts w:ascii="arial" w:eastAsia="arial" w:hAnsi="arial" w:cs="arial"/>
            <w:i/>
            <w:color w:val="0077CC"/>
            <w:sz w:val="20"/>
            <w:u w:val="single"/>
            <w:shd w:val="clear" w:color="auto" w:fill="FFFFFF"/>
            <w:lang w:val="en-US" w:eastAsia="en-US" w:bidi="ar-SA"/>
          </w:rPr>
          <w:t>8 USCS § 1227(a)(2)(A)(iii)</w:t>
        </w:r>
      </w:hyperlink>
      <w:r>
        <w:rPr>
          <w:rFonts w:ascii="arial" w:eastAsia="arial" w:hAnsi="arial" w:cs="arial"/>
          <w:color w:val="000000"/>
          <w:sz w:val="20"/>
          <w:lang w:val="en-US" w:eastAsia="en-US" w:bidi="ar-SA"/>
        </w:rPr>
        <w:t xml:space="preserve">, and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habeas to vacate removal order was properly denied. </w:t>
      </w:r>
      <w:hyperlink r:id="rId1948" w:history="1">
        <w:r>
          <w:rPr>
            <w:rFonts w:ascii="arial" w:eastAsia="arial" w:hAnsi="arial" w:cs="arial"/>
            <w:i/>
            <w:color w:val="0077CC"/>
            <w:sz w:val="20"/>
            <w:u w:val="single"/>
            <w:shd w:val="clear" w:color="auto" w:fill="FFFFFF"/>
            <w:lang w:val="en-US" w:eastAsia="en-US" w:bidi="ar-SA"/>
          </w:rPr>
          <w:t>Richards v. Ashcroft, 400 F.3d 125 (2d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lawful permanent resident challenged removal order, petition was denied because his conviction for violating </w:t>
      </w:r>
      <w:hyperlink r:id="rId1949" w:history="1">
        <w:r>
          <w:rPr>
            <w:rFonts w:ascii="arial" w:eastAsia="arial" w:hAnsi="arial" w:cs="arial"/>
            <w:i/>
            <w:color w:val="0077CC"/>
            <w:sz w:val="20"/>
            <w:u w:val="single"/>
            <w:shd w:val="clear" w:color="auto" w:fill="FFFFFF"/>
            <w:lang w:val="en-US" w:eastAsia="en-US" w:bidi="ar-SA"/>
          </w:rPr>
          <w:t>18 USCS § 2313</w:t>
        </w:r>
      </w:hyperlink>
      <w:r>
        <w:rPr>
          <w:rFonts w:ascii="arial" w:eastAsia="arial" w:hAnsi="arial" w:cs="arial"/>
          <w:color w:val="000000"/>
          <w:sz w:val="20"/>
          <w:lang w:val="en-US" w:eastAsia="en-US" w:bidi="ar-SA"/>
        </w:rPr>
        <w:t xml:space="preserve"> was aggravated felony under </w:t>
      </w:r>
      <w:hyperlink r:id="rId1735" w:history="1">
        <w:r>
          <w:rPr>
            <w:rFonts w:ascii="arial" w:eastAsia="arial" w:hAnsi="arial" w:cs="arial"/>
            <w:i/>
            <w:color w:val="0077CC"/>
            <w:sz w:val="20"/>
            <w:u w:val="single"/>
            <w:shd w:val="clear" w:color="auto" w:fill="FFFFFF"/>
            <w:lang w:val="en-US" w:eastAsia="en-US" w:bidi="ar-SA"/>
          </w:rPr>
          <w:t>8 USCS § 1101(a)(43)(G)</w:t>
        </w:r>
      </w:hyperlink>
      <w:r>
        <w:rPr>
          <w:rFonts w:ascii="arial" w:eastAsia="arial" w:hAnsi="arial" w:cs="arial"/>
          <w:color w:val="000000"/>
          <w:sz w:val="20"/>
          <w:lang w:val="en-US" w:eastAsia="en-US" w:bidi="ar-SA"/>
        </w:rPr>
        <w:t xml:space="preserve"> since acts described in his conviction clearly mapped onto generic definition of theft, and because he did not claim that he was born in United States or that he had completed naturalization process, resident was not national of United States. </w:t>
      </w:r>
      <w:hyperlink r:id="rId1950" w:history="1">
        <w:r>
          <w:rPr>
            <w:rFonts w:ascii="arial" w:eastAsia="arial" w:hAnsi="arial" w:cs="arial"/>
            <w:i/>
            <w:color w:val="0077CC"/>
            <w:sz w:val="20"/>
            <w:u w:val="single"/>
            <w:shd w:val="clear" w:color="auto" w:fill="FFFFFF"/>
            <w:lang w:val="en-US" w:eastAsia="en-US" w:bidi="ar-SA"/>
          </w:rPr>
          <w:t>Adenodi v. Gonzales, 255 Fed. Appx. 766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 case in which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construed as petition challenging BIA’s order of removal, appellate court lacked jurisdiction under </w:t>
      </w:r>
      <w:hyperlink r:id="rId187" w:history="1">
        <w:r>
          <w:rPr>
            <w:rFonts w:ascii="arial" w:eastAsia="arial" w:hAnsi="arial" w:cs="arial"/>
            <w:i/>
            <w:color w:val="0077CC"/>
            <w:sz w:val="20"/>
            <w:u w:val="single"/>
            <w:shd w:val="clear" w:color="auto" w:fill="FFFFFF"/>
            <w:lang w:val="en-US" w:eastAsia="en-US" w:bidi="ar-SA"/>
          </w:rPr>
          <w:t>8 USCS § 1252(a)(2)(C)</w:t>
        </w:r>
      </w:hyperlink>
      <w:r>
        <w:rPr>
          <w:rFonts w:ascii="arial" w:eastAsia="arial" w:hAnsi="arial" w:cs="arial"/>
          <w:color w:val="000000"/>
          <w:sz w:val="20"/>
          <w:lang w:val="en-US" w:eastAsia="en-US" w:bidi="ar-SA"/>
        </w:rPr>
        <w:t xml:space="preserve"> to review order of removal because it was premised on alien’s conviction for bank fraud, which was aggravated felony under </w:t>
      </w:r>
      <w:hyperlink r:id="rId1735" w:history="1">
        <w:r>
          <w:rPr>
            <w:rFonts w:ascii="arial" w:eastAsia="arial" w:hAnsi="arial" w:cs="arial"/>
            <w:i/>
            <w:color w:val="0077CC"/>
            <w:sz w:val="20"/>
            <w:u w:val="single"/>
            <w:shd w:val="clear" w:color="auto" w:fill="FFFFFF"/>
            <w:lang w:val="en-US" w:eastAsia="en-US" w:bidi="ar-SA"/>
          </w:rPr>
          <w:t>8 USCS § 1101(a)(43)(M)(i)</w:t>
        </w:r>
      </w:hyperlink>
      <w:r>
        <w:rPr>
          <w:rFonts w:ascii="arial" w:eastAsia="arial" w:hAnsi="arial" w:cs="arial"/>
          <w:color w:val="000000"/>
          <w:sz w:val="20"/>
          <w:lang w:val="en-US" w:eastAsia="en-US" w:bidi="ar-SA"/>
        </w:rPr>
        <w:t xml:space="preserve">. </w:t>
      </w:r>
      <w:hyperlink r:id="rId1775" w:history="1">
        <w:r>
          <w:rPr>
            <w:rFonts w:ascii="arial" w:eastAsia="arial" w:hAnsi="arial" w:cs="arial"/>
            <w:i/>
            <w:color w:val="0077CC"/>
            <w:sz w:val="20"/>
            <w:u w:val="single"/>
            <w:shd w:val="clear" w:color="auto" w:fill="FFFFFF"/>
            <w:lang w:val="en-US" w:eastAsia="en-US" w:bidi="ar-SA"/>
          </w:rPr>
          <w:t>Dormeus v. Keisler, 252 Fed. Appx. 611 (5th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detention was properly denied because alien was found deportable under </w:t>
      </w:r>
      <w:hyperlink r:id="rId616" w:history="1">
        <w:r>
          <w:rPr>
            <w:rFonts w:ascii="arial" w:eastAsia="arial" w:hAnsi="arial" w:cs="arial"/>
            <w:i/>
            <w:color w:val="0077CC"/>
            <w:sz w:val="20"/>
            <w:u w:val="single"/>
            <w:shd w:val="clear" w:color="auto" w:fill="FFFFFF"/>
            <w:lang w:val="en-US" w:eastAsia="en-US" w:bidi="ar-SA"/>
          </w:rPr>
          <w:t>8 USCS § 1227(a)(2)(A)(iii)</w:t>
        </w:r>
      </w:hyperlink>
      <w:r>
        <w:rPr>
          <w:rFonts w:ascii="arial" w:eastAsia="arial" w:hAnsi="arial" w:cs="arial"/>
          <w:color w:val="000000"/>
          <w:sz w:val="20"/>
          <w:lang w:val="en-US" w:eastAsia="en-US" w:bidi="ar-SA"/>
        </w:rPr>
        <w:t xml:space="preserve"> for having committed aggravated felony, and thus, his detention was mandatory, pursuant to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and did not violate due process even though he was lawful permanent resident. </w:t>
      </w:r>
      <w:hyperlink r:id="rId1951" w:history="1">
        <w:r>
          <w:rPr>
            <w:rFonts w:ascii="arial" w:eastAsia="arial" w:hAnsi="arial" w:cs="arial"/>
            <w:i/>
            <w:color w:val="0077CC"/>
            <w:sz w:val="20"/>
            <w:u w:val="single"/>
            <w:shd w:val="clear" w:color="auto" w:fill="FFFFFF"/>
            <w:lang w:val="en-US" w:eastAsia="en-US" w:bidi="ar-SA"/>
          </w:rPr>
          <w:t>Jah v. AG of the United States, 258 Fed. Appx. 394 (3d Cir.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conviction for risk of injury to minor under </w:t>
      </w:r>
      <w:hyperlink r:id="rId1952" w:history="1">
        <w:r>
          <w:rPr>
            <w:rFonts w:ascii="arial" w:eastAsia="arial" w:hAnsi="arial" w:cs="arial"/>
            <w:i/>
            <w:color w:val="0077CC"/>
            <w:sz w:val="20"/>
            <w:u w:val="single"/>
            <w:shd w:val="clear" w:color="auto" w:fill="FFFFFF"/>
            <w:lang w:val="en-US" w:eastAsia="en-US" w:bidi="ar-SA"/>
          </w:rPr>
          <w:t>Conn. Gen. Stat. § 53-21</w:t>
        </w:r>
      </w:hyperlink>
      <w:r>
        <w:rPr>
          <w:rFonts w:ascii="arial" w:eastAsia="arial" w:hAnsi="arial" w:cs="arial"/>
          <w:color w:val="000000"/>
          <w:sz w:val="20"/>
          <w:lang w:val="en-US" w:eastAsia="en-US" w:bidi="ar-SA"/>
        </w:rPr>
        <w:t xml:space="preserve"> (1996) constituted conviction for “crime of violence” under </w:t>
      </w:r>
      <w:hyperlink r:id="rId1934" w:history="1">
        <w:r>
          <w:rPr>
            <w:rFonts w:ascii="arial" w:eastAsia="arial" w:hAnsi="arial" w:cs="arial"/>
            <w:i/>
            <w:color w:val="0077CC"/>
            <w:sz w:val="20"/>
            <w:u w:val="single"/>
            <w:shd w:val="clear" w:color="auto" w:fill="FFFFFF"/>
            <w:lang w:val="en-US" w:eastAsia="en-US" w:bidi="ar-SA"/>
          </w:rPr>
          <w:t>18 USCS § 16(b)</w:t>
        </w:r>
      </w:hyperlink>
      <w:r>
        <w:rPr>
          <w:rFonts w:ascii="arial" w:eastAsia="arial" w:hAnsi="arial" w:cs="arial"/>
          <w:color w:val="000000"/>
          <w:sz w:val="20"/>
          <w:lang w:val="en-US" w:eastAsia="en-US" w:bidi="ar-SA"/>
        </w:rPr>
        <w:t xml:space="preserve"> for purposes of deportation under § 237(a)(2)(A)(iii) of Immigration and Nationality Act (INA), codified at </w:t>
      </w:r>
      <w:hyperlink r:id="rId616" w:history="1">
        <w:r>
          <w:rPr>
            <w:rFonts w:ascii="arial" w:eastAsia="arial" w:hAnsi="arial" w:cs="arial"/>
            <w:i/>
            <w:color w:val="0077CC"/>
            <w:sz w:val="20"/>
            <w:u w:val="single"/>
            <w:shd w:val="clear" w:color="auto" w:fill="FFFFFF"/>
            <w:lang w:val="en-US" w:eastAsia="en-US" w:bidi="ar-SA"/>
          </w:rPr>
          <w:t>8 USCS § 1227(a)(2)(A)(iii)</w:t>
        </w:r>
      </w:hyperlink>
      <w:r>
        <w:rPr>
          <w:rFonts w:ascii="arial" w:eastAsia="arial" w:hAnsi="arial" w:cs="arial"/>
          <w:color w:val="000000"/>
          <w:sz w:val="20"/>
          <w:lang w:val="en-US" w:eastAsia="en-US" w:bidi="ar-SA"/>
        </w:rPr>
        <w:t xml:space="preserve">, for having committed aggravated felony under § 101(a)(43)(F) of INA, codified at </w:t>
      </w:r>
      <w:hyperlink r:id="rId1735" w:history="1">
        <w:r>
          <w:rPr>
            <w:rFonts w:ascii="arial" w:eastAsia="arial" w:hAnsi="arial" w:cs="arial"/>
            <w:i/>
            <w:color w:val="0077CC"/>
            <w:sz w:val="20"/>
            <w:u w:val="single"/>
            <w:shd w:val="clear" w:color="auto" w:fill="FFFFFF"/>
            <w:lang w:val="en-US" w:eastAsia="en-US" w:bidi="ar-SA"/>
          </w:rPr>
          <w:t>8 USCS § 1101(a)(43)(F)</w:t>
        </w:r>
      </w:hyperlink>
      <w:r>
        <w:rPr>
          <w:rFonts w:ascii="arial" w:eastAsia="arial" w:hAnsi="arial" w:cs="arial"/>
          <w:color w:val="000000"/>
          <w:sz w:val="20"/>
          <w:lang w:val="en-US" w:eastAsia="en-US" w:bidi="ar-SA"/>
        </w:rPr>
        <w:t xml:space="preserve">, and aggravated felony under </w:t>
      </w:r>
      <w:hyperlink r:id="rId1735" w:history="1">
        <w:r>
          <w:rPr>
            <w:rFonts w:ascii="arial" w:eastAsia="arial" w:hAnsi="arial" w:cs="arial"/>
            <w:i/>
            <w:color w:val="0077CC"/>
            <w:sz w:val="20"/>
            <w:u w:val="single"/>
            <w:shd w:val="clear" w:color="auto" w:fill="FFFFFF"/>
            <w:lang w:val="en-US" w:eastAsia="en-US" w:bidi="ar-SA"/>
          </w:rPr>
          <w:t>8 USCS § 1101(a)(43)(A)</w:t>
        </w:r>
      </w:hyperlink>
      <w:r>
        <w:rPr>
          <w:rFonts w:ascii="arial" w:eastAsia="arial" w:hAnsi="arial" w:cs="arial"/>
          <w:color w:val="000000"/>
          <w:sz w:val="20"/>
          <w:lang w:val="en-US" w:eastAsia="en-US" w:bidi="ar-SA"/>
        </w:rPr>
        <w:t xml:space="preserve"> which included “sexual abuse of minor;” thus, alien’s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denied. </w:t>
      </w:r>
      <w:hyperlink r:id="rId1953" w:history="1">
        <w:r>
          <w:rPr>
            <w:rFonts w:ascii="arial" w:eastAsia="arial" w:hAnsi="arial" w:cs="arial"/>
            <w:i/>
            <w:color w:val="0077CC"/>
            <w:sz w:val="20"/>
            <w:u w:val="single"/>
            <w:shd w:val="clear" w:color="auto" w:fill="FFFFFF"/>
            <w:lang w:val="en-US" w:eastAsia="en-US" w:bidi="ar-SA"/>
          </w:rPr>
          <w:t>Santapaola v. Ashcroft, 249 F. Supp. 2d 181 (D. Conn.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Removable alien’s application for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denied because law of case doctrine barred consideration of argument that alien, who pleaded guilty to charges of conspiracy to traffic in and use unauthorized access devices (credit cards) under </w:t>
      </w:r>
      <w:hyperlink r:id="rId1954" w:history="1">
        <w:r>
          <w:rPr>
            <w:rFonts w:ascii="arial" w:eastAsia="arial" w:hAnsi="arial" w:cs="arial"/>
            <w:i/>
            <w:color w:val="0077CC"/>
            <w:sz w:val="20"/>
            <w:u w:val="single"/>
            <w:shd w:val="clear" w:color="auto" w:fill="FFFFFF"/>
            <w:lang w:val="en-US" w:eastAsia="en-US" w:bidi="ar-SA"/>
          </w:rPr>
          <w:t>18 USCS §§ 1029(b)(2)</w:t>
        </w:r>
      </w:hyperlink>
      <w:r>
        <w:rPr>
          <w:rFonts w:ascii="arial" w:eastAsia="arial" w:hAnsi="arial" w:cs="arial"/>
          <w:color w:val="000000"/>
          <w:sz w:val="20"/>
          <w:lang w:val="en-US" w:eastAsia="en-US" w:bidi="ar-SA"/>
        </w:rPr>
        <w:t xml:space="preserve">,(c)(1)(A), was not aggravated felon, and thus, not subject to removal under </w:t>
      </w:r>
      <w:hyperlink r:id="rId1796" w:history="1">
        <w:r>
          <w:rPr>
            <w:rFonts w:ascii="arial" w:eastAsia="arial" w:hAnsi="arial" w:cs="arial"/>
            <w:i/>
            <w:color w:val="0077CC"/>
            <w:sz w:val="20"/>
            <w:u w:val="single"/>
            <w:shd w:val="clear" w:color="auto" w:fill="FFFFFF"/>
            <w:lang w:val="en-US" w:eastAsia="en-US" w:bidi="ar-SA"/>
          </w:rPr>
          <w:t>8 USCS § 1228(b)</w:t>
        </w:r>
      </w:hyperlink>
      <w:r>
        <w:rPr>
          <w:rFonts w:ascii="arial" w:eastAsia="arial" w:hAnsi="arial" w:cs="arial"/>
          <w:color w:val="000000"/>
          <w:sz w:val="20"/>
          <w:lang w:val="en-US" w:eastAsia="en-US" w:bidi="ar-SA"/>
        </w:rPr>
        <w:t xml:space="preserve"> because that argument had been conclusively resolved by court of appeals. </w:t>
      </w:r>
      <w:hyperlink r:id="rId1955" w:history="1">
        <w:r>
          <w:rPr>
            <w:rFonts w:ascii="arial" w:eastAsia="arial" w:hAnsi="arial" w:cs="arial"/>
            <w:i/>
            <w:color w:val="0077CC"/>
            <w:sz w:val="20"/>
            <w:u w:val="single"/>
            <w:shd w:val="clear" w:color="auto" w:fill="FFFFFF"/>
            <w:lang w:val="en-US" w:eastAsia="en-US" w:bidi="ar-SA"/>
          </w:rPr>
          <w:t>Beshli v. Dep't of Homeland Sec., 272 F. Supp. 2d 514 (E.D. Pa.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236. Drug-related convictions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alien conceded that his conviction was for controlled substance offense, court of appeals lacked jurisdiction to decide whether crimes also were aggravated felonies pursuant to § 242(a)(2)(C) of Immigration and Nationality Act, </w:t>
      </w:r>
      <w:hyperlink r:id="rId187" w:history="1">
        <w:r>
          <w:rPr>
            <w:rFonts w:ascii="arial" w:eastAsia="arial" w:hAnsi="arial" w:cs="arial"/>
            <w:i/>
            <w:color w:val="0077CC"/>
            <w:sz w:val="20"/>
            <w:u w:val="single"/>
            <w:shd w:val="clear" w:color="auto" w:fill="FFFFFF"/>
            <w:lang w:val="en-US" w:eastAsia="en-US" w:bidi="ar-SA"/>
          </w:rPr>
          <w:t>8 USCS § 1252(a)(2)(C)</w:t>
        </w:r>
      </w:hyperlink>
      <w:r>
        <w:rPr>
          <w:rFonts w:ascii="arial" w:eastAsia="arial" w:hAnsi="arial" w:cs="arial"/>
          <w:color w:val="000000"/>
          <w:sz w:val="20"/>
          <w:lang w:val="en-US" w:eastAsia="en-US" w:bidi="ar-SA"/>
        </w:rPr>
        <w:t xml:space="preserve">, as that question could be addressed only by way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rather than petition for review from Board of Immigration Appeals’ final order of deportation; accordingly, court of appeals transferred it to district court under </w:t>
      </w:r>
      <w:hyperlink r:id="rId188"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for consideration as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956" w:history="1">
        <w:r>
          <w:rPr>
            <w:rFonts w:ascii="arial" w:eastAsia="arial" w:hAnsi="arial" w:cs="arial"/>
            <w:i/>
            <w:color w:val="0077CC"/>
            <w:sz w:val="20"/>
            <w:u w:val="single"/>
            <w:shd w:val="clear" w:color="auto" w:fill="FFFFFF"/>
            <w:lang w:val="en-US" w:eastAsia="en-US" w:bidi="ar-SA"/>
          </w:rPr>
          <w:t>Garcia v. Ashcroft, 394 F.3d 487 (7th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Immigrant’s conviction for using telephone to facilitate possession of marijuana with intent to distribute in violation of </w:t>
      </w:r>
      <w:hyperlink r:id="rId375" w:history="1">
        <w:r>
          <w:rPr>
            <w:rFonts w:ascii="arial" w:eastAsia="arial" w:hAnsi="arial" w:cs="arial"/>
            <w:i/>
            <w:color w:val="0077CC"/>
            <w:sz w:val="20"/>
            <w:u w:val="single"/>
            <w:shd w:val="clear" w:color="auto" w:fill="FFFFFF"/>
            <w:lang w:val="en-US" w:eastAsia="en-US" w:bidi="ar-SA"/>
          </w:rPr>
          <w:t>21 USCS § 843(b)</w:t>
        </w:r>
      </w:hyperlink>
      <w:r>
        <w:rPr>
          <w:rFonts w:ascii="arial" w:eastAsia="arial" w:hAnsi="arial" w:cs="arial"/>
          <w:color w:val="000000"/>
          <w:sz w:val="20"/>
          <w:lang w:val="en-US" w:eastAsia="en-US" w:bidi="ar-SA"/>
        </w:rPr>
        <w:t xml:space="preserve"> precisely fit definition of aggravated felony under </w:t>
      </w:r>
      <w:hyperlink r:id="rId1735" w:history="1">
        <w:r>
          <w:rPr>
            <w:rFonts w:ascii="arial" w:eastAsia="arial" w:hAnsi="arial" w:cs="arial"/>
            <w:i/>
            <w:color w:val="0077CC"/>
            <w:sz w:val="20"/>
            <w:u w:val="single"/>
            <w:shd w:val="clear" w:color="auto" w:fill="FFFFFF"/>
            <w:lang w:val="en-US" w:eastAsia="en-US" w:bidi="ar-SA"/>
          </w:rPr>
          <w:t>8 USCS § 1101(a)(43)(B)</w:t>
        </w:r>
      </w:hyperlink>
      <w:r>
        <w:rPr>
          <w:rFonts w:ascii="arial" w:eastAsia="arial" w:hAnsi="arial" w:cs="arial"/>
          <w:color w:val="000000"/>
          <w:sz w:val="20"/>
          <w:lang w:val="en-US" w:eastAsia="en-US" w:bidi="ar-SA"/>
        </w:rPr>
        <w:t xml:space="preserve"> and thus he was removable pursuant to § 237 (a)(2)(B)(i), of Immigration and Naturalization Act, </w:t>
      </w:r>
      <w:hyperlink r:id="rId616" w:history="1">
        <w:r>
          <w:rPr>
            <w:rFonts w:ascii="arial" w:eastAsia="arial" w:hAnsi="arial" w:cs="arial"/>
            <w:i/>
            <w:color w:val="0077CC"/>
            <w:sz w:val="20"/>
            <w:u w:val="single"/>
            <w:shd w:val="clear" w:color="auto" w:fill="FFFFFF"/>
            <w:lang w:val="en-US" w:eastAsia="en-US" w:bidi="ar-SA"/>
          </w:rPr>
          <w:t>8 USCS § 1227(a)(2)(B)(i)</w:t>
        </w:r>
      </w:hyperlink>
      <w:r>
        <w:rPr>
          <w:rFonts w:ascii="arial" w:eastAsia="arial" w:hAnsi="arial" w:cs="arial"/>
          <w:color w:val="000000"/>
          <w:sz w:val="20"/>
          <w:lang w:val="en-US" w:eastAsia="en-US" w:bidi="ar-SA"/>
        </w:rPr>
        <w:t xml:space="preserve">; immigrant’s motion for temporary restraining order to stay his deportation and his petition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were denied. </w:t>
      </w:r>
      <w:hyperlink r:id="rId1957" w:history="1">
        <w:r>
          <w:rPr>
            <w:rFonts w:ascii="arial" w:eastAsia="arial" w:hAnsi="arial" w:cs="arial"/>
            <w:i/>
            <w:color w:val="0077CC"/>
            <w:sz w:val="20"/>
            <w:u w:val="single"/>
            <w:shd w:val="clear" w:color="auto" w:fill="FFFFFF"/>
            <w:lang w:val="en-US" w:eastAsia="en-US" w:bidi="ar-SA"/>
          </w:rPr>
          <w:t>Kayrouz v. Ashcroft, 261 F. Supp. 2d 760 (E.D. Ky. 2003)</w:t>
        </w:r>
      </w:hyperlink>
      <w:r>
        <w:rPr>
          <w:rFonts w:ascii="arial" w:eastAsia="arial" w:hAnsi="arial" w:cs="arial"/>
          <w:color w:val="000000"/>
          <w:sz w:val="20"/>
          <w:lang w:val="en-US" w:eastAsia="en-US" w:bidi="ar-SA"/>
        </w:rPr>
        <w:t xml:space="preserve">, aff'd, </w:t>
      </w:r>
      <w:hyperlink r:id="rId1958" w:history="1">
        <w:r>
          <w:rPr>
            <w:rFonts w:ascii="arial" w:eastAsia="arial" w:hAnsi="arial" w:cs="arial"/>
            <w:i/>
            <w:color w:val="0077CC"/>
            <w:sz w:val="20"/>
            <w:u w:val="single"/>
            <w:shd w:val="clear" w:color="auto" w:fill="FFFFFF"/>
            <w:lang w:val="en-US" w:eastAsia="en-US" w:bidi="ar-SA"/>
          </w:rPr>
          <w:t>115 Fed. Appx. 783 (6th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habeas petition was denied because INS established by clear and convincing evidence that alien’s state drug conviction constituted aggravated felony rendering him subject to removal. </w:t>
      </w:r>
      <w:hyperlink r:id="rId1959" w:history="1">
        <w:r>
          <w:rPr>
            <w:rFonts w:ascii="arial" w:eastAsia="arial" w:hAnsi="arial" w:cs="arial"/>
            <w:i/>
            <w:color w:val="0077CC"/>
            <w:sz w:val="20"/>
            <w:u w:val="single"/>
            <w:shd w:val="clear" w:color="auto" w:fill="FFFFFF"/>
            <w:lang w:val="en-US" w:eastAsia="en-US" w:bidi="ar-SA"/>
          </w:rPr>
          <w:t>Murray v. Ashcroft, 285 F. Supp. 2d 664 (E.D. Pa.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237. Deferred adjudication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 alien’s state-level deferred adjudication under </w:t>
      </w:r>
      <w:hyperlink r:id="rId1960" w:history="1">
        <w:r>
          <w:rPr>
            <w:rFonts w:ascii="arial" w:eastAsia="arial" w:hAnsi="arial" w:cs="arial"/>
            <w:i/>
            <w:color w:val="0077CC"/>
            <w:sz w:val="20"/>
            <w:u w:val="single"/>
            <w:shd w:val="clear" w:color="auto" w:fill="FFFFFF"/>
            <w:lang w:val="en-US" w:eastAsia="en-US" w:bidi="ar-SA"/>
          </w:rPr>
          <w:t>Tex. Code Crim. Proc. art. 42.12</w:t>
        </w:r>
      </w:hyperlink>
      <w:r>
        <w:rPr>
          <w:rFonts w:ascii="arial" w:eastAsia="arial" w:hAnsi="arial" w:cs="arial"/>
          <w:color w:val="000000"/>
          <w:sz w:val="20"/>
          <w:lang w:val="en-US" w:eastAsia="en-US" w:bidi="ar-SA"/>
        </w:rPr>
        <w:t xml:space="preserve">, § 5, for possession of Lysergic acid diethylamide (LSD) was conviction for immigration purposes; moreover, </w:t>
      </w:r>
      <w:hyperlink r:id="rId1961" w:history="1">
        <w:r>
          <w:rPr>
            <w:rFonts w:ascii="arial" w:eastAsia="arial" w:hAnsi="arial" w:cs="arial"/>
            <w:i/>
            <w:color w:val="0077CC"/>
            <w:sz w:val="20"/>
            <w:u w:val="single"/>
            <w:shd w:val="clear" w:color="auto" w:fill="FFFFFF"/>
            <w:lang w:val="en-US" w:eastAsia="en-US" w:bidi="ar-SA"/>
          </w:rPr>
          <w:t>18 USCS § 3607</w:t>
        </w:r>
      </w:hyperlink>
      <w:r>
        <w:rPr>
          <w:rFonts w:ascii="arial" w:eastAsia="arial" w:hAnsi="arial" w:cs="arial"/>
          <w:color w:val="000000"/>
          <w:sz w:val="20"/>
          <w:lang w:val="en-US" w:eastAsia="en-US" w:bidi="ar-SA"/>
        </w:rPr>
        <w:t xml:space="preserve"> had no residual effect on appropriate characterization of state-law deferred dispositions, so district court’s denial of petitioner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challenge of his removal order was proper. </w:t>
      </w:r>
      <w:hyperlink r:id="rId1962" w:history="1">
        <w:r>
          <w:rPr>
            <w:rFonts w:ascii="arial" w:eastAsia="arial" w:hAnsi="arial" w:cs="arial"/>
            <w:i/>
            <w:color w:val="0077CC"/>
            <w:sz w:val="20"/>
            <w:u w:val="single"/>
            <w:shd w:val="clear" w:color="auto" w:fill="FFFFFF"/>
            <w:lang w:val="en-US" w:eastAsia="en-US" w:bidi="ar-SA"/>
          </w:rPr>
          <w:t>Madriz-Alvarado v. Ashcroft, 383 F.3d 321 (5th Cir.)</w:t>
        </w:r>
      </w:hyperlink>
      <w:r>
        <w:rPr>
          <w:rFonts w:ascii="arial" w:eastAsia="arial" w:hAnsi="arial" w:cs="arial"/>
          <w:color w:val="000000"/>
          <w:sz w:val="20"/>
          <w:lang w:val="en-US" w:eastAsia="en-US" w:bidi="ar-SA"/>
        </w:rPr>
        <w:t xml:space="preserve">, reh'g denied, reh'g, en banc, denied, </w:t>
      </w:r>
      <w:r>
        <w:rPr>
          <w:rFonts w:ascii="arial" w:eastAsia="arial" w:hAnsi="arial" w:cs="arial"/>
          <w:i/>
          <w:color w:val="000000"/>
          <w:sz w:val="20"/>
          <w:lang w:val="en-US" w:eastAsia="en-US" w:bidi="ar-SA"/>
        </w:rPr>
        <w:t>124 Fed. Appx. 296 (5th Cir. 2004)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who was convicted of sexual assault on child, was not entitled to habeas corpus relief from removal from U.S. because he remained convicted under </w:t>
      </w:r>
      <w:hyperlink r:id="rId1735" w:history="1">
        <w:r>
          <w:rPr>
            <w:rFonts w:ascii="arial" w:eastAsia="arial" w:hAnsi="arial" w:cs="arial"/>
            <w:i/>
            <w:color w:val="0077CC"/>
            <w:sz w:val="20"/>
            <w:u w:val="single"/>
            <w:shd w:val="clear" w:color="auto" w:fill="FFFFFF"/>
            <w:lang w:val="en-US" w:eastAsia="en-US" w:bidi="ar-SA"/>
          </w:rPr>
          <w:t>8 USCS § 1101(a)(48)(A)</w:t>
        </w:r>
      </w:hyperlink>
      <w:r>
        <w:rPr>
          <w:rFonts w:ascii="arial" w:eastAsia="arial" w:hAnsi="arial" w:cs="arial"/>
          <w:color w:val="000000"/>
          <w:sz w:val="20"/>
          <w:lang w:val="en-US" w:eastAsia="en-US" w:bidi="ar-SA"/>
        </w:rPr>
        <w:t xml:space="preserve"> even though he was given deferred adjudication by state court and was not sentenced to any term of imprisonment; fact that alien could not have been convicted under </w:t>
      </w:r>
      <w:hyperlink r:id="rId1963" w:history="1">
        <w:r>
          <w:rPr>
            <w:rFonts w:ascii="arial" w:eastAsia="arial" w:hAnsi="arial" w:cs="arial"/>
            <w:i/>
            <w:color w:val="0077CC"/>
            <w:sz w:val="20"/>
            <w:u w:val="single"/>
            <w:shd w:val="clear" w:color="auto" w:fill="FFFFFF"/>
            <w:lang w:val="en-US" w:eastAsia="en-US" w:bidi="ar-SA"/>
          </w:rPr>
          <w:t>18 USCS § 2243</w:t>
        </w:r>
      </w:hyperlink>
      <w:r>
        <w:rPr>
          <w:rFonts w:ascii="arial" w:eastAsia="arial" w:hAnsi="arial" w:cs="arial"/>
          <w:color w:val="000000"/>
          <w:sz w:val="20"/>
          <w:lang w:val="en-US" w:eastAsia="en-US" w:bidi="ar-SA"/>
        </w:rPr>
        <w:t xml:space="preserve"> because his victim was 16 years old did not change conclusion that his deferred adjudication for sexual assault under </w:t>
      </w:r>
      <w:hyperlink r:id="rId1964" w:history="1">
        <w:r>
          <w:rPr>
            <w:rFonts w:ascii="arial" w:eastAsia="arial" w:hAnsi="arial" w:cs="arial"/>
            <w:i/>
            <w:color w:val="0077CC"/>
            <w:sz w:val="20"/>
            <w:u w:val="single"/>
            <w:shd w:val="clear" w:color="auto" w:fill="FFFFFF"/>
            <w:lang w:val="en-US" w:eastAsia="en-US" w:bidi="ar-SA"/>
          </w:rPr>
          <w:t>Tex. Penal Code Ann. § 22.11(a)(1)</w:t>
        </w:r>
      </w:hyperlink>
      <w:r>
        <w:rPr>
          <w:rFonts w:ascii="arial" w:eastAsia="arial" w:hAnsi="arial" w:cs="arial"/>
          <w:color w:val="000000"/>
          <w:sz w:val="20"/>
          <w:lang w:val="en-US" w:eastAsia="en-US" w:bidi="ar-SA"/>
        </w:rPr>
        <w:t xml:space="preserve"> constituted aggravated felony under </w:t>
      </w:r>
      <w:hyperlink r:id="rId1735" w:history="1">
        <w:r>
          <w:rPr>
            <w:rFonts w:ascii="arial" w:eastAsia="arial" w:hAnsi="arial" w:cs="arial"/>
            <w:i/>
            <w:color w:val="0077CC"/>
            <w:sz w:val="20"/>
            <w:u w:val="single"/>
            <w:shd w:val="clear" w:color="auto" w:fill="FFFFFF"/>
            <w:lang w:val="en-US" w:eastAsia="en-US" w:bidi="ar-SA"/>
          </w:rPr>
          <w:t>8 USCS § 1101(a)(43)(A)</w:t>
        </w:r>
      </w:hyperlink>
      <w:r>
        <w:rPr>
          <w:rFonts w:ascii="arial" w:eastAsia="arial" w:hAnsi="arial" w:cs="arial"/>
          <w:color w:val="000000"/>
          <w:sz w:val="20"/>
          <w:lang w:val="en-US" w:eastAsia="en-US" w:bidi="ar-SA"/>
        </w:rPr>
        <w:t xml:space="preserve">. Pequeno-Martinez v Trominski (2003, SD Tex) 281 F Supp 2d 902affd </w:t>
      </w:r>
      <w:hyperlink r:id="rId1844" w:history="1">
        <w:r>
          <w:rPr>
            <w:rFonts w:ascii="arial" w:eastAsia="arial" w:hAnsi="arial" w:cs="arial"/>
            <w:i/>
            <w:color w:val="0077CC"/>
            <w:sz w:val="20"/>
            <w:u w:val="single"/>
            <w:shd w:val="clear" w:color="auto" w:fill="FFFFFF"/>
            <w:lang w:val="en-US" w:eastAsia="en-US" w:bidi="ar-SA"/>
          </w:rPr>
          <w:t>117 Fed. Appx. 903 (CA5 Tex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238.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petitioner could not challenge his INS detention pending completion of deportation proceedings on basis of underlying state conviction’s alleged invalidity; INS could rely on validity of state court conviction in reaching deportation decision and prior sentence had expired, and petitioner did not contest fact of conviction, its facial validity, or that he was denied counsel. </w:t>
      </w:r>
      <w:hyperlink r:id="rId365" w:history="1">
        <w:r>
          <w:rPr>
            <w:rFonts w:ascii="arial" w:eastAsia="arial" w:hAnsi="arial" w:cs="arial"/>
            <w:i/>
            <w:color w:val="0077CC"/>
            <w:sz w:val="20"/>
            <w:u w:val="single"/>
            <w:shd w:val="clear" w:color="auto" w:fill="FFFFFF"/>
            <w:lang w:val="en-US" w:eastAsia="en-US" w:bidi="ar-SA"/>
          </w:rPr>
          <w:t>Contreras v. Schiltgen, 151 F.3d 906, 98 Cal. Daily Op. Service 6213, 98 D.A.R. 8612 (9th Cir. 1998)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lacked habeas jurisdiction over permanent resident’s claim that conviction of driving while intoxicated did not render him deportable; </w:t>
      </w:r>
      <w:hyperlink r:id="rId187" w:history="1">
        <w:r>
          <w:rPr>
            <w:rFonts w:ascii="arial" w:eastAsia="arial" w:hAnsi="arial" w:cs="arial"/>
            <w:i/>
            <w:color w:val="0077CC"/>
            <w:sz w:val="20"/>
            <w:u w:val="single"/>
            <w:shd w:val="clear" w:color="auto" w:fill="FFFFFF"/>
            <w:lang w:val="en-US" w:eastAsia="en-US" w:bidi="ar-SA"/>
          </w:rPr>
          <w:t>8 USCS § 1252(b)(9)</w:t>
        </w:r>
      </w:hyperlink>
      <w:r>
        <w:rPr>
          <w:rFonts w:ascii="arial" w:eastAsia="arial" w:hAnsi="arial" w:cs="arial"/>
          <w:color w:val="000000"/>
          <w:sz w:val="20"/>
          <w:lang w:val="en-US" w:eastAsia="en-US" w:bidi="ar-SA"/>
        </w:rPr>
        <w:t xml:space="preserve">, barring judicial review of certain actions, plainly applied to petitioner’s habeas challenge to BIA’s interpretation of “crime of violence.” </w:t>
      </w:r>
      <w:hyperlink r:id="rId1965" w:history="1">
        <w:r>
          <w:rPr>
            <w:rFonts w:ascii="arial" w:eastAsia="arial" w:hAnsi="arial" w:cs="arial"/>
            <w:i/>
            <w:color w:val="0077CC"/>
            <w:sz w:val="20"/>
            <w:u w:val="single"/>
            <w:shd w:val="clear" w:color="auto" w:fill="FFFFFF"/>
            <w:lang w:val="en-US" w:eastAsia="en-US" w:bidi="ar-SA"/>
          </w:rPr>
          <w:t>Garcia v. Reno, 234 F.3d 257 (5th Cir.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granted where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clearly did not apply to individuals who were released from custody for removable offense before effective date of mandatory detention provision, and offense for which alien was detained occurred long before date of § 1226(c)’s effectiveness. </w:t>
      </w:r>
      <w:r>
        <w:rPr>
          <w:rFonts w:ascii="arial" w:eastAsia="arial" w:hAnsi="arial" w:cs="arial"/>
          <w:i/>
          <w:color w:val="000000"/>
          <w:sz w:val="20"/>
          <w:lang w:val="en-US" w:eastAsia="en-US" w:bidi="ar-SA"/>
        </w:rPr>
        <w:t>Ortiz v. Napolitano, 667 F. Supp. 2d 1108 (D. Ariz. 2009)</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not entitled to habeas corpus relief from removability from U.S. on ground that he was no longer convicted under </w:t>
      </w:r>
      <w:hyperlink r:id="rId1735" w:history="1">
        <w:r>
          <w:rPr>
            <w:rFonts w:ascii="arial" w:eastAsia="arial" w:hAnsi="arial" w:cs="arial"/>
            <w:i/>
            <w:color w:val="0077CC"/>
            <w:sz w:val="20"/>
            <w:u w:val="single"/>
            <w:shd w:val="clear" w:color="auto" w:fill="FFFFFF"/>
            <w:lang w:val="en-US" w:eastAsia="en-US" w:bidi="ar-SA"/>
          </w:rPr>
          <w:t>8 USCS § 1101(a)(48)(A)</w:t>
        </w:r>
      </w:hyperlink>
      <w:r>
        <w:rPr>
          <w:rFonts w:ascii="arial" w:eastAsia="arial" w:hAnsi="arial" w:cs="arial"/>
          <w:color w:val="000000"/>
          <w:sz w:val="20"/>
          <w:lang w:val="en-US" w:eastAsia="en-US" w:bidi="ar-SA"/>
        </w:rPr>
        <w:t xml:space="preserve"> when modified state court order withdrew alien’s guilty plea to possessing drugs as if it had never existed and there was no other evidence of his guilt other than that plea, as there was no evidence that alien’s guilty plea was withdrawn due to legal defect in underlying criminal proceeding; rather, order only indicated that modification was granted to avoid manifest injustice and in interests of justice and equity, and alien’s counsel’s reasons for modified order—maintaining revenue source and retaining jurisdiction—had nothing to do with any legal defect. Pequeno-Martinez v Trominski (2003, SD Tex) 281 F Supp 2d 902affd </w:t>
      </w:r>
      <w:hyperlink r:id="rId1844" w:history="1">
        <w:r>
          <w:rPr>
            <w:rFonts w:ascii="arial" w:eastAsia="arial" w:hAnsi="arial" w:cs="arial"/>
            <w:i/>
            <w:color w:val="0077CC"/>
            <w:sz w:val="20"/>
            <w:u w:val="single"/>
            <w:shd w:val="clear" w:color="auto" w:fill="FFFFFF"/>
            <w:lang w:val="en-US" w:eastAsia="en-US" w:bidi="ar-SA"/>
          </w:rPr>
          <w:t>117 Fed. Appx. 903 (CA5 Tex 2004)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c. Release of Alien</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239. Release on bond, generally</w:t>
      </w:r>
    </w:p>
    <w:p>
      <w:pPr>
        <w:spacing w:before="240" w:line="260" w:lineRule="atLeast"/>
        <w:jc w:val="both"/>
        <w:rPr>
          <w:rFonts w:ascii="arial" w:eastAsia="arial" w:hAnsi="arial" w:cs="arial"/>
          <w:sz w:val="20"/>
          <w:lang w:val="en-US" w:eastAsia="en-US" w:bidi="ar-SA"/>
        </w:rPr>
      </w:pPr>
      <w:hyperlink r:id="rId187" w:history="1">
        <w:r>
          <w:rPr>
            <w:rFonts w:ascii="arial" w:eastAsia="arial" w:hAnsi="arial" w:cs="arial"/>
            <w:i/>
            <w:color w:val="0077CC"/>
            <w:sz w:val="20"/>
            <w:u w:val="single"/>
            <w:shd w:val="clear" w:color="auto" w:fill="FFFFFF"/>
            <w:lang w:val="en-US" w:eastAsia="en-US" w:bidi="ar-SA"/>
          </w:rPr>
          <w:t>8 USCS § 1252(a)(2)(B)(ii)</w:t>
        </w:r>
      </w:hyperlink>
      <w:r>
        <w:rPr>
          <w:rFonts w:ascii="arial" w:eastAsia="arial" w:hAnsi="arial" w:cs="arial"/>
          <w:color w:val="000000"/>
          <w:sz w:val="20"/>
          <w:lang w:val="en-US" w:eastAsia="en-US" w:bidi="ar-SA"/>
        </w:rPr>
        <w:t xml:space="preserve"> did not preclude appeals court from hearing alien’s appeal of judgment denying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which challenged imposition of bond as condition of his release under </w:t>
      </w:r>
      <w:hyperlink r:id="rId412" w:history="1">
        <w:r>
          <w:rPr>
            <w:rFonts w:ascii="arial" w:eastAsia="arial" w:hAnsi="arial" w:cs="arial"/>
            <w:i/>
            <w:color w:val="0077CC"/>
            <w:sz w:val="20"/>
            <w:u w:val="single"/>
            <w:shd w:val="clear" w:color="auto" w:fill="FFFFFF"/>
            <w:lang w:val="en-US" w:eastAsia="en-US" w:bidi="ar-SA"/>
          </w:rPr>
          <w:t>8 USCS § 1231</w:t>
        </w:r>
      </w:hyperlink>
      <w:r>
        <w:rPr>
          <w:rFonts w:ascii="arial" w:eastAsia="arial" w:hAnsi="arial" w:cs="arial"/>
          <w:color w:val="000000"/>
          <w:sz w:val="20"/>
          <w:lang w:val="en-US" w:eastAsia="en-US" w:bidi="ar-SA"/>
        </w:rPr>
        <w:t xml:space="preserve">; Attorney General’s authority under § 1231 was not matter of discretion. </w:t>
      </w:r>
      <w:hyperlink r:id="rId1966" w:history="1">
        <w:r>
          <w:rPr>
            <w:rFonts w:ascii="arial" w:eastAsia="arial" w:hAnsi="arial" w:cs="arial"/>
            <w:i/>
            <w:color w:val="0077CC"/>
            <w:sz w:val="20"/>
            <w:u w:val="single"/>
            <w:shd w:val="clear" w:color="auto" w:fill="FFFFFF"/>
            <w:lang w:val="en-US" w:eastAsia="en-US" w:bidi="ar-SA"/>
          </w:rPr>
          <w:t>Shokeh v. Thompson, 369 F.3d 865 (5th Cir.)</w:t>
        </w:r>
      </w:hyperlink>
      <w:r>
        <w:rPr>
          <w:rFonts w:ascii="arial" w:eastAsia="arial" w:hAnsi="arial" w:cs="arial"/>
          <w:color w:val="000000"/>
          <w:sz w:val="20"/>
          <w:lang w:val="en-US" w:eastAsia="en-US" w:bidi="ar-SA"/>
        </w:rPr>
        <w:t xml:space="preserve">, vacated, </w:t>
      </w:r>
      <w:hyperlink r:id="rId1967" w:history="1">
        <w:r>
          <w:rPr>
            <w:rFonts w:ascii="arial" w:eastAsia="arial" w:hAnsi="arial" w:cs="arial"/>
            <w:i/>
            <w:color w:val="0077CC"/>
            <w:sz w:val="20"/>
            <w:u w:val="single"/>
            <w:shd w:val="clear" w:color="auto" w:fill="FFFFFF"/>
            <w:lang w:val="en-US" w:eastAsia="en-US" w:bidi="ar-SA"/>
          </w:rPr>
          <w:t>375 F.3d 351 (5th Cir.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that had arguable basis on appeal that would prevent alien’s deportation could not be summarily denied bond pending appeal without first receiving individualized hearing, and court granted alien’s petition for writ of habeas corpus. </w:t>
      </w:r>
      <w:hyperlink r:id="rId1968" w:history="1">
        <w:r>
          <w:rPr>
            <w:rFonts w:ascii="arial" w:eastAsia="arial" w:hAnsi="arial" w:cs="arial"/>
            <w:i/>
            <w:color w:val="0077CC"/>
            <w:sz w:val="20"/>
            <w:u w:val="single"/>
            <w:shd w:val="clear" w:color="auto" w:fill="FFFFFF"/>
            <w:lang w:val="en-US" w:eastAsia="en-US" w:bidi="ar-SA"/>
          </w:rPr>
          <w:t>Forbes v. Perryman, 244 F. Supp. 2d 947 (N.D. Ill.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who attempted to enter U.S. with false passport, and only when seized sought asylum, was not entitled, under due process, to bond hearing while in Immigration and Naturalization Service custody as she challenged Board of Immigration Appeals’ decision in court of appeals; as inadmissible alien who never entered U.S., formally or otherwise, alien was not afforded same due process protections as aliens who entered country. </w:t>
      </w:r>
      <w:hyperlink r:id="rId1902" w:history="1">
        <w:r>
          <w:rPr>
            <w:rFonts w:ascii="arial" w:eastAsia="arial" w:hAnsi="arial" w:cs="arial"/>
            <w:i/>
            <w:color w:val="0077CC"/>
            <w:sz w:val="20"/>
            <w:u w:val="single"/>
            <w:shd w:val="clear" w:color="auto" w:fill="FFFFFF"/>
            <w:lang w:val="en-US" w:eastAsia="en-US" w:bidi="ar-SA"/>
          </w:rPr>
          <w:t>Zubeda v. Elwood, 265 F. Supp. 2d 509 (E.D.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lawful permanent resident’s habeas corpus action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which was related to deportation proceedings under </w:t>
      </w:r>
      <w:hyperlink r:id="rId420" w:history="1">
        <w:r>
          <w:rPr>
            <w:rFonts w:ascii="arial" w:eastAsia="arial" w:hAnsi="arial" w:cs="arial"/>
            <w:i/>
            <w:color w:val="0077CC"/>
            <w:sz w:val="20"/>
            <w:u w:val="single"/>
            <w:shd w:val="clear" w:color="auto" w:fill="FFFFFF"/>
            <w:lang w:val="en-US" w:eastAsia="en-US" w:bidi="ar-SA"/>
          </w:rPr>
          <w:t>8 USCS § 1226(a)</w:t>
        </w:r>
      </w:hyperlink>
      <w:r>
        <w:rPr>
          <w:rFonts w:ascii="arial" w:eastAsia="arial" w:hAnsi="arial" w:cs="arial"/>
          <w:color w:val="000000"/>
          <w:sz w:val="20"/>
          <w:lang w:val="en-US" w:eastAsia="en-US" w:bidi="ar-SA"/>
        </w:rPr>
        <w:t xml:space="preserve">, court determined that Government’s invocation under 8 C.F.R. § 3.19(i)(2) of automatic stay provision related to Immigration Judge’s bond determination violated permanent resident’s due process rights under </w:t>
      </w:r>
      <w:hyperlink r:id="rId1145" w:history="1">
        <w:r>
          <w:rPr>
            <w:rFonts w:ascii="arial" w:eastAsia="arial" w:hAnsi="arial" w:cs="arial"/>
            <w:i/>
            <w:color w:val="0077CC"/>
            <w:sz w:val="20"/>
            <w:u w:val="single"/>
            <w:shd w:val="clear" w:color="auto" w:fill="FFFFFF"/>
            <w:lang w:val="en-US" w:eastAsia="en-US" w:bidi="ar-SA"/>
          </w:rPr>
          <w:t>U.S. Const. amend. V</w:t>
        </w:r>
      </w:hyperlink>
      <w:r>
        <w:rPr>
          <w:rFonts w:ascii="arial" w:eastAsia="arial" w:hAnsi="arial" w:cs="arial"/>
          <w:color w:val="000000"/>
          <w:sz w:val="20"/>
          <w:lang w:val="en-US" w:eastAsia="en-US" w:bidi="ar-SA"/>
        </w:rPr>
        <w:t xml:space="preserve">; detainment violated substantive due process because it was excessive in relation to Congress’ regulatory goal, and it violated procedural due process because Government did not prove that permanent resident presented identified and articulable threat to individual or community so as to justify his continued detention without any judicial review of need for stay of bond determination. </w:t>
      </w:r>
      <w:hyperlink r:id="rId1969" w:history="1">
        <w:r>
          <w:rPr>
            <w:rFonts w:ascii="arial" w:eastAsia="arial" w:hAnsi="arial" w:cs="arial"/>
            <w:i/>
            <w:color w:val="0077CC"/>
            <w:sz w:val="20"/>
            <w:u w:val="single"/>
            <w:shd w:val="clear" w:color="auto" w:fill="FFFFFF"/>
            <w:lang w:val="en-US" w:eastAsia="en-US" w:bidi="ar-SA"/>
          </w:rPr>
          <w:t>Ashley v. Ridge, 288 F. Supp. 2d 662 (D.N.J. 2003)</w:t>
        </w:r>
      </w:hyperlink>
      <w:r>
        <w:rPr>
          <w:rFonts w:ascii="arial" w:eastAsia="arial" w:hAnsi="arial" w:cs="arial"/>
          <w:color w:val="000000"/>
          <w:sz w:val="20"/>
          <w:lang w:val="en-US" w:eastAsia="en-US" w:bidi="ar-SA"/>
        </w:rPr>
        <w:t xml:space="preserve">, habeas corpus denied, in part, habeas corpus dismissed, </w:t>
      </w:r>
      <w:hyperlink r:id="rId1970" w:history="1">
        <w:r>
          <w:rPr>
            <w:rFonts w:ascii="arial" w:eastAsia="arial" w:hAnsi="arial" w:cs="arial"/>
            <w:i/>
            <w:color w:val="0077CC"/>
            <w:sz w:val="20"/>
            <w:u w:val="single"/>
            <w:shd w:val="clear" w:color="auto" w:fill="FFFFFF"/>
            <w:lang w:val="en-US" w:eastAsia="en-US" w:bidi="ar-SA"/>
          </w:rPr>
          <w:t>2005 U.S. Dist. LEXIS 45143 (D.N.J. May 11,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IJ’s reliance on two misdemeanor convictions for driving under influence (DUI) and one felony conviction for DUI as basis for finding of present dangerousness was error of law and resulting assessment of $100,00 bond was unreasonable; it was inappropriate to apply $1,500 minimum bond to alien who was successful habeas petitioner detained under </w:t>
      </w:r>
      <w:hyperlink r:id="rId420" w:history="1">
        <w:r>
          <w:rPr>
            <w:rFonts w:ascii="arial" w:eastAsia="arial" w:hAnsi="arial" w:cs="arial"/>
            <w:i/>
            <w:color w:val="0077CC"/>
            <w:sz w:val="20"/>
            <w:u w:val="single"/>
            <w:shd w:val="clear" w:color="auto" w:fill="FFFFFF"/>
            <w:lang w:val="en-US" w:eastAsia="en-US" w:bidi="ar-SA"/>
          </w:rPr>
          <w:t>8 USCS § 1226</w:t>
        </w:r>
      </w:hyperlink>
      <w:r>
        <w:rPr>
          <w:rFonts w:ascii="arial" w:eastAsia="arial" w:hAnsi="arial" w:cs="arial"/>
          <w:color w:val="000000"/>
          <w:sz w:val="20"/>
          <w:lang w:val="en-US" w:eastAsia="en-US" w:bidi="ar-SA"/>
        </w:rPr>
        <w:t xml:space="preserve">’s discretionary detention provision where no such minimum bond would apply to successful petitioner detained under mandatory detention provision. </w:t>
      </w:r>
      <w:hyperlink r:id="rId1177" w:history="1">
        <w:r>
          <w:rPr>
            <w:rFonts w:ascii="arial" w:eastAsia="arial" w:hAnsi="arial" w:cs="arial"/>
            <w:i/>
            <w:color w:val="0077CC"/>
            <w:sz w:val="20"/>
            <w:u w:val="single"/>
            <w:shd w:val="clear" w:color="auto" w:fill="FFFFFF"/>
            <w:lang w:val="en-US" w:eastAsia="en-US" w:bidi="ar-SA"/>
          </w:rPr>
          <w:t>Mau v. Chertoff, 562 F. Supp. 2d 1107 (S.D. Cal.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alien’s motion to enforce prior habeas order and ordered alien to be released from detention pending removal because alien’s only relevant conviction for violence was nearly 20 years old and no other evidence that indicated dangerousness was put forward; as such, IJ’s finding of present dangerousness was error of law and denial of bond was inappropriate; court also rejected respondents’ claim that </w:t>
      </w:r>
      <w:hyperlink r:id="rId420" w:history="1">
        <w:r>
          <w:rPr>
            <w:rFonts w:ascii="arial" w:eastAsia="arial" w:hAnsi="arial" w:cs="arial"/>
            <w:i/>
            <w:color w:val="0077CC"/>
            <w:sz w:val="20"/>
            <w:u w:val="single"/>
            <w:shd w:val="clear" w:color="auto" w:fill="FFFFFF"/>
            <w:lang w:val="en-US" w:eastAsia="en-US" w:bidi="ar-SA"/>
          </w:rPr>
          <w:t>8 USCS § 1226</w:t>
        </w:r>
      </w:hyperlink>
      <w:r>
        <w:rPr>
          <w:rFonts w:ascii="arial" w:eastAsia="arial" w:hAnsi="arial" w:cs="arial"/>
          <w:color w:val="000000"/>
          <w:sz w:val="20"/>
          <w:lang w:val="en-US" w:eastAsia="en-US" w:bidi="ar-SA"/>
        </w:rPr>
        <w:t xml:space="preserve"> mandated bond in this case be at least $1,500 because such cash bond had not been required for other Tijani v. Willis petitioners who’s cases arose under § 1226(c)’s mandatory detention provision. </w:t>
      </w:r>
      <w:hyperlink r:id="rId1881" w:history="1">
        <w:r>
          <w:rPr>
            <w:rFonts w:ascii="arial" w:eastAsia="arial" w:hAnsi="arial" w:cs="arial"/>
            <w:i/>
            <w:color w:val="0077CC"/>
            <w:sz w:val="20"/>
            <w:u w:val="single"/>
            <w:shd w:val="clear" w:color="auto" w:fill="FFFFFF"/>
            <w:lang w:val="en-US" w:eastAsia="en-US" w:bidi="ar-SA"/>
          </w:rPr>
          <w:t>Judulang v. Chertoff, 562 F. Supp. 2d 1119 (S.D. Cal.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Detained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for writ of habeas corpus was granted because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clearly and unambiguously required Attorney General to take into custody certain aliens without delay in order to make applicable mandatory detention provisions of § 1226(c); because alien was not taken into custody until four years after being released from criminal custody, mandatory detention provisions of § 1226(c) were inapplicable to alien, so his detention was conducted pursuant to § 1226(a), which allowed for redetermination of custody, and his continued detention without possibility of bond hearing was in violation of federal law. </w:t>
      </w:r>
      <w:hyperlink r:id="rId1971" w:history="1">
        <w:r>
          <w:rPr>
            <w:rFonts w:ascii="arial" w:eastAsia="arial" w:hAnsi="arial" w:cs="arial"/>
            <w:i/>
            <w:color w:val="0077CC"/>
            <w:sz w:val="20"/>
            <w:u w:val="single"/>
            <w:shd w:val="clear" w:color="auto" w:fill="FFFFFF"/>
            <w:lang w:val="en-US" w:eastAsia="en-US" w:bidi="ar-SA"/>
          </w:rPr>
          <w:t>Khodr v. Adduci, 697 F. Supp. 2d 774 (E.D. Mich.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240. Release pending proceeding</w:t>
      </w:r>
    </w:p>
    <w:p>
      <w:pPr>
        <w:spacing w:before="240" w:line="260" w:lineRule="atLeast"/>
        <w:jc w:val="both"/>
        <w:rPr>
          <w:rFonts w:ascii="arial" w:eastAsia="arial" w:hAnsi="arial" w:cs="arial"/>
          <w:sz w:val="20"/>
          <w:lang w:val="en-US" w:eastAsia="en-US" w:bidi="ar-SA"/>
        </w:rPr>
      </w:pP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not available as vehicle for review of Immigration and Naturalization Service (INS) District Director’s decision to deny petitioner parole pending exclusion and deportation proceedings, where petitioner has advanced no reason why he should not be subject to limitation contained in </w:t>
      </w:r>
      <w:hyperlink r:id="rId187" w:history="1">
        <w:r>
          <w:rPr>
            <w:rFonts w:ascii="arial" w:eastAsia="arial" w:hAnsi="arial" w:cs="arial"/>
            <w:i/>
            <w:color w:val="0077CC"/>
            <w:sz w:val="20"/>
            <w:u w:val="single"/>
            <w:shd w:val="clear" w:color="auto" w:fill="FFFFFF"/>
            <w:lang w:val="en-US" w:eastAsia="en-US" w:bidi="ar-SA"/>
          </w:rPr>
          <w:t>8 USCS § 1252(a)</w:t>
        </w:r>
      </w:hyperlink>
      <w:r>
        <w:rPr>
          <w:rFonts w:ascii="arial" w:eastAsia="arial" w:hAnsi="arial" w:cs="arial"/>
          <w:color w:val="000000"/>
          <w:sz w:val="20"/>
          <w:lang w:val="en-US" w:eastAsia="en-US" w:bidi="ar-SA"/>
        </w:rPr>
        <w:t xml:space="preserve">, because decisions indicate that Congress did not intend “dual procedure” for review of INS decisions. </w:t>
      </w:r>
      <w:hyperlink r:id="rId1685" w:history="1">
        <w:r>
          <w:rPr>
            <w:rFonts w:ascii="arial" w:eastAsia="arial" w:hAnsi="arial" w:cs="arial"/>
            <w:i/>
            <w:color w:val="0077CC"/>
            <w:sz w:val="20"/>
            <w:u w:val="single"/>
            <w:shd w:val="clear" w:color="auto" w:fill="FFFFFF"/>
            <w:lang w:val="en-US" w:eastAsia="en-US" w:bidi="ar-SA"/>
          </w:rPr>
          <w:t>Gutierrez v. Ilchert, 682 F. Supp. 467 (N.D. Cal.)</w:t>
        </w:r>
      </w:hyperlink>
      <w:r>
        <w:rPr>
          <w:rFonts w:ascii="arial" w:eastAsia="arial" w:hAnsi="arial" w:cs="arial"/>
          <w:color w:val="000000"/>
          <w:sz w:val="20"/>
          <w:lang w:val="en-US" w:eastAsia="en-US" w:bidi="ar-SA"/>
        </w:rPr>
        <w:t xml:space="preserve">, habeas corpus proceeding, </w:t>
      </w:r>
      <w:hyperlink r:id="rId1686" w:history="1">
        <w:r>
          <w:rPr>
            <w:rFonts w:ascii="arial" w:eastAsia="arial" w:hAnsi="arial" w:cs="arial"/>
            <w:i/>
            <w:color w:val="0077CC"/>
            <w:sz w:val="20"/>
            <w:u w:val="single"/>
            <w:shd w:val="clear" w:color="auto" w:fill="FFFFFF"/>
            <w:lang w:val="en-US" w:eastAsia="en-US" w:bidi="ar-SA"/>
          </w:rPr>
          <w:t>702 F. Supp. 787 (N.D. Cal. 1988)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Deportable Mexican is denied release pending resolution of his administrative appeal, even though jurisdictional prohibitions of </w:t>
      </w:r>
      <w:hyperlink r:id="rId187" w:history="1">
        <w:r>
          <w:rPr>
            <w:rFonts w:ascii="arial" w:eastAsia="arial" w:hAnsi="arial" w:cs="arial"/>
            <w:i/>
            <w:color w:val="0077CC"/>
            <w:sz w:val="20"/>
            <w:u w:val="single"/>
            <w:shd w:val="clear" w:color="auto" w:fill="FFFFFF"/>
            <w:lang w:val="en-US" w:eastAsia="en-US" w:bidi="ar-SA"/>
          </w:rPr>
          <w:t>8 USCS § 1252(g)</w:t>
        </w:r>
      </w:hyperlink>
      <w:r>
        <w:rPr>
          <w:rFonts w:ascii="arial" w:eastAsia="arial" w:hAnsi="arial" w:cs="arial"/>
          <w:color w:val="000000"/>
          <w:sz w:val="20"/>
          <w:lang w:val="en-US" w:eastAsia="en-US" w:bidi="ar-SA"/>
        </w:rPr>
        <w:t xml:space="preserve"> do not prevent this court from evaluating his indefinite detention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he holds key to his own release since he can withdraw appeal and return to Mexico, and U.S. has entirely valid interest in maintaining his detention due to intractable problem of aliens, in his situation and with his history, absconding. </w:t>
      </w:r>
      <w:hyperlink r:id="rId1972" w:history="1">
        <w:r>
          <w:rPr>
            <w:rFonts w:ascii="arial" w:eastAsia="arial" w:hAnsi="arial" w:cs="arial"/>
            <w:i/>
            <w:color w:val="0077CC"/>
            <w:sz w:val="20"/>
            <w:u w:val="single"/>
            <w:shd w:val="clear" w:color="auto" w:fill="FFFFFF"/>
            <w:lang w:val="en-US" w:eastAsia="en-US" w:bidi="ar-SA"/>
          </w:rPr>
          <w:t>Hinojosa-Perez v. Eddy, 55 F. Supp. 2d 1001 (D. Alaska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was entitled to habeas relief from detention pending removal because, under </w:t>
      </w:r>
      <w:hyperlink r:id="rId412" w:history="1">
        <w:r>
          <w:rPr>
            <w:rFonts w:ascii="arial" w:eastAsia="arial" w:hAnsi="arial" w:cs="arial"/>
            <w:i/>
            <w:color w:val="0077CC"/>
            <w:sz w:val="20"/>
            <w:u w:val="single"/>
            <w:shd w:val="clear" w:color="auto" w:fill="FFFFFF"/>
            <w:lang w:val="en-US" w:eastAsia="en-US" w:bidi="ar-SA"/>
          </w:rPr>
          <w:t>8 USCS § 1231(a)(1)</w:t>
        </w:r>
      </w:hyperlink>
      <w:r>
        <w:rPr>
          <w:rFonts w:ascii="arial" w:eastAsia="arial" w:hAnsi="arial" w:cs="arial"/>
          <w:color w:val="000000"/>
          <w:sz w:val="20"/>
          <w:lang w:val="en-US" w:eastAsia="en-US" w:bidi="ar-SA"/>
        </w:rPr>
        <w:t xml:space="preserve">, Department of Homeland Security was required to remove alien, if possible, within 90 days of date removal order became final and alien was not taken into custody until nearly 17 months after removal order became final; there was no lawful basis to detain alien after removal period had expired. </w:t>
      </w:r>
      <w:hyperlink r:id="rId1738" w:history="1">
        <w:r>
          <w:rPr>
            <w:rFonts w:ascii="arial" w:eastAsia="arial" w:hAnsi="arial" w:cs="arial"/>
            <w:i/>
            <w:color w:val="0077CC"/>
            <w:sz w:val="20"/>
            <w:u w:val="single"/>
            <w:shd w:val="clear" w:color="auto" w:fill="FFFFFF"/>
            <w:lang w:val="en-US" w:eastAsia="en-US" w:bidi="ar-SA"/>
          </w:rPr>
          <w:t>Ulysse v. Dep't of Homeland Sec., 291 F. Supp. 2d 1318, 17 Fla. L. Weekly Fed. D 60 (M.D. Fla.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immigrant’s petition for federal habeas corpus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court could find no good reason to deny immigrant freedom pending completion of removal proceedings; court had determined that immigrant was legal permanent resident of U.S., was not threat or risk of flight, and had strong ties to community in which he resided. </w:t>
      </w:r>
      <w:hyperlink r:id="rId1973" w:history="1">
        <w:r>
          <w:rPr>
            <w:rFonts w:ascii="arial" w:eastAsia="arial" w:hAnsi="arial" w:cs="arial"/>
            <w:i/>
            <w:color w:val="0077CC"/>
            <w:sz w:val="20"/>
            <w:u w:val="single"/>
            <w:shd w:val="clear" w:color="auto" w:fill="FFFFFF"/>
            <w:lang w:val="en-US" w:eastAsia="en-US" w:bidi="ar-SA"/>
          </w:rPr>
          <w:t>Parlak v. Baker, 374 F. Supp. 2d 551 (E.D. Mich.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Despite limitations imposed in post-2005 version of </w:t>
      </w:r>
      <w:hyperlink r:id="rId187" w:history="1">
        <w:r>
          <w:rPr>
            <w:rFonts w:ascii="arial" w:eastAsia="arial" w:hAnsi="arial" w:cs="arial"/>
            <w:i/>
            <w:color w:val="0077CC"/>
            <w:sz w:val="20"/>
            <w:u w:val="single"/>
            <w:shd w:val="clear" w:color="auto" w:fill="FFFFFF"/>
            <w:lang w:val="en-US" w:eastAsia="en-US" w:bidi="ar-SA"/>
          </w:rPr>
          <w:t>8 USCS § 1252(a)(2)(C)</w:t>
        </w:r>
      </w:hyperlink>
      <w:r>
        <w:rPr>
          <w:rFonts w:ascii="arial" w:eastAsia="arial" w:hAnsi="arial" w:cs="arial"/>
          <w:color w:val="000000"/>
          <w:sz w:val="20"/>
          <w:lang w:val="en-US" w:eastAsia="en-US" w:bidi="ar-SA"/>
        </w:rPr>
        <w:t xml:space="preserve">, District Court had jurisdiction over 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because alien was not challenging underlying removal order entered against him, but was challenging his continued detention by immigration authorities pending his removal to Liberia. </w:t>
      </w:r>
      <w:hyperlink r:id="rId1974" w:history="1">
        <w:r>
          <w:rPr>
            <w:rFonts w:ascii="arial" w:eastAsia="arial" w:hAnsi="arial" w:cs="arial"/>
            <w:i/>
            <w:color w:val="0077CC"/>
            <w:sz w:val="20"/>
            <w:u w:val="single"/>
            <w:shd w:val="clear" w:color="auto" w:fill="FFFFFF"/>
            <w:lang w:val="en-US" w:eastAsia="en-US" w:bidi="ar-SA"/>
          </w:rPr>
          <w:t>Bah v. Cangemi, 489 F. Supp. 2d 905 (D. Minn.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if removal order entered in their cases is no longer final and, thus, </w:t>
      </w:r>
      <w:hyperlink r:id="rId412" w:history="1">
        <w:r>
          <w:rPr>
            <w:rFonts w:ascii="arial" w:eastAsia="arial" w:hAnsi="arial" w:cs="arial"/>
            <w:i/>
            <w:color w:val="0077CC"/>
            <w:sz w:val="20"/>
            <w:u w:val="single"/>
            <w:shd w:val="clear" w:color="auto" w:fill="FFFFFF"/>
            <w:lang w:val="en-US" w:eastAsia="en-US" w:bidi="ar-SA"/>
          </w:rPr>
          <w:t>8 USCS § 1231</w:t>
        </w:r>
      </w:hyperlink>
      <w:r>
        <w:rPr>
          <w:rFonts w:ascii="arial" w:eastAsia="arial" w:hAnsi="arial" w:cs="arial"/>
          <w:color w:val="000000"/>
          <w:sz w:val="20"/>
          <w:lang w:val="en-US" w:eastAsia="en-US" w:bidi="ar-SA"/>
        </w:rPr>
        <w:t xml:space="preserve"> removal clock has either been suspended or retroactively has not begun to run, aliens are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pursuant to Zadvydas, if they establish that they have been detained for more than six unencumbered months after final removal orders were entered in their cases and they present unrebutted evidence showing that their removals are not significantly likely in reasonably foreseeable future. </w:t>
      </w:r>
      <w:hyperlink r:id="rId1974" w:history="1">
        <w:r>
          <w:rPr>
            <w:rFonts w:ascii="arial" w:eastAsia="arial" w:hAnsi="arial" w:cs="arial"/>
            <w:i/>
            <w:color w:val="0077CC"/>
            <w:sz w:val="20"/>
            <w:u w:val="single"/>
            <w:shd w:val="clear" w:color="auto" w:fill="FFFFFF"/>
            <w:lang w:val="en-US" w:eastAsia="en-US" w:bidi="ar-SA"/>
          </w:rPr>
          <w:t>Bah v. Cangemi, 489 F. Supp. 2d 905 (D. Minn.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granted because “unencumbered” time that he had spent detained, following entry of final removal order in his case, exceeded presumptively reasonable six months period allowed under Zadvydas: (1) although pursuant to </w:t>
      </w:r>
      <w:hyperlink r:id="rId412" w:history="1">
        <w:r>
          <w:rPr>
            <w:rFonts w:ascii="arial" w:eastAsia="arial" w:hAnsi="arial" w:cs="arial"/>
            <w:i/>
            <w:color w:val="0077CC"/>
            <w:sz w:val="20"/>
            <w:u w:val="single"/>
            <w:shd w:val="clear" w:color="auto" w:fill="FFFFFF"/>
            <w:lang w:val="en-US" w:eastAsia="en-US" w:bidi="ar-SA"/>
          </w:rPr>
          <w:t>8 USCS § 1231</w:t>
        </w:r>
      </w:hyperlink>
      <w:r>
        <w:rPr>
          <w:rFonts w:ascii="arial" w:eastAsia="arial" w:hAnsi="arial" w:cs="arial"/>
          <w:color w:val="000000"/>
          <w:sz w:val="20"/>
          <w:lang w:val="en-US" w:eastAsia="en-US" w:bidi="ar-SA"/>
        </w:rPr>
        <w:t xml:space="preserve">, removal clock was no longer was running after alien’s petition for review was granted, removal order was vacated, and his case was remanded back to Board of Immigration Appeals for further proceeding, that did not mean that alien was not entitled to any protection with regard to his detention by federal immigration authorities; (2) although some of time he had spent in detention was properly allowed under § 1231, alien had already spent significant time of “unencumbered” time in detention, during which he had been subject to immediate removal pursuant to his then-valid final removal order; (3) alien met his burden under Zadvydas of showing that his time in “unencumbered” detention exceeded six months and that it was not significantly likely that he could be removed to Liberia in reasonably foreseeable future; and (4) although pursuant to Zadvydas, government could not keep alien in detention while further proceedings were conducted in his immigration case, pursuant to </w:t>
      </w:r>
      <w:hyperlink r:id="rId1975" w:history="1">
        <w:r>
          <w:rPr>
            <w:rFonts w:ascii="arial" w:eastAsia="arial" w:hAnsi="arial" w:cs="arial"/>
            <w:i/>
            <w:color w:val="0077CC"/>
            <w:sz w:val="20"/>
            <w:u w:val="single"/>
            <w:shd w:val="clear" w:color="auto" w:fill="FFFFFF"/>
            <w:lang w:val="en-US" w:eastAsia="en-US" w:bidi="ar-SA"/>
          </w:rPr>
          <w:t>8 C.F.R. § 241.13(h)</w:t>
        </w:r>
      </w:hyperlink>
      <w:r>
        <w:rPr>
          <w:rFonts w:ascii="arial" w:eastAsia="arial" w:hAnsi="arial" w:cs="arial"/>
          <w:color w:val="000000"/>
          <w:sz w:val="20"/>
          <w:lang w:val="en-US" w:eastAsia="en-US" w:bidi="ar-SA"/>
        </w:rPr>
        <w:t xml:space="preserve"> it could impose reasonable conditions to protect public and to ensure that alien would be found if and when time came to remove him. </w:t>
      </w:r>
      <w:hyperlink r:id="rId1974" w:history="1">
        <w:r>
          <w:rPr>
            <w:rFonts w:ascii="arial" w:eastAsia="arial" w:hAnsi="arial" w:cs="arial"/>
            <w:i/>
            <w:color w:val="0077CC"/>
            <w:sz w:val="20"/>
            <w:u w:val="single"/>
            <w:shd w:val="clear" w:color="auto" w:fill="FFFFFF"/>
            <w:lang w:val="en-US" w:eastAsia="en-US" w:bidi="ar-SA"/>
          </w:rPr>
          <w:t>Bah v. Cangemi, 489 F. Supp. 2d 905 (D. Minn.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241. Release where alien is undeportable</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Person was entitled to release on habeas corpus where he had been detained for long period without execution of warrant of deportation, immigration authorities being unable to determine country of his birth. </w:t>
      </w:r>
      <w:r>
        <w:rPr>
          <w:rFonts w:ascii="arial" w:eastAsia="arial" w:hAnsi="arial" w:cs="arial"/>
          <w:i/>
          <w:color w:val="000000"/>
          <w:sz w:val="20"/>
          <w:lang w:val="en-US" w:eastAsia="en-US" w:bidi="ar-SA"/>
        </w:rPr>
        <w:t>Ex parte Matthews, 277 F. 857 (D. Wash. 1921)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granted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deportable criminal alien who was citizen of Vietnam, where incarceration for 18 months pursuant to </w:t>
      </w:r>
      <w:hyperlink r:id="rId420" w:history="1">
        <w:r>
          <w:rPr>
            <w:rFonts w:ascii="arial" w:eastAsia="arial" w:hAnsi="arial" w:cs="arial"/>
            <w:i/>
            <w:color w:val="0077CC"/>
            <w:sz w:val="20"/>
            <w:u w:val="single"/>
            <w:shd w:val="clear" w:color="auto" w:fill="FFFFFF"/>
            <w:lang w:val="en-US" w:eastAsia="en-US" w:bidi="ar-SA"/>
          </w:rPr>
          <w:t>8 USCS § 1226(c)</w:t>
        </w:r>
      </w:hyperlink>
      <w:r>
        <w:rPr>
          <w:rFonts w:ascii="arial" w:eastAsia="arial" w:hAnsi="arial" w:cs="arial"/>
          <w:color w:val="000000"/>
          <w:sz w:val="20"/>
          <w:lang w:val="en-US" w:eastAsia="en-US" w:bidi="ar-SA"/>
        </w:rPr>
        <w:t xml:space="preserve"> pending removal proceedings was unreasonable because there was no chance of actual, final removal due to lack of repatriation treaty between U.S. and Vietnam; although district court held that individual bond hearings were constitutionally required under Fifth Amendment, appellate court avoided constitutional questions raised by indefinite detention of aliens by construing </w:t>
      </w:r>
      <w:hyperlink r:id="rId420" w:history="1">
        <w:r>
          <w:rPr>
            <w:rFonts w:ascii="arial" w:eastAsia="arial" w:hAnsi="arial" w:cs="arial"/>
            <w:i/>
            <w:color w:val="0077CC"/>
            <w:sz w:val="20"/>
            <w:u w:val="single"/>
            <w:shd w:val="clear" w:color="auto" w:fill="FFFFFF"/>
            <w:lang w:val="en-US" w:eastAsia="en-US" w:bidi="ar-SA"/>
          </w:rPr>
          <w:t>8 USCS § 1226</w:t>
        </w:r>
      </w:hyperlink>
      <w:r>
        <w:rPr>
          <w:rFonts w:ascii="arial" w:eastAsia="arial" w:hAnsi="arial" w:cs="arial"/>
          <w:color w:val="000000"/>
          <w:sz w:val="20"/>
          <w:lang w:val="en-US" w:eastAsia="en-US" w:bidi="ar-SA"/>
        </w:rPr>
        <w:t xml:space="preserve"> to include implicit requirement that removal proceedings be concluded within reasonable time. </w:t>
      </w:r>
      <w:hyperlink r:id="rId1867" w:history="1">
        <w:r>
          <w:rPr>
            <w:rFonts w:ascii="arial" w:eastAsia="arial" w:hAnsi="arial" w:cs="arial"/>
            <w:i/>
            <w:color w:val="0077CC"/>
            <w:sz w:val="20"/>
            <w:u w:val="single"/>
            <w:shd w:val="clear" w:color="auto" w:fill="FFFFFF"/>
            <w:lang w:val="en-US" w:eastAsia="en-US" w:bidi="ar-SA"/>
          </w:rPr>
          <w:t>Hoang Minh Ly v. Hansen, 351 F.3d 263, 2003 FED App. 0418P (6th Cir. 2003)</w:t>
        </w:r>
      </w:hyperlink>
      <w:r>
        <w:rPr>
          <w:rFonts w:ascii="arial" w:eastAsia="arial" w:hAnsi="arial" w:cs="arial"/>
          <w:color w:val="000000"/>
          <w:sz w:val="20"/>
          <w:lang w:val="en-US" w:eastAsia="en-US" w:bidi="ar-SA"/>
        </w:rPr>
        <w:t xml:space="preserve">, reh'g denied, </w:t>
      </w:r>
      <w:hyperlink r:id="rId1868" w:history="1">
        <w:r>
          <w:rPr>
            <w:rFonts w:ascii="arial" w:eastAsia="arial" w:hAnsi="arial" w:cs="arial"/>
            <w:i/>
            <w:color w:val="0077CC"/>
            <w:sz w:val="20"/>
            <w:u w:val="single"/>
            <w:shd w:val="clear" w:color="auto" w:fill="FFFFFF"/>
            <w:lang w:val="en-US" w:eastAsia="en-US" w:bidi="ar-SA"/>
          </w:rPr>
          <w:t>2004 U.S. App. LEXIS 6370 (6th Cir. Mar. 30, 2004)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Deportable Iraqi is entitled to federal habeas relief of conditional release, where he was found deportable after sexually assaulting his 15-year-old sister-in-law but some doubt has been cast on that conviction, and he has been model prisoner and hard worker, because (1) chances of his being deported to Iraq are very slim, (2) INS procedures for granting him parole have been dilatory, and (3) he is not flight risk or threat to community. </w:t>
      </w:r>
      <w:hyperlink r:id="rId1976" w:history="1">
        <w:r>
          <w:rPr>
            <w:rFonts w:ascii="arial" w:eastAsia="arial" w:hAnsi="arial" w:cs="arial"/>
            <w:i/>
            <w:color w:val="0077CC"/>
            <w:sz w:val="20"/>
            <w:u w:val="single"/>
            <w:shd w:val="clear" w:color="auto" w:fill="FFFFFF"/>
            <w:lang w:val="en-US" w:eastAsia="en-US" w:bidi="ar-SA"/>
          </w:rPr>
          <w:t>Korkees v. Reno, 137 F. Supp. 2d 590 (M.D. Pa. 2001)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242. —Another country will not, or probably will not, take alien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petitions of aliens who had been ordered deported but whose country of origin would not accept them, and who challenged Attorney General’s authority to detain them indefinitely, were within jurisdiction of district court under both transitional and permanent provisions of Illegal Immigration Reform and Immigrant Responsibility Act since petitioners were not asking court to review Attorney General’s decision to commence proceedings against him, to adjudicate case, or to execute removal order. </w:t>
      </w:r>
      <w:hyperlink r:id="rId1730" w:history="1">
        <w:r>
          <w:rPr>
            <w:rFonts w:ascii="arial" w:eastAsia="arial" w:hAnsi="arial" w:cs="arial"/>
            <w:i/>
            <w:color w:val="0077CC"/>
            <w:sz w:val="20"/>
            <w:u w:val="single"/>
            <w:shd w:val="clear" w:color="auto" w:fill="FFFFFF"/>
            <w:lang w:val="en-US" w:eastAsia="en-US" w:bidi="ar-SA"/>
          </w:rPr>
          <w:t>Duy Dac Ho v. Greene, 204 F.3d 1045, 2000 Colo. J. C.A.R. 1081 (10th Cir. 2000)</w:t>
        </w:r>
      </w:hyperlink>
      <w:r>
        <w:rPr>
          <w:rFonts w:ascii="arial" w:eastAsia="arial" w:hAnsi="arial" w:cs="arial"/>
          <w:color w:val="000000"/>
          <w:sz w:val="20"/>
          <w:lang w:val="en-US" w:eastAsia="en-US" w:bidi="ar-SA"/>
        </w:rPr>
        <w:t xml:space="preserve">, overruled in part, </w:t>
      </w:r>
      <w:hyperlink r:id="rId1731" w:history="1">
        <w:r>
          <w:rPr>
            <w:rFonts w:ascii="arial" w:eastAsia="arial" w:hAnsi="arial" w:cs="arial"/>
            <w:i/>
            <w:color w:val="0077CC"/>
            <w:sz w:val="20"/>
            <w:u w:val="single"/>
            <w:shd w:val="clear" w:color="auto" w:fill="FFFFFF"/>
            <w:lang w:val="en-US" w:eastAsia="en-US" w:bidi="ar-SA"/>
          </w:rPr>
          <w:t>Zadvydas v. Davis, 533 U.S. 678, 121 S. Ct. 2491, 150 L. Ed. 2d 653, 14 Fla. L. Weekly Fed. S 442, 2001 Cal. Daily Op. Service 5455, 2001 Colo. J. C.A.R. 3494, 2001 D.A.R. 6671 (2001)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Presumptive six-month limit on Immigration and Naturalization Service detention under Zadvydas applies only to admitted, not inadmissible, aliens; therefore, detained alien whose immigration parole had been revoked and whose native country would not accept alien’s return was not entitled to habeas relief. </w:t>
      </w:r>
      <w:hyperlink r:id="rId1863" w:history="1">
        <w:r>
          <w:rPr>
            <w:rFonts w:ascii="arial" w:eastAsia="arial" w:hAnsi="arial" w:cs="arial"/>
            <w:i/>
            <w:color w:val="0077CC"/>
            <w:sz w:val="20"/>
            <w:u w:val="single"/>
            <w:shd w:val="clear" w:color="auto" w:fill="FFFFFF"/>
            <w:lang w:val="en-US" w:eastAsia="en-US" w:bidi="ar-SA"/>
          </w:rPr>
          <w:t>Borrero v. Aljets, 325 F.3d 1003 (8th Cir. 2003)</w:t>
        </w:r>
      </w:hyperlink>
      <w:r>
        <w:rPr>
          <w:rFonts w:ascii="arial" w:eastAsia="arial" w:hAnsi="arial" w:cs="arial"/>
          <w:color w:val="000000"/>
          <w:sz w:val="20"/>
          <w:lang w:val="en-US" w:eastAsia="en-US" w:bidi="ar-SA"/>
        </w:rPr>
        <w:t xml:space="preserve">, reh'g denied, reh'g, en banc, denied, </w:t>
      </w:r>
      <w:hyperlink r:id="rId1864" w:history="1">
        <w:r>
          <w:rPr>
            <w:rFonts w:ascii="arial" w:eastAsia="arial" w:hAnsi="arial" w:cs="arial"/>
            <w:i/>
            <w:color w:val="0077CC"/>
            <w:sz w:val="20"/>
            <w:u w:val="single"/>
            <w:shd w:val="clear" w:color="auto" w:fill="FFFFFF"/>
            <w:lang w:val="en-US" w:eastAsia="en-US" w:bidi="ar-SA"/>
          </w:rPr>
          <w:t>2003 U.S. App. LEXIS 14322 (8th Cir. July 16,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District court properly dismissed aliens’ habeas corpus petitions because: (1) </w:t>
      </w:r>
      <w:hyperlink r:id="rId412" w:history="1">
        <w:r>
          <w:rPr>
            <w:rFonts w:ascii="arial" w:eastAsia="arial" w:hAnsi="arial" w:cs="arial"/>
            <w:i/>
            <w:color w:val="0077CC"/>
            <w:sz w:val="20"/>
            <w:u w:val="single"/>
            <w:shd w:val="clear" w:color="auto" w:fill="FFFFFF"/>
            <w:lang w:val="en-US" w:eastAsia="en-US" w:bidi="ar-SA"/>
          </w:rPr>
          <w:t>8 USCS § 1231(a)(2)</w:t>
        </w:r>
      </w:hyperlink>
      <w:r>
        <w:rPr>
          <w:rFonts w:ascii="arial" w:eastAsia="arial" w:hAnsi="arial" w:cs="arial"/>
          <w:color w:val="000000"/>
          <w:sz w:val="20"/>
          <w:lang w:val="en-US" w:eastAsia="en-US" w:bidi="ar-SA"/>
        </w:rPr>
        <w:t xml:space="preserve"> required Attorney General to detain aliens during 90-day removal period; (2) petitions were filed during 90-day removal period; and (3) even though government had conceded that aliens’ repatriation to Vietnam and Laos was unlikely, their due process rights were not violated by their continued detention during 90-day removal period. </w:t>
      </w:r>
      <w:hyperlink r:id="rId1977" w:history="1">
        <w:r>
          <w:rPr>
            <w:rFonts w:ascii="arial" w:eastAsia="arial" w:hAnsi="arial" w:cs="arial"/>
            <w:i/>
            <w:color w:val="0077CC"/>
            <w:sz w:val="20"/>
            <w:u w:val="single"/>
            <w:shd w:val="clear" w:color="auto" w:fill="FFFFFF"/>
            <w:lang w:val="en-US" w:eastAsia="en-US" w:bidi="ar-SA"/>
          </w:rPr>
          <w:t>Khotesouvan v. Morones, 386 F.3d 1298 (9th Cir. 2004)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545 U.S. 1145, 125 S. Ct. 2975, 162 L. Ed. 2d 899 (2005)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Excludable alien’s continued detention does not warrant federal habeas relief, where member of Mariel boatlift of 1980, whose immigration parole was revoked after 3 criminal convictions, has been diagnosed with chronic schizophrenia and his prospects for repatriation to Cuba or acceptance by another country are slim, because his continued confinement arises not from punitive efforts but from efforts to implement national immigration policy, and it does not violate Sixth Amendment. </w:t>
      </w:r>
      <w:hyperlink r:id="rId1978" w:history="1">
        <w:r>
          <w:rPr>
            <w:rFonts w:ascii="arial" w:eastAsia="arial" w:hAnsi="arial" w:cs="arial"/>
            <w:i/>
            <w:color w:val="0077CC"/>
            <w:sz w:val="20"/>
            <w:u w:val="single"/>
            <w:shd w:val="clear" w:color="auto" w:fill="FFFFFF"/>
            <w:lang w:val="en-US" w:eastAsia="en-US" w:bidi="ar-SA"/>
          </w:rPr>
          <w:t>Luiz v. Luttrell, 46 F. Supp. 2d 754 (W.D. Tenn.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Continued detention of excludable alien, with country to which he was to be deported refusing to receive him, violated due process and warranted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absent showing that detention was temporary or reasonably related to government’s efforts to remove him. </w:t>
      </w:r>
      <w:hyperlink r:id="rId1979" w:history="1">
        <w:r>
          <w:rPr>
            <w:rFonts w:ascii="arial" w:eastAsia="arial" w:hAnsi="arial" w:cs="arial"/>
            <w:i/>
            <w:color w:val="0077CC"/>
            <w:sz w:val="20"/>
            <w:u w:val="single"/>
            <w:shd w:val="clear" w:color="auto" w:fill="FFFFFF"/>
            <w:lang w:val="en-US" w:eastAsia="en-US" w:bidi="ar-SA"/>
          </w:rPr>
          <w:t>Dan Quoc Le v. Greene, 84 F. Supp. 2d 1168 (D. Colo.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Mariel Cuban detainee’s petition for writ of habeas corpus pursuant to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denied, even though he contends he will be imprisoned indefinitely since Cuba refuses to accept him, where he still receives annual reviews and may be paroled, because he has been convicted of rape and aggravated assault, has been violent, disruptive, and disrespectful while in custody, and decision to deny him parole is not arbitrary and capricious. </w:t>
      </w:r>
      <w:hyperlink r:id="rId1980" w:history="1">
        <w:r>
          <w:rPr>
            <w:rFonts w:ascii="arial" w:eastAsia="arial" w:hAnsi="arial" w:cs="arial"/>
            <w:i/>
            <w:color w:val="0077CC"/>
            <w:sz w:val="20"/>
            <w:u w:val="single"/>
            <w:shd w:val="clear" w:color="auto" w:fill="FFFFFF"/>
            <w:lang w:val="en-US" w:eastAsia="en-US" w:bidi="ar-SA"/>
          </w:rPr>
          <w:t>Rodriguez v. INS, 97 F. Supp. 2d 637 (M.D. Pa.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convicted of manslaughter who was detained for 21 months pending removal pursuant to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was denied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issuance of traveling documents by his native Gambia was still significant likelihood within reasonably foreseeable future. </w:t>
      </w:r>
      <w:hyperlink r:id="rId1981" w:history="1">
        <w:r>
          <w:rPr>
            <w:rFonts w:ascii="arial" w:eastAsia="arial" w:hAnsi="arial" w:cs="arial"/>
            <w:i/>
            <w:color w:val="0077CC"/>
            <w:sz w:val="20"/>
            <w:u w:val="single"/>
            <w:shd w:val="clear" w:color="auto" w:fill="FFFFFF"/>
            <w:lang w:val="en-US" w:eastAsia="en-US" w:bidi="ar-SA"/>
          </w:rPr>
          <w:t>Kassama v. Dep't of Homeland Sec. (USICE), 553 F. Supp. 2d 301 (W.D.N.Y.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243. — —Refusal to issue travel documents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writ of habeas corpus, in part, to alien awaiting removal to China who alleged that China refused to issue travel documents for alien, despite alien’s cooperation with Immigration and Naturalization Service (INS), and refused to take most of its deported nationals back; alien was entitled to review of request for release by INS Headquarters Post-order Detention Unit under </w:t>
      </w:r>
      <w:hyperlink r:id="rId1975" w:history="1">
        <w:r>
          <w:rPr>
            <w:rFonts w:ascii="arial" w:eastAsia="arial" w:hAnsi="arial" w:cs="arial"/>
            <w:i/>
            <w:color w:val="0077CC"/>
            <w:sz w:val="20"/>
            <w:u w:val="single"/>
            <w:shd w:val="clear" w:color="auto" w:fill="FFFFFF"/>
            <w:lang w:val="en-US" w:eastAsia="en-US" w:bidi="ar-SA"/>
          </w:rPr>
          <w:t>8 CFR § 241.13</w:t>
        </w:r>
      </w:hyperlink>
      <w:r>
        <w:rPr>
          <w:rFonts w:ascii="arial" w:eastAsia="arial" w:hAnsi="arial" w:cs="arial"/>
          <w:color w:val="000000"/>
          <w:sz w:val="20"/>
          <w:lang w:val="en-US" w:eastAsia="en-US" w:bidi="ar-SA"/>
        </w:rPr>
        <w:t xml:space="preserve">. </w:t>
      </w:r>
      <w:hyperlink r:id="rId1982" w:history="1">
        <w:r>
          <w:rPr>
            <w:rFonts w:ascii="arial" w:eastAsia="arial" w:hAnsi="arial" w:cs="arial"/>
            <w:i/>
            <w:color w:val="0077CC"/>
            <w:sz w:val="20"/>
            <w:u w:val="single"/>
            <w:shd w:val="clear" w:color="auto" w:fill="FFFFFF"/>
            <w:lang w:val="en-US" w:eastAsia="en-US" w:bidi="ar-SA"/>
          </w:rPr>
          <w:t>Lin v. Ashcroft, 247 F. Supp. 2d 679 (E.D. Pa.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relief was warranted where alien established that continued detention was unreasonable since alien’s country of origin refused to issue travel documents due to alien’s need for specialized treatment for eye disease; government’s speculation that removal was likely in near future was insufficient to rebut such showing. </w:t>
      </w:r>
      <w:hyperlink r:id="rId1983" w:history="1">
        <w:r>
          <w:rPr>
            <w:rFonts w:ascii="arial" w:eastAsia="arial" w:hAnsi="arial" w:cs="arial"/>
            <w:i/>
            <w:color w:val="0077CC"/>
            <w:sz w:val="20"/>
            <w:u w:val="single"/>
            <w:shd w:val="clear" w:color="auto" w:fill="FFFFFF"/>
            <w:lang w:val="en-US" w:eastAsia="en-US" w:bidi="ar-SA"/>
          </w:rPr>
          <w:t>Rajigah v. Conway, 268 F. Supp. 2d 159 (E.D.N.Y. 2003)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 who had been detained for more than two years pending removal to Mauritania was not entitled to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alien had not shown that continued detention was unreasonable under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given alien’s failure to cooperate with efforts to obtain proof of Mauritanian citizenship, which was prerequisite for obtaining necessary travel documents; alien’s failure to cooperate operated under § 1231(a)(1)(C) to extend period during which detention was presumptively reasonable. </w:t>
      </w:r>
      <w:hyperlink r:id="rId1984" w:history="1">
        <w:r>
          <w:rPr>
            <w:rFonts w:ascii="arial" w:eastAsia="arial" w:hAnsi="arial" w:cs="arial"/>
            <w:i/>
            <w:color w:val="0077CC"/>
            <w:sz w:val="20"/>
            <w:u w:val="single"/>
            <w:shd w:val="clear" w:color="auto" w:fill="FFFFFF"/>
            <w:lang w:val="en-US" w:eastAsia="en-US" w:bidi="ar-SA"/>
          </w:rPr>
          <w:t>Doucoure v. Chertoff, 2007 U.S. Dist. LEXIS 43064 (D.N.J. June 13, 2007)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244. — —Release on bond</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Deportable aliens are entitled to federal habeas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they are subject to final orders for deportation to countries that refuse to readmit them, because their indefinite confinement under circumstances could become virtual life sentence, and they should be freed—subject to reasonable bond terms—in order to remedy unlawful infringement on their substantive and procedural due process rights. </w:t>
      </w:r>
      <w:hyperlink r:id="rId1985" w:history="1">
        <w:r>
          <w:rPr>
            <w:rFonts w:ascii="arial" w:eastAsia="arial" w:hAnsi="arial" w:cs="arial"/>
            <w:i/>
            <w:color w:val="0077CC"/>
            <w:sz w:val="20"/>
            <w:u w:val="single"/>
            <w:shd w:val="clear" w:color="auto" w:fill="FFFFFF"/>
            <w:lang w:val="en-US" w:eastAsia="en-US" w:bidi="ar-SA"/>
          </w:rPr>
          <w:t>Thien Van Vo v. Greene, 63 F. Supp. 2d 1278 (D. Colo.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Resident alien subject to deportation order must be released on bond, where governments of Angola, Portugal, and Cape Verde have all refused to accept him and he has been detained for more than 30 months, even though he has been convicted of assaults and drug dealing in U.S., because, on balance, given near-negligible possibility that he will be deported in foreseeable future and absolute restraint of his personal freedom, his continued detention cannot be said to serve legitimate government interest. </w:t>
      </w:r>
      <w:hyperlink r:id="rId1986" w:history="1">
        <w:r>
          <w:rPr>
            <w:rFonts w:ascii="arial" w:eastAsia="arial" w:hAnsi="arial" w:cs="arial"/>
            <w:i/>
            <w:color w:val="0077CC"/>
            <w:sz w:val="20"/>
            <w:u w:val="single"/>
            <w:shd w:val="clear" w:color="auto" w:fill="FFFFFF"/>
            <w:lang w:val="en-US" w:eastAsia="en-US" w:bidi="ar-SA"/>
          </w:rPr>
          <w:t>Fernandes v. INS, 79 F. Supp. 2d 44 (D.R.I. 1999)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denied because although he had already been detained in custody for more than presumptively reasonable six month period while awaiting deportation, alien failed to meet his initial burden of showing that his removal could not be achieved within reasonably foreseeable future and other evidence presented in case showed that he would pose flight risk if he was released on bond pending his removal; record evidence showed that: Immigration and Customs Enforcement (ICE) had made two good faith efforts to effectuate alien’s removal; alien had actively resisted those efforts by refusing to board waiting airplanes; alien had entered country using falsified passport; he had been arrested and/or was convicted of criminal charges in two years prior to his detention; he had engaged in disciplinary misconduct while in ICE custody; and he had no significant family or employment ties in U.S. </w:t>
      </w:r>
      <w:hyperlink r:id="rId1987" w:history="1">
        <w:r>
          <w:rPr>
            <w:rFonts w:ascii="arial" w:eastAsia="arial" w:hAnsi="arial" w:cs="arial"/>
            <w:i/>
            <w:color w:val="0077CC"/>
            <w:sz w:val="20"/>
            <w:u w:val="single"/>
            <w:shd w:val="clear" w:color="auto" w:fill="FFFFFF"/>
            <w:lang w:val="en-US" w:eastAsia="en-US" w:bidi="ar-SA"/>
          </w:rPr>
          <w:t>Yacouba v. Dist. Dir., ICE, 593 F. Supp. 2d 737 (M.D. Pa. 2008)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245.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Until federal government’s relationship with Cuba changed so that removal was reasonably foreseeable or Congress amended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to distinguish between resident aliens and inadmissible aliens, inadmissible alien from Cuba was entitled to be released and paroled into country, so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detention should have been granted. </w:t>
      </w:r>
      <w:hyperlink r:id="rId1871" w:history="1">
        <w:r>
          <w:rPr>
            <w:rFonts w:ascii="arial" w:eastAsia="arial" w:hAnsi="arial" w:cs="arial"/>
            <w:i/>
            <w:color w:val="0077CC"/>
            <w:sz w:val="20"/>
            <w:u w:val="single"/>
            <w:shd w:val="clear" w:color="auto" w:fill="FFFFFF"/>
            <w:lang w:val="en-US" w:eastAsia="en-US" w:bidi="ar-SA"/>
          </w:rPr>
          <w:t>Benitez v. Wallis, 402 F.3d 1133, 18 Fla. L. Weekly Fed. C 311 (11th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Denial of immigrant’s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plain error within standard set forth in </w:t>
      </w:r>
      <w:hyperlink r:id="rId1988" w:history="1">
        <w:r>
          <w:rPr>
            <w:rFonts w:ascii="arial" w:eastAsia="arial" w:hAnsi="arial" w:cs="arial"/>
            <w:i/>
            <w:color w:val="0077CC"/>
            <w:sz w:val="20"/>
            <w:u w:val="single"/>
            <w:shd w:val="clear" w:color="auto" w:fill="FFFFFF"/>
            <w:lang w:val="en-US" w:eastAsia="en-US" w:bidi="ar-SA"/>
          </w:rPr>
          <w:t>Fed. R. Crim. P. 52(b)</w:t>
        </w:r>
      </w:hyperlink>
      <w:r>
        <w:rPr>
          <w:rFonts w:ascii="arial" w:eastAsia="arial" w:hAnsi="arial" w:cs="arial"/>
          <w:color w:val="000000"/>
          <w:sz w:val="20"/>
          <w:lang w:val="en-US" w:eastAsia="en-US" w:bidi="ar-SA"/>
        </w:rPr>
        <w:t xml:space="preserve"> because: conditions in Cuba had not changed so that immigrant’s removal was reasonably foreseeable; Supreme Court’s decision in Clark dictated that immigrant be released and paroled into U.S.; district court’s error in misconstruing </w:t>
      </w:r>
      <w:hyperlink r:id="rId412" w:history="1">
        <w:r>
          <w:rPr>
            <w:rFonts w:ascii="arial" w:eastAsia="arial" w:hAnsi="arial" w:cs="arial"/>
            <w:i/>
            <w:color w:val="0077CC"/>
            <w:sz w:val="20"/>
            <w:u w:val="single"/>
            <w:shd w:val="clear" w:color="auto" w:fill="FFFFFF"/>
            <w:lang w:val="en-US" w:eastAsia="en-US" w:bidi="ar-SA"/>
          </w:rPr>
          <w:t>8 USCS § 1231(a)(6)</w:t>
        </w:r>
      </w:hyperlink>
      <w:r>
        <w:rPr>
          <w:rFonts w:ascii="arial" w:eastAsia="arial" w:hAnsi="arial" w:cs="arial"/>
          <w:color w:val="000000"/>
          <w:sz w:val="20"/>
          <w:lang w:val="en-US" w:eastAsia="en-US" w:bidi="ar-SA"/>
        </w:rPr>
        <w:t xml:space="preserve"> was plain because, but for error, results of proceedings would have been different; and (4) permitting immigrant to remain indefinitely detained would have affected integrity of judicial proceedings. </w:t>
      </w:r>
      <w:hyperlink r:id="rId1989" w:history="1">
        <w:r>
          <w:rPr>
            <w:rFonts w:ascii="arial" w:eastAsia="arial" w:hAnsi="arial" w:cs="arial"/>
            <w:i/>
            <w:color w:val="0077CC"/>
            <w:sz w:val="20"/>
            <w:u w:val="single"/>
            <w:shd w:val="clear" w:color="auto" w:fill="FFFFFF"/>
            <w:lang w:val="en-US" w:eastAsia="en-US" w:bidi="ar-SA"/>
          </w:rPr>
          <w:t>Morales-Fernandez v. INS, 418 F.3d 1116 (10th Cir. 2005)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Vietnamese refugee must be deported to Vietnam or released subject to proper conditions, even though he has been convicted of robbery and vehicle theft and poses some danger to community, where shortcut procedures appear to have denied him release arbitrarily, because deprivation of fundamental liberty is violation of substantive due process. </w:t>
      </w:r>
      <w:hyperlink r:id="rId1922" w:history="1">
        <w:r>
          <w:rPr>
            <w:rFonts w:ascii="arial" w:eastAsia="arial" w:hAnsi="arial" w:cs="arial"/>
            <w:i/>
            <w:color w:val="0077CC"/>
            <w:sz w:val="20"/>
            <w:u w:val="single"/>
            <w:shd w:val="clear" w:color="auto" w:fill="FFFFFF"/>
            <w:lang w:val="en-US" w:eastAsia="en-US" w:bidi="ar-SA"/>
          </w:rPr>
          <w:t>Duong v. INS, 118 F. Supp. 2d 1059 (S.D. Cal. 2000)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granted petitioner alien’s habeas petition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challenging alien’s removal from U.S., and ordered alien’s release from custody, as </w:t>
      </w:r>
      <w:hyperlink r:id="rId1990" w:history="1">
        <w:r>
          <w:rPr>
            <w:rFonts w:ascii="arial" w:eastAsia="arial" w:hAnsi="arial" w:cs="arial"/>
            <w:i/>
            <w:color w:val="0077CC"/>
            <w:sz w:val="20"/>
            <w:u w:val="single"/>
            <w:shd w:val="clear" w:color="auto" w:fill="FFFFFF"/>
            <w:lang w:val="en-US" w:eastAsia="en-US" w:bidi="ar-SA"/>
          </w:rPr>
          <w:t>Conn. Gen. Stat. § 53a-61</w:t>
        </w:r>
      </w:hyperlink>
      <w:r>
        <w:rPr>
          <w:rFonts w:ascii="arial" w:eastAsia="arial" w:hAnsi="arial" w:cs="arial"/>
          <w:color w:val="000000"/>
          <w:sz w:val="20"/>
          <w:lang w:val="en-US" w:eastAsia="en-US" w:bidi="ar-SA"/>
        </w:rPr>
        <w:t xml:space="preserve">, which alien was convicted of violating, was not aggravated felony under </w:t>
      </w:r>
      <w:hyperlink r:id="rId1735" w:history="1">
        <w:r>
          <w:rPr>
            <w:rFonts w:ascii="arial" w:eastAsia="arial" w:hAnsi="arial" w:cs="arial"/>
            <w:i/>
            <w:color w:val="0077CC"/>
            <w:sz w:val="20"/>
            <w:u w:val="single"/>
            <w:shd w:val="clear" w:color="auto" w:fill="FFFFFF"/>
            <w:lang w:val="en-US" w:eastAsia="en-US" w:bidi="ar-SA"/>
          </w:rPr>
          <w:t>8 USCS § 1101(a)(43)(F)</w:t>
        </w:r>
      </w:hyperlink>
      <w:r>
        <w:rPr>
          <w:rFonts w:ascii="arial" w:eastAsia="arial" w:hAnsi="arial" w:cs="arial"/>
          <w:color w:val="000000"/>
          <w:sz w:val="20"/>
          <w:lang w:val="en-US" w:eastAsia="en-US" w:bidi="ar-SA"/>
        </w:rPr>
        <w:t xml:space="preserve">, part of Immigration and Nationality Act, because it was not crime of violence under </w:t>
      </w:r>
      <w:hyperlink r:id="rId1934" w:history="1">
        <w:r>
          <w:rPr>
            <w:rFonts w:ascii="arial" w:eastAsia="arial" w:hAnsi="arial" w:cs="arial"/>
            <w:i/>
            <w:color w:val="0077CC"/>
            <w:sz w:val="20"/>
            <w:u w:val="single"/>
            <w:shd w:val="clear" w:color="auto" w:fill="FFFFFF"/>
            <w:lang w:val="en-US" w:eastAsia="en-US" w:bidi="ar-SA"/>
          </w:rPr>
          <w:t>18 USCS § 16(a)</w:t>
        </w:r>
      </w:hyperlink>
      <w:r>
        <w:rPr>
          <w:rFonts w:ascii="arial" w:eastAsia="arial" w:hAnsi="arial" w:cs="arial"/>
          <w:color w:val="000000"/>
          <w:sz w:val="20"/>
          <w:lang w:val="en-US" w:eastAsia="en-US" w:bidi="ar-SA"/>
        </w:rPr>
        <w:t xml:space="preserve">; use of force was not necessary element of crime, as injury could be caused not by physical force, but by guile, deception, or even deliberate omission. </w:t>
      </w:r>
      <w:hyperlink r:id="rId1991" w:history="1">
        <w:r>
          <w:rPr>
            <w:rFonts w:ascii="arial" w:eastAsia="arial" w:hAnsi="arial" w:cs="arial"/>
            <w:i/>
            <w:color w:val="0077CC"/>
            <w:sz w:val="20"/>
            <w:u w:val="single"/>
            <w:shd w:val="clear" w:color="auto" w:fill="FFFFFF"/>
            <w:lang w:val="en-US" w:eastAsia="en-US" w:bidi="ar-SA"/>
          </w:rPr>
          <w:t>Milbin v. Ashcroft, 293 F. Supp. 2d 158 (D. Conn. 2003)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E. Military Custody</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1. In General</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246. Custody requirement, generally</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Marine, between ages of 18 and 21, having enlisted without consent of his parents, is “in custody” within meaning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application for habeas corpus is proper remedy to test legality of his detention in marine corps. </w:t>
      </w:r>
      <w:hyperlink r:id="rId1992" w:history="1">
        <w:r>
          <w:rPr>
            <w:rFonts w:ascii="arial" w:eastAsia="arial" w:hAnsi="arial" w:cs="arial"/>
            <w:i/>
            <w:color w:val="0077CC"/>
            <w:sz w:val="20"/>
            <w:u w:val="single"/>
            <w:shd w:val="clear" w:color="auto" w:fill="FFFFFF"/>
            <w:lang w:val="en-US" w:eastAsia="en-US" w:bidi="ar-SA"/>
          </w:rPr>
          <w:t>Petition of Phillips, 167 F. Supp. 139 (D. Cal. 1958)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Person on active duty in armed services is “in custody” within meaning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993" w:history="1">
        <w:r>
          <w:rPr>
            <w:rFonts w:ascii="arial" w:eastAsia="arial" w:hAnsi="arial" w:cs="arial"/>
            <w:i/>
            <w:color w:val="0077CC"/>
            <w:sz w:val="20"/>
            <w:u w:val="single"/>
            <w:shd w:val="clear" w:color="auto" w:fill="FFFFFF"/>
            <w:lang w:val="en-US" w:eastAsia="en-US" w:bidi="ar-SA"/>
          </w:rPr>
          <w:t>O'Connor v. McKean, 325 F. Supp. 38 (N.D. Ala. 1970)</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442 F.2d 1351 (5th Cir. 1971)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Servicemen are under sufficient restraint of their liberty so as to be in custody for purposes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requirement. </w:t>
      </w:r>
      <w:hyperlink r:id="rId1994" w:history="1">
        <w:r>
          <w:rPr>
            <w:rFonts w:ascii="arial" w:eastAsia="arial" w:hAnsi="arial" w:cs="arial"/>
            <w:i/>
            <w:color w:val="0077CC"/>
            <w:sz w:val="20"/>
            <w:u w:val="single"/>
            <w:shd w:val="clear" w:color="auto" w:fill="FFFFFF"/>
            <w:lang w:val="en-US" w:eastAsia="en-US" w:bidi="ar-SA"/>
          </w:rPr>
          <w:t>Casey v. Schlesinger, 382 F. Supp. 1218 (N.D. Okla. 1974)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case in which former naval officer filed petition for writ of habeas corpus and also filed motion for injunction requiring Navy to reinstate her to active duty status pending outcome of litigation on merits, officer failed to show likelihood of success since she was no longer in custody as required by </w:t>
      </w:r>
      <w:hyperlink r:id="rId28" w:history="1">
        <w:r>
          <w:rPr>
            <w:rFonts w:ascii="arial" w:eastAsia="arial" w:hAnsi="arial" w:cs="arial"/>
            <w:i/>
            <w:color w:val="0077CC"/>
            <w:sz w:val="20"/>
            <w:u w:val="single"/>
            <w:shd w:val="clear" w:color="auto" w:fill="FFFFFF"/>
            <w:lang w:val="en-US" w:eastAsia="en-US" w:bidi="ar-SA"/>
          </w:rPr>
          <w:t>28 USCS § 2241(c)(3)</w:t>
        </w:r>
      </w:hyperlink>
      <w:r>
        <w:rPr>
          <w:rFonts w:ascii="arial" w:eastAsia="arial" w:hAnsi="arial" w:cs="arial"/>
          <w:color w:val="000000"/>
          <w:sz w:val="20"/>
          <w:lang w:val="en-US" w:eastAsia="en-US" w:bidi="ar-SA"/>
        </w:rPr>
        <w:t xml:space="preserve">; her discharge became effective two days after she filed suit. </w:t>
      </w:r>
      <w:hyperlink r:id="rId1995" w:history="1">
        <w:r>
          <w:rPr>
            <w:rFonts w:ascii="arial" w:eastAsia="arial" w:hAnsi="arial" w:cs="arial"/>
            <w:i/>
            <w:color w:val="0077CC"/>
            <w:sz w:val="20"/>
            <w:u w:val="single"/>
            <w:shd w:val="clear" w:color="auto" w:fill="FFFFFF"/>
            <w:lang w:val="en-US" w:eastAsia="en-US" w:bidi="ar-SA"/>
          </w:rPr>
          <w:t>Penland v. Mabus, 643 F. Supp. 2d 14 (D.D.C. 2009)</w:t>
        </w:r>
      </w:hyperlink>
      <w:r>
        <w:rPr>
          <w:rFonts w:ascii="arial" w:eastAsia="arial" w:hAnsi="arial" w:cs="arial"/>
          <w:color w:val="000000"/>
          <w:sz w:val="20"/>
          <w:lang w:val="en-US" w:eastAsia="en-US" w:bidi="ar-SA"/>
        </w:rPr>
        <w:t xml:space="preserve">, dismissed without prejudice, </w:t>
      </w:r>
      <w:hyperlink r:id="rId1996" w:history="1">
        <w:r>
          <w:rPr>
            <w:rFonts w:ascii="arial" w:eastAsia="arial" w:hAnsi="arial" w:cs="arial"/>
            <w:i/>
            <w:color w:val="0077CC"/>
            <w:sz w:val="20"/>
            <w:u w:val="single"/>
            <w:shd w:val="clear" w:color="auto" w:fill="FFFFFF"/>
            <w:lang w:val="en-US" w:eastAsia="en-US" w:bidi="ar-SA"/>
          </w:rPr>
          <w:t>2010 U.S. Dist. LEXIS 64356 (D.D.C. June 28,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247. Alien enemies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Presidential Proclamation of July 2, 1942, in denying access to courts to persons thereby subjected to jurisdiction of military tribunals on charges of sabotage, espionage, or violations of law of war, does not preclude access to courts for determining its applicability to particular cases; neither Proclamation nor fact that persons challenging military jurisdiction are aliens forecloses consideration by courts of contention that Constitution forbids their trial by military. </w:t>
      </w:r>
      <w:hyperlink r:id="rId1997" w:history="1">
        <w:r>
          <w:rPr>
            <w:rFonts w:ascii="arial" w:eastAsia="arial" w:hAnsi="arial" w:cs="arial"/>
            <w:i/>
            <w:color w:val="0077CC"/>
            <w:sz w:val="20"/>
            <w:u w:val="single"/>
            <w:shd w:val="clear" w:color="auto" w:fill="FFFFFF"/>
            <w:lang w:val="en-US" w:eastAsia="en-US" w:bidi="ar-SA"/>
          </w:rPr>
          <w:t>Ex parte Quirin, 317 U.S. 1, 63 S. Ct. 2, 87 L. Ed. 3 (1942)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By sanctioning trials of alien enemies by military commission for offenses against law of war, Congress has not withdrawn from courts duty and power to make such inquiry into authority of commission as may be made by habeas corpus, where writ has not been suspended. </w:t>
      </w:r>
      <w:hyperlink r:id="rId1998" w:history="1">
        <w:r>
          <w:rPr>
            <w:rFonts w:ascii="arial" w:eastAsia="arial" w:hAnsi="arial" w:cs="arial"/>
            <w:i/>
            <w:color w:val="0077CC"/>
            <w:sz w:val="20"/>
            <w:u w:val="single"/>
            <w:shd w:val="clear" w:color="auto" w:fill="FFFFFF"/>
            <w:lang w:val="en-US" w:eastAsia="en-US" w:bidi="ar-SA"/>
          </w:rPr>
          <w:t>In re Yamashita, 327 U.S. 1, 66 S. Ct. 340, 90 L. Ed. 499 (1946)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 federal court has jurisdiction to issue writ of habeas corpus on behalf of German enemy aliens captured in China and convicted by American military commission in China for engaging in military activity against United States after surrender of Germany and before surrender of Japan. </w:t>
      </w:r>
      <w:hyperlink r:id="rId1999" w:history="1">
        <w:r>
          <w:rPr>
            <w:rFonts w:ascii="arial" w:eastAsia="arial" w:hAnsi="arial" w:cs="arial"/>
            <w:i/>
            <w:color w:val="0077CC"/>
            <w:sz w:val="20"/>
            <w:u w:val="single"/>
            <w:shd w:val="clear" w:color="auto" w:fill="FFFFFF"/>
            <w:lang w:val="en-US" w:eastAsia="en-US" w:bidi="ar-SA"/>
          </w:rPr>
          <w:t>Johnson v. Eisentrager, 339 U.S. 763, 70 S. Ct. 936, 94 L. Ed. 1255 (1950)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enemy, never resident of United States, who was captured overseas and there held in military custody as prisoner of war and convicted by military commission for offenses against laws of war committed outside United States, has no right to writ of habeas corpus. </w:t>
      </w:r>
      <w:hyperlink r:id="rId1999" w:history="1">
        <w:r>
          <w:rPr>
            <w:rFonts w:ascii="arial" w:eastAsia="arial" w:hAnsi="arial" w:cs="arial"/>
            <w:i/>
            <w:color w:val="0077CC"/>
            <w:sz w:val="20"/>
            <w:u w:val="single"/>
            <w:shd w:val="clear" w:color="auto" w:fill="FFFFFF"/>
            <w:lang w:val="en-US" w:eastAsia="en-US" w:bidi="ar-SA"/>
          </w:rPr>
          <w:t>Johnson v. Eisentrager, 339 U.S. 763, 70 S. Ct. 936, 94 L. Ed. 1255 (1950)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one who had been naturalized as American citizen had done nothing to forfeit his rights as such and was arrested in time of war as alien enemy, habeas corpus was proper for his discharge. </w:t>
      </w:r>
      <w:hyperlink r:id="rId2000" w:history="1">
        <w:r>
          <w:rPr>
            <w:rFonts w:ascii="arial" w:eastAsia="arial" w:hAnsi="arial" w:cs="arial"/>
            <w:i/>
            <w:color w:val="0077CC"/>
            <w:sz w:val="20"/>
            <w:u w:val="single"/>
            <w:shd w:val="clear" w:color="auto" w:fill="FFFFFF"/>
            <w:lang w:val="en-US" w:eastAsia="en-US" w:bidi="ar-SA"/>
          </w:rPr>
          <w:t>Banning v. Penrose, 255 F. 159 (D. 1919)</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United States attorney general had right to abandon claim that relator was held in custody as alien enemy, any decision in habeas corpus proceeding as to relator’s status as alleged enemy alien involved moot question. </w:t>
      </w:r>
      <w:r>
        <w:rPr>
          <w:rFonts w:ascii="arial" w:eastAsia="arial" w:hAnsi="arial" w:cs="arial"/>
          <w:i/>
          <w:color w:val="000000"/>
          <w:sz w:val="20"/>
          <w:lang w:val="en-US" w:eastAsia="en-US" w:bidi="ar-SA"/>
        </w:rPr>
        <w:t>144 F.2d 286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consolidated habeas corpus proceeding involving detainees at Guantanamo Bay, Cuba in which district court had issued order compelling disclosure of certain classified information to attorneys for detainees, government appealed that order, and both parties urged appellate court to rely, by analogy, on procedures applicable to criminal proceedings and to appellate review under Detainee Treatment Act of 2005, </w:t>
      </w:r>
      <w:r>
        <w:rPr>
          <w:rFonts w:ascii="arial" w:eastAsia="arial" w:hAnsi="arial" w:cs="arial"/>
          <w:i/>
          <w:color w:val="000000"/>
          <w:sz w:val="20"/>
          <w:lang w:val="en-US" w:eastAsia="en-US" w:bidi="ar-SA"/>
        </w:rPr>
        <w:t>Pub. L. No. 109-148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2680</w:t>
      </w:r>
      <w:r>
        <w:rPr>
          <w:rFonts w:ascii="arial" w:eastAsia="arial" w:hAnsi="arial" w:cs="arial"/>
          <w:color w:val="000000"/>
          <w:sz w:val="20"/>
          <w:lang w:val="en-US" w:eastAsia="en-US" w:bidi="ar-SA"/>
        </w:rPr>
        <w:t xml:space="preserve"> (2005), district court’s order simply stated that classified information was relevant; appellate court was unable to determine whether district court found that redacted classified information was material to detainees’ cases and necessary to facilitate meaningful habeas review, nor could appellate court determine whether district court found that alternatives to disclosure were insufficient; however district court resolved disclosure issue on remand, it had to state its individualized determinations on record in order to enable informed appellate review. </w:t>
      </w:r>
      <w:hyperlink r:id="rId2001" w:history="1">
        <w:r>
          <w:rPr>
            <w:rFonts w:ascii="arial" w:eastAsia="arial" w:hAnsi="arial" w:cs="arial"/>
            <w:i/>
            <w:color w:val="0077CC"/>
            <w:sz w:val="20"/>
            <w:u w:val="single"/>
            <w:shd w:val="clear" w:color="auto" w:fill="FFFFFF"/>
            <w:lang w:val="en-US" w:eastAsia="en-US" w:bidi="ar-SA"/>
          </w:rPr>
          <w:t>Khaled A.F. Al Odah v. United States, 559 F.3d 539, 385 U.S. App. D.C. 110 (D.C. Cir.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Detainees held as enemy combatants at foreign U.S. military base properly challenged force-feeding of detainees since challenges to conditions of detainees’ confinement properly sounded in habeas corpus and thus were not barred. </w:t>
      </w:r>
      <w:hyperlink r:id="rId92" w:history="1">
        <w:r>
          <w:rPr>
            <w:rFonts w:ascii="arial" w:eastAsia="arial" w:hAnsi="arial" w:cs="arial"/>
            <w:i/>
            <w:color w:val="0077CC"/>
            <w:sz w:val="20"/>
            <w:u w:val="single"/>
            <w:shd w:val="clear" w:color="auto" w:fill="FFFFFF"/>
            <w:lang w:val="en-US" w:eastAsia="en-US" w:bidi="ar-SA"/>
          </w:rPr>
          <w:t>Aamer v. Obama, 742 F.3d 1023, 408 U.S. App. D.C. 291 (D.C. Cir. 2014)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review Combatant Status Review Tribunal’s (Tribunal) determination that, based upon preponderance of evidence, detainee is enemy combatant, court must have access to all information available to Tribunal under § 1005(e)(2)(A) of Detainee Treatment Act, </w:t>
      </w:r>
      <w:r>
        <w:rPr>
          <w:rFonts w:ascii="arial" w:eastAsia="arial" w:hAnsi="arial" w:cs="arial"/>
          <w:i/>
          <w:color w:val="000000"/>
          <w:sz w:val="20"/>
          <w:lang w:val="en-US" w:eastAsia="en-US" w:bidi="ar-SA"/>
        </w:rPr>
        <w:t>Pub. L. No. 109-148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2742</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43</w:t>
      </w:r>
      <w:r>
        <w:rPr>
          <w:rFonts w:ascii="arial" w:eastAsia="arial" w:hAnsi="arial" w:cs="arial"/>
          <w:color w:val="000000"/>
          <w:sz w:val="20"/>
          <w:lang w:val="en-US" w:eastAsia="en-US" w:bidi="ar-SA"/>
        </w:rPr>
        <w:t xml:space="preserve">, and record on review consists of all information Tribunal is authorized to obtain and consider, pursuant to procedures specified by Secretary of Defense, referred to as Government information and defined by Secretary of Navy as such reasonably available information in possession of U.S. Government bearing on issue of whether detainee meets criteria to be designated as enemy combatant, which includes any information presented to Tribunal by detainee or his personal representative; in addition, courts must implement such measures to govern these proceedings as are necessary to enable them to engage in meaningful review of record; thus court entered protective order adopting presumption that alien detainees’ counsel had need to know classified information relating to detainees’ cases but allowed Government to withhold from counsel, but not from court, certain highly sensitive information. </w:t>
      </w:r>
      <w:r>
        <w:rPr>
          <w:rFonts w:ascii="arial" w:eastAsia="arial" w:hAnsi="arial" w:cs="arial"/>
          <w:i/>
          <w:color w:val="000000"/>
          <w:sz w:val="20"/>
          <w:lang w:val="en-US" w:eastAsia="en-US" w:bidi="ar-SA"/>
        </w:rPr>
        <w:t>Bismullah v. Gates, 501 F.3d 178, 378 U.S. App. D.C. 179 (D.C. Cir.)</w:t>
      </w:r>
      <w:r>
        <w:rPr>
          <w:rFonts w:ascii="arial" w:eastAsia="arial" w:hAnsi="arial" w:cs="arial"/>
          <w:color w:val="000000"/>
          <w:sz w:val="20"/>
          <w:lang w:val="en-US" w:eastAsia="en-US" w:bidi="ar-SA"/>
        </w:rPr>
        <w:t xml:space="preserve">, reh'g denied, </w:t>
      </w:r>
      <w:hyperlink r:id="rId514" w:history="1">
        <w:r>
          <w:rPr>
            <w:rFonts w:ascii="arial" w:eastAsia="arial" w:hAnsi="arial" w:cs="arial"/>
            <w:i/>
            <w:color w:val="0077CC"/>
            <w:sz w:val="20"/>
            <w:u w:val="single"/>
            <w:shd w:val="clear" w:color="auto" w:fill="FFFFFF"/>
            <w:lang w:val="en-US" w:eastAsia="en-US" w:bidi="ar-SA"/>
          </w:rPr>
          <w:t>503 F.3d 137, 378 U.S. App. D.C. 238 (D.C. Cir. 2007)</w:t>
        </w:r>
      </w:hyperlink>
      <w:r>
        <w:rPr>
          <w:rFonts w:ascii="arial" w:eastAsia="arial" w:hAnsi="arial" w:cs="arial"/>
          <w:color w:val="000000"/>
          <w:sz w:val="20"/>
          <w:lang w:val="en-US" w:eastAsia="en-US" w:bidi="ar-SA"/>
        </w:rPr>
        <w:t xml:space="preserve">, reh'g, en banc, denied, </w:t>
      </w:r>
      <w:hyperlink r:id="rId515" w:history="1">
        <w:r>
          <w:rPr>
            <w:rFonts w:ascii="arial" w:eastAsia="arial" w:hAnsi="arial" w:cs="arial"/>
            <w:i/>
            <w:color w:val="0077CC"/>
            <w:sz w:val="20"/>
            <w:u w:val="single"/>
            <w:shd w:val="clear" w:color="auto" w:fill="FFFFFF"/>
            <w:lang w:val="en-US" w:eastAsia="en-US" w:bidi="ar-SA"/>
          </w:rPr>
          <w:t>514 F.3d 1291, 379 U.S. App. D.C. 382 (D.C. Cir. 2008)</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554 U.S. 913, 128 S. Ct. 2960, 171 L. Ed. 2d 881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Information regarding conduct of another alien detainee’s Combatant Status Review Tribunal proceeding is not relevant to court’s review, and therefore not necessary for counsel’s representation of his detainee client; Detainee Treatment Act (DTA), </w:t>
      </w:r>
      <w:r>
        <w:rPr>
          <w:rFonts w:ascii="arial" w:eastAsia="arial" w:hAnsi="arial" w:cs="arial"/>
          <w:i/>
          <w:color w:val="000000"/>
          <w:sz w:val="20"/>
          <w:lang w:val="en-US" w:eastAsia="en-US" w:bidi="ar-SA"/>
        </w:rPr>
        <w:t>Pub. L. No. 109-148</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 Stat. 2742</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43</w:t>
      </w:r>
      <w:r>
        <w:rPr>
          <w:rFonts w:ascii="arial" w:eastAsia="arial" w:hAnsi="arial" w:cs="arial"/>
          <w:color w:val="000000"/>
          <w:sz w:val="20"/>
          <w:lang w:val="en-US" w:eastAsia="en-US" w:bidi="ar-SA"/>
        </w:rPr>
        <w:t xml:space="preserve">, authorizes court to determine validity of any final decision of Tribunal under DTA § 1005(e)(2)(A), and jurisdiction under DTA is expressly limited to consideration of whether detainee’s status determination was consistent with standards and procedures specified by Secretary of Defense for Tribunal including requirement that Tribunal’s status determination be supported by preponderance of evidence under DTA § 1005(e)(2)(C)(i); DTA does not authorize court to determine whether status determination is arbitrary and capricious because it is inconsistent with status determination of another detainee who was detained under similar circumstances; if preponderance of evidence in record — broadly understood to include Government information and not just Government evidence, plus any evidence submitted by detainee or his personal representative — supports Tribunal’s finding, then Tribunal’s status determination must be upheld, provided, of course, determination was otherwise made in accordance with standards and procedures specified by Secretary of Defense under DTA § 1005(e)(2)(C)(i). </w:t>
      </w:r>
      <w:r>
        <w:rPr>
          <w:rFonts w:ascii="arial" w:eastAsia="arial" w:hAnsi="arial" w:cs="arial"/>
          <w:i/>
          <w:color w:val="000000"/>
          <w:sz w:val="20"/>
          <w:lang w:val="en-US" w:eastAsia="en-US" w:bidi="ar-SA"/>
        </w:rPr>
        <w:t>Bismullah v. Gates, 501 F.3d 178, 378 U.S. App. D.C. 179 (D.C. Cir.)</w:t>
      </w:r>
      <w:r>
        <w:rPr>
          <w:rFonts w:ascii="arial" w:eastAsia="arial" w:hAnsi="arial" w:cs="arial"/>
          <w:color w:val="000000"/>
          <w:sz w:val="20"/>
          <w:lang w:val="en-US" w:eastAsia="en-US" w:bidi="ar-SA"/>
        </w:rPr>
        <w:t xml:space="preserve">, reh'g denied, </w:t>
      </w:r>
      <w:hyperlink r:id="rId514" w:history="1">
        <w:r>
          <w:rPr>
            <w:rFonts w:ascii="arial" w:eastAsia="arial" w:hAnsi="arial" w:cs="arial"/>
            <w:i/>
            <w:color w:val="0077CC"/>
            <w:sz w:val="20"/>
            <w:u w:val="single"/>
            <w:shd w:val="clear" w:color="auto" w:fill="FFFFFF"/>
            <w:lang w:val="en-US" w:eastAsia="en-US" w:bidi="ar-SA"/>
          </w:rPr>
          <w:t>503 F.3d 137, 378 U.S. App. D.C. 238 (D.C. Cir. 2007)</w:t>
        </w:r>
      </w:hyperlink>
      <w:r>
        <w:rPr>
          <w:rFonts w:ascii="arial" w:eastAsia="arial" w:hAnsi="arial" w:cs="arial"/>
          <w:color w:val="000000"/>
          <w:sz w:val="20"/>
          <w:lang w:val="en-US" w:eastAsia="en-US" w:bidi="ar-SA"/>
        </w:rPr>
        <w:t xml:space="preserve">, reh'g, en banc, denied, </w:t>
      </w:r>
      <w:hyperlink r:id="rId515" w:history="1">
        <w:r>
          <w:rPr>
            <w:rFonts w:ascii="arial" w:eastAsia="arial" w:hAnsi="arial" w:cs="arial"/>
            <w:i/>
            <w:color w:val="0077CC"/>
            <w:sz w:val="20"/>
            <w:u w:val="single"/>
            <w:shd w:val="clear" w:color="auto" w:fill="FFFFFF"/>
            <w:lang w:val="en-US" w:eastAsia="en-US" w:bidi="ar-SA"/>
          </w:rPr>
          <w:t>514 F.3d 1291, 379 U.S. App. D.C. 382 (D.C. Cir. 2008)</w:t>
        </w:r>
      </w:hyperlink>
      <w:r>
        <w:rPr>
          <w:rFonts w:ascii="arial" w:eastAsia="arial" w:hAnsi="arial" w:cs="arial"/>
          <w:color w:val="000000"/>
          <w:sz w:val="20"/>
          <w:lang w:val="en-US" w:eastAsia="en-US" w:bidi="ar-SA"/>
        </w:rPr>
        <w:t xml:space="preserve">, cert. granted, </w:t>
      </w:r>
      <w:r>
        <w:rPr>
          <w:rFonts w:ascii="arial" w:eastAsia="arial" w:hAnsi="arial" w:cs="arial"/>
          <w:i/>
          <w:color w:val="000000"/>
          <w:sz w:val="20"/>
          <w:lang w:val="en-US" w:eastAsia="en-US" w:bidi="ar-SA"/>
        </w:rPr>
        <w:t>554 U.S. 913, 128 S. Ct. 2960, 171 L. Ed. 2d 881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Detention under Alien Enemy Act (</w:t>
      </w:r>
      <w:hyperlink r:id="rId2002" w:history="1">
        <w:r>
          <w:rPr>
            <w:rFonts w:ascii="arial" w:eastAsia="arial" w:hAnsi="arial" w:cs="arial"/>
            <w:i/>
            <w:color w:val="0077CC"/>
            <w:sz w:val="20"/>
            <w:u w:val="single"/>
            <w:shd w:val="clear" w:color="auto" w:fill="FFFFFF"/>
            <w:lang w:val="en-US" w:eastAsia="en-US" w:bidi="ar-SA"/>
          </w:rPr>
          <w:t>50 USCS §§ 21</w:t>
        </w:r>
      </w:hyperlink>
      <w:r>
        <w:rPr>
          <w:rFonts w:ascii="arial" w:eastAsia="arial" w:hAnsi="arial" w:cs="arial"/>
          <w:color w:val="000000"/>
          <w:sz w:val="20"/>
          <w:lang w:val="en-US" w:eastAsia="en-US" w:bidi="ar-SA"/>
        </w:rPr>
        <w:t xml:space="preserve"> et seq.) was not detention in criminal proceeding, and there was no power in federal district court to admit person so detained to bail pending decision on writ of habeas corpus. </w:t>
      </w:r>
      <w:hyperlink r:id="rId2003" w:history="1">
        <w:r>
          <w:rPr>
            <w:rFonts w:ascii="arial" w:eastAsia="arial" w:hAnsi="arial" w:cs="arial"/>
            <w:i/>
            <w:color w:val="0077CC"/>
            <w:sz w:val="20"/>
            <w:u w:val="single"/>
            <w:shd w:val="clear" w:color="auto" w:fill="FFFFFF"/>
            <w:lang w:val="en-US" w:eastAsia="en-US" w:bidi="ar-SA"/>
          </w:rPr>
          <w:t>United States ex rel. De Cicco v. Longo, 46 F. Supp. 169 (D. Conn. 1942)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case in which government argued that six detainees were lawfully detained because they were enemy combatants, who could be held pursuant to Authorization for Use of Military Force, </w:t>
      </w:r>
      <w:r>
        <w:rPr>
          <w:rFonts w:ascii="arial" w:eastAsia="arial" w:hAnsi="arial" w:cs="arial"/>
          <w:i/>
          <w:color w:val="000000"/>
          <w:sz w:val="20"/>
          <w:lang w:val="en-US" w:eastAsia="en-US" w:bidi="ar-SA"/>
        </w:rPr>
        <w:t>Pub. L. No. 107-40</w:t>
      </w:r>
      <w:r>
        <w:rPr>
          <w:rFonts w:ascii="arial" w:eastAsia="arial" w:hAnsi="arial" w:cs="arial"/>
          <w:color w:val="000000"/>
          <w:sz w:val="20"/>
          <w:lang w:val="en-US" w:eastAsia="en-US" w:bidi="ar-SA"/>
        </w:rPr>
        <w:t xml:space="preserve">, §§ 1-2, </w:t>
      </w:r>
      <w:r>
        <w:rPr>
          <w:rFonts w:ascii="arial" w:eastAsia="arial" w:hAnsi="arial" w:cs="arial"/>
          <w:i/>
          <w:color w:val="000000"/>
          <w:sz w:val="20"/>
          <w:lang w:val="en-US" w:eastAsia="en-US" w:bidi="ar-SA"/>
        </w:rPr>
        <w:t>115 Stat. 224</w:t>
      </w:r>
      <w:r>
        <w:rPr>
          <w:rFonts w:ascii="arial" w:eastAsia="arial" w:hAnsi="arial" w:cs="arial"/>
          <w:color w:val="000000"/>
          <w:sz w:val="20"/>
          <w:lang w:val="en-US" w:eastAsia="en-US" w:bidi="ar-SA"/>
        </w:rPr>
        <w:t xml:space="preserve"> (2001), and President’s powers as Commander in Chief and government relied exclusively on information contained in classified document from unnamed source that five detainees at U.S. Naval Base at Guantanamo Bay, Cuba planned to travel to Afghanistan in late 2001 and take up arms against U.S. and allied forces, government failed to meet its burden of proof to continue detention of five detainees; source was only evidence in record directly supporting each detainee’s alleged knowledge of, or commitment to, supposed plan, and while government provided some information about source’s credibility and reliability, it had not provided court with enough information to adequately evaluate credibility and reliability of source’s information; while information in classified intelligence report, relating to credibility and reliability of source, was undoubtedly sufficient for intelligence purposes for which it was prepared, it was not sufficient for purposes for which habeas court had to now evaluate it. </w:t>
      </w:r>
      <w:hyperlink r:id="rId2004" w:history="1">
        <w:r>
          <w:rPr>
            <w:rFonts w:ascii="arial" w:eastAsia="arial" w:hAnsi="arial" w:cs="arial"/>
            <w:i/>
            <w:color w:val="0077CC"/>
            <w:sz w:val="20"/>
            <w:u w:val="single"/>
            <w:shd w:val="clear" w:color="auto" w:fill="FFFFFF"/>
            <w:lang w:val="en-US" w:eastAsia="en-US" w:bidi="ar-SA"/>
          </w:rPr>
          <w:t>Boumediene v. Bush, 579 F. Supp. 2d 191 (D.D.C. 2008)</w:t>
        </w:r>
      </w:hyperlink>
      <w:r>
        <w:rPr>
          <w:rFonts w:ascii="arial" w:eastAsia="arial" w:hAnsi="arial" w:cs="arial"/>
          <w:color w:val="000000"/>
          <w:sz w:val="20"/>
          <w:lang w:val="en-US" w:eastAsia="en-US" w:bidi="ar-SA"/>
        </w:rPr>
        <w:t xml:space="preserve">, rev'd, remanded sub. nom., </w:t>
      </w:r>
      <w:hyperlink r:id="rId2005" w:history="1">
        <w:r>
          <w:rPr>
            <w:rFonts w:ascii="arial" w:eastAsia="arial" w:hAnsi="arial" w:cs="arial"/>
            <w:i/>
            <w:color w:val="0077CC"/>
            <w:sz w:val="20"/>
            <w:u w:val="single"/>
            <w:shd w:val="clear" w:color="auto" w:fill="FFFFFF"/>
            <w:lang w:val="en-US" w:eastAsia="en-US" w:bidi="ar-SA"/>
          </w:rPr>
          <w:t>Bensayah v. Obama, 610 F.3d 718, 391 U.S. App. D.C. 333 (D.C.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case in which detainee at U.S. Naval Base at Guantanamo Bay, Cuba sought writ of habeas corpus, government met its burden for providing for his continued detention under Authorization for Use of Military Force, </w:t>
      </w:r>
      <w:r>
        <w:rPr>
          <w:rFonts w:ascii="arial" w:eastAsia="arial" w:hAnsi="arial" w:cs="arial"/>
          <w:i/>
          <w:color w:val="000000"/>
          <w:sz w:val="20"/>
          <w:lang w:val="en-US" w:eastAsia="en-US" w:bidi="ar-SA"/>
        </w:rPr>
        <w:t>Pub. L. No. 107-40</w:t>
      </w:r>
      <w:r>
        <w:rPr>
          <w:rFonts w:ascii="arial" w:eastAsia="arial" w:hAnsi="arial" w:cs="arial"/>
          <w:color w:val="000000"/>
          <w:sz w:val="20"/>
          <w:lang w:val="en-US" w:eastAsia="en-US" w:bidi="ar-SA"/>
        </w:rPr>
        <w:t xml:space="preserve">, §§ 1-2, </w:t>
      </w:r>
      <w:r>
        <w:rPr>
          <w:rFonts w:ascii="arial" w:eastAsia="arial" w:hAnsi="arial" w:cs="arial"/>
          <w:i/>
          <w:color w:val="000000"/>
          <w:sz w:val="20"/>
          <w:lang w:val="en-US" w:eastAsia="en-US" w:bidi="ar-SA"/>
        </w:rPr>
        <w:t>115 Stat. 224</w:t>
      </w:r>
      <w:r>
        <w:rPr>
          <w:rFonts w:ascii="arial" w:eastAsia="arial" w:hAnsi="arial" w:cs="arial"/>
          <w:color w:val="000000"/>
          <w:sz w:val="20"/>
          <w:lang w:val="en-US" w:eastAsia="en-US" w:bidi="ar-SA"/>
        </w:rPr>
        <w:t xml:space="preserve"> (2001), and President’s powers as Commander in Chief by providing additional evidence that sufficiently corroborated its allegations from unnamed source that detainee was al-Qaida facilitator; government provided credible and reliable evidence linking detainee to al-Qaida and, more specifically, to senior al-Qaida facilitator, it additionally provided credible and reliable evidence demonstrating detainee’s skills and abilities to travel between and among countries using false passports in multiple names, and finally, government created sufficient doubt as to detainee’s credibility that his proffered explanations in response to government’s allegations should not, in court’s judgment, be credited. </w:t>
      </w:r>
      <w:hyperlink r:id="rId2004" w:history="1">
        <w:r>
          <w:rPr>
            <w:rFonts w:ascii="arial" w:eastAsia="arial" w:hAnsi="arial" w:cs="arial"/>
            <w:i/>
            <w:color w:val="0077CC"/>
            <w:sz w:val="20"/>
            <w:u w:val="single"/>
            <w:shd w:val="clear" w:color="auto" w:fill="FFFFFF"/>
            <w:lang w:val="en-US" w:eastAsia="en-US" w:bidi="ar-SA"/>
          </w:rPr>
          <w:t>Boumediene v. Bush, 579 F. Supp. 2d 191 (D.D.C. 2008)</w:t>
        </w:r>
      </w:hyperlink>
      <w:r>
        <w:rPr>
          <w:rFonts w:ascii="arial" w:eastAsia="arial" w:hAnsi="arial" w:cs="arial"/>
          <w:color w:val="000000"/>
          <w:sz w:val="20"/>
          <w:lang w:val="en-US" w:eastAsia="en-US" w:bidi="ar-SA"/>
        </w:rPr>
        <w:t xml:space="preserve">, rev'd, remanded sub. nom., </w:t>
      </w:r>
      <w:hyperlink r:id="rId2005" w:history="1">
        <w:r>
          <w:rPr>
            <w:rFonts w:ascii="arial" w:eastAsia="arial" w:hAnsi="arial" w:cs="arial"/>
            <w:i/>
            <w:color w:val="0077CC"/>
            <w:sz w:val="20"/>
            <w:u w:val="single"/>
            <w:shd w:val="clear" w:color="auto" w:fill="FFFFFF"/>
            <w:lang w:val="en-US" w:eastAsia="en-US" w:bidi="ar-SA"/>
          </w:rPr>
          <w:t>Bensayah v. Obama, 610 F.3d 718, 391 U.S. App. D.C. 333 (D.C.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Guantanamo Bay detainee, who was citizen of Tunisia, was not entitled to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Government showed by preponderance of evidence that detainee was enemy combatant because he traveled to Afghanistan at expense of al Qaeda, using false passport provided by al Qaeda; detainee stayed at guest houses supported by al Qaeda; detainee trained at al Qaeda military camp; and detainee knew specifics about al Qaeda operatives and camps; because of his enemy combatant status, detainee was lawfully held in accordance with Authorization for Use of Military Force,  </w:t>
      </w:r>
      <w:r>
        <w:rPr>
          <w:rFonts w:ascii="arial" w:eastAsia="arial" w:hAnsi="arial" w:cs="arial"/>
          <w:i/>
          <w:color w:val="000000"/>
          <w:sz w:val="20"/>
          <w:lang w:val="en-US" w:eastAsia="en-US" w:bidi="ar-SA"/>
        </w:rPr>
        <w:t>Pub. L. No. 107-40</w:t>
      </w:r>
      <w:r>
        <w:rPr>
          <w:rFonts w:ascii="arial" w:eastAsia="arial" w:hAnsi="arial" w:cs="arial"/>
          <w:color w:val="000000"/>
          <w:sz w:val="20"/>
          <w:lang w:val="en-US" w:eastAsia="en-US" w:bidi="ar-SA"/>
        </w:rPr>
        <w:t xml:space="preserve">, §§ 1–2,  </w:t>
      </w:r>
      <w:r>
        <w:rPr>
          <w:rFonts w:ascii="arial" w:eastAsia="arial" w:hAnsi="arial" w:cs="arial"/>
          <w:i/>
          <w:color w:val="000000"/>
          <w:sz w:val="20"/>
          <w:lang w:val="en-US" w:eastAsia="en-US" w:bidi="ar-SA"/>
        </w:rPr>
        <w:t>115 Stat. 224</w:t>
      </w:r>
      <w:r>
        <w:rPr>
          <w:rFonts w:ascii="arial" w:eastAsia="arial" w:hAnsi="arial" w:cs="arial"/>
          <w:color w:val="000000"/>
          <w:sz w:val="20"/>
          <w:lang w:val="en-US" w:eastAsia="en-US" w:bidi="ar-SA"/>
        </w:rPr>
        <w:t xml:space="preserve"> (Sept. 18, 2001).  </w:t>
      </w:r>
      <w:hyperlink r:id="rId2006" w:history="1">
        <w:r>
          <w:rPr>
            <w:rFonts w:ascii="arial" w:eastAsia="arial" w:hAnsi="arial" w:cs="arial"/>
            <w:i/>
            <w:color w:val="0077CC"/>
            <w:sz w:val="20"/>
            <w:u w:val="single"/>
            <w:shd w:val="clear" w:color="auto" w:fill="FFFFFF"/>
            <w:lang w:val="en-US" w:eastAsia="en-US" w:bidi="ar-SA"/>
          </w:rPr>
          <w:t>Sliti v. Bush, 592 F. Supp. 2d 46 (D.D.C.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Guantanamo Bay detainee, who was citizen of Yemen, was not entitled to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Government showed by preponderance of evidence that detainee was enemy combatant because he stayed at guest houses supported by Taliban and al Qaeda, at which he surrendered his passport, detainee trained at terrorist camp, and detainee fought with Taliban on two fronts; because of his enemy combatant status, detainee was lawfully held in accordance with Authorization for Use of Military Force,  </w:t>
      </w:r>
      <w:r>
        <w:rPr>
          <w:rFonts w:ascii="arial" w:eastAsia="arial" w:hAnsi="arial" w:cs="arial"/>
          <w:i/>
          <w:color w:val="000000"/>
          <w:sz w:val="20"/>
          <w:lang w:val="en-US" w:eastAsia="en-US" w:bidi="ar-SA"/>
        </w:rPr>
        <w:t>Pub. L. No. 107-40</w:t>
      </w:r>
      <w:r>
        <w:rPr>
          <w:rFonts w:ascii="arial" w:eastAsia="arial" w:hAnsi="arial" w:cs="arial"/>
          <w:color w:val="000000"/>
          <w:sz w:val="20"/>
          <w:lang w:val="en-US" w:eastAsia="en-US" w:bidi="ar-SA"/>
        </w:rPr>
        <w:t xml:space="preserve">, §§ 1–2,  </w:t>
      </w:r>
      <w:r>
        <w:rPr>
          <w:rFonts w:ascii="arial" w:eastAsia="arial" w:hAnsi="arial" w:cs="arial"/>
          <w:i/>
          <w:color w:val="000000"/>
          <w:sz w:val="20"/>
          <w:lang w:val="en-US" w:eastAsia="en-US" w:bidi="ar-SA"/>
        </w:rPr>
        <w:t>115 Stat. 224</w:t>
      </w:r>
      <w:r>
        <w:rPr>
          <w:rFonts w:ascii="arial" w:eastAsia="arial" w:hAnsi="arial" w:cs="arial"/>
          <w:color w:val="000000"/>
          <w:sz w:val="20"/>
          <w:lang w:val="en-US" w:eastAsia="en-US" w:bidi="ar-SA"/>
        </w:rPr>
        <w:t xml:space="preserve"> (Sept. 18, 2001).  </w:t>
      </w:r>
      <w:hyperlink r:id="rId2007" w:history="1">
        <w:r>
          <w:rPr>
            <w:rFonts w:ascii="arial" w:eastAsia="arial" w:hAnsi="arial" w:cs="arial"/>
            <w:i/>
            <w:color w:val="0077CC"/>
            <w:sz w:val="20"/>
            <w:u w:val="single"/>
            <w:shd w:val="clear" w:color="auto" w:fill="FFFFFF"/>
            <w:lang w:val="en-US" w:eastAsia="en-US" w:bidi="ar-SA"/>
          </w:rPr>
          <w:t>Moath Hamza Ahmed Al Alwi v. Bush, 593 F. Supp. 2d 24 (D.D.C. 2008)</w:t>
        </w:r>
      </w:hyperlink>
      <w:r>
        <w:rPr>
          <w:rFonts w:ascii="arial" w:eastAsia="arial" w:hAnsi="arial" w:cs="arial"/>
          <w:color w:val="000000"/>
          <w:sz w:val="20"/>
          <w:lang w:val="en-US" w:eastAsia="en-US" w:bidi="ar-SA"/>
        </w:rPr>
        <w:t xml:space="preserve">, aff'd, </w:t>
      </w:r>
      <w:hyperlink r:id="rId2008" w:history="1">
        <w:r>
          <w:rPr>
            <w:rFonts w:ascii="arial" w:eastAsia="arial" w:hAnsi="arial" w:cs="arial"/>
            <w:i/>
            <w:color w:val="0077CC"/>
            <w:sz w:val="20"/>
            <w:u w:val="single"/>
            <w:shd w:val="clear" w:color="auto" w:fill="FFFFFF"/>
            <w:lang w:val="en-US" w:eastAsia="en-US" w:bidi="ar-SA"/>
          </w:rPr>
          <w:t>653 F.3d 11, 397 U.S. App. D.C. 323 (D.C.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With regard to detainment of Guantanamo Bay detainee pursuant to Authorization for Use of Military Force,  </w:t>
      </w:r>
      <w:r>
        <w:rPr>
          <w:rFonts w:ascii="arial" w:eastAsia="arial" w:hAnsi="arial" w:cs="arial"/>
          <w:i/>
          <w:color w:val="000000"/>
          <w:sz w:val="20"/>
          <w:lang w:val="en-US" w:eastAsia="en-US" w:bidi="ar-SA"/>
        </w:rPr>
        <w:t>Pub. L. No. 107-40</w:t>
      </w:r>
      <w:r>
        <w:rPr>
          <w:rFonts w:ascii="arial" w:eastAsia="arial" w:hAnsi="arial" w:cs="arial"/>
          <w:color w:val="000000"/>
          <w:sz w:val="20"/>
          <w:lang w:val="en-US" w:eastAsia="en-US" w:bidi="ar-SA"/>
        </w:rPr>
        <w:t xml:space="preserve">, §§ 1–2,  </w:t>
      </w:r>
      <w:r>
        <w:rPr>
          <w:rFonts w:ascii="arial" w:eastAsia="arial" w:hAnsi="arial" w:cs="arial"/>
          <w:i/>
          <w:color w:val="000000"/>
          <w:sz w:val="20"/>
          <w:lang w:val="en-US" w:eastAsia="en-US" w:bidi="ar-SA"/>
        </w:rPr>
        <w:t>115 Stat. 224</w:t>
      </w:r>
      <w:r>
        <w:rPr>
          <w:rFonts w:ascii="arial" w:eastAsia="arial" w:hAnsi="arial" w:cs="arial"/>
          <w:color w:val="000000"/>
          <w:sz w:val="20"/>
          <w:lang w:val="en-US" w:eastAsia="en-US" w:bidi="ar-SA"/>
        </w:rPr>
        <w:t xml:space="preserve"> (Sept. 18, 2001), there is no requirement, 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that Government show that detainee was actually using arms against United States in order for detainee to be classified as enemy combatant under following definition: “enemy combatant” is individual who was part of or supporting Taliban or al Qaeda forces, or associated forces that are engaged in hostilities against United States or its coalition partners, and this includes any person who has committed belligerent act or has directly supported hostilities in aid of enemy armed forces.  </w:t>
      </w:r>
      <w:hyperlink r:id="rId2007" w:history="1">
        <w:r>
          <w:rPr>
            <w:rFonts w:ascii="arial" w:eastAsia="arial" w:hAnsi="arial" w:cs="arial"/>
            <w:i/>
            <w:color w:val="0077CC"/>
            <w:sz w:val="20"/>
            <w:u w:val="single"/>
            <w:shd w:val="clear" w:color="auto" w:fill="FFFFFF"/>
            <w:lang w:val="en-US" w:eastAsia="en-US" w:bidi="ar-SA"/>
          </w:rPr>
          <w:t>Moath Hamza Ahmed Al Alwi v. Bush, 593 F. Supp. 2d 24 (D.D.C. 2008)</w:t>
        </w:r>
      </w:hyperlink>
      <w:r>
        <w:rPr>
          <w:rFonts w:ascii="arial" w:eastAsia="arial" w:hAnsi="arial" w:cs="arial"/>
          <w:color w:val="000000"/>
          <w:sz w:val="20"/>
          <w:lang w:val="en-US" w:eastAsia="en-US" w:bidi="ar-SA"/>
        </w:rPr>
        <w:t xml:space="preserve">, aff'd, </w:t>
      </w:r>
      <w:hyperlink r:id="rId2008" w:history="1">
        <w:r>
          <w:rPr>
            <w:rFonts w:ascii="arial" w:eastAsia="arial" w:hAnsi="arial" w:cs="arial"/>
            <w:i/>
            <w:color w:val="0077CC"/>
            <w:sz w:val="20"/>
            <w:u w:val="single"/>
            <w:shd w:val="clear" w:color="auto" w:fill="FFFFFF"/>
            <w:lang w:val="en-US" w:eastAsia="en-US" w:bidi="ar-SA"/>
          </w:rPr>
          <w:t>653 F.3d 11, 397 U.S. App. D.C. 323 (D.C. Cir. 2011)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U.S. Supreme Court’s prior invalidation of </w:t>
      </w:r>
      <w:hyperlink r:id="rId28" w:history="1">
        <w:r>
          <w:rPr>
            <w:rFonts w:ascii="arial" w:eastAsia="arial" w:hAnsi="arial" w:cs="arial"/>
            <w:i/>
            <w:color w:val="0077CC"/>
            <w:sz w:val="20"/>
            <w:u w:val="single"/>
            <w:shd w:val="clear" w:color="auto" w:fill="FFFFFF"/>
            <w:lang w:val="en-US" w:eastAsia="en-US" w:bidi="ar-SA"/>
          </w:rPr>
          <w:t>28 USCS § 2241(e)</w:t>
        </w:r>
      </w:hyperlink>
      <w:r>
        <w:rPr>
          <w:rFonts w:ascii="arial" w:eastAsia="arial" w:hAnsi="arial" w:cs="arial"/>
          <w:color w:val="000000"/>
          <w:sz w:val="20"/>
          <w:lang w:val="en-US" w:eastAsia="en-US" w:bidi="ar-SA"/>
        </w:rPr>
        <w:t xml:space="preserve">’s jurisdiction-stripping provision had only been as applied to Guantanamo Bay, Cuba, detainees, thus, § 22441(e)(1) continued to deprive court of statutory jurisdiction over habeas claims of petitioners, four detainees who were foreign nationals captured outside Afghanistan and that had been held at Bagram, Afghanistan, Internment Facility for six years. </w:t>
      </w:r>
      <w:r>
        <w:rPr>
          <w:rFonts w:ascii="arial" w:eastAsia="arial" w:hAnsi="arial" w:cs="arial"/>
          <w:i/>
          <w:color w:val="000000"/>
          <w:sz w:val="20"/>
          <w:lang w:val="en-US" w:eastAsia="en-US" w:bidi="ar-SA"/>
        </w:rPr>
        <w:t>Maqaleh v. Gates, 604 F. Supp. 2d 205 (D.D.C.)</w:t>
      </w:r>
      <w:r>
        <w:rPr>
          <w:rFonts w:ascii="arial" w:eastAsia="arial" w:hAnsi="arial" w:cs="arial"/>
          <w:color w:val="000000"/>
          <w:sz w:val="20"/>
          <w:lang w:val="en-US" w:eastAsia="en-US" w:bidi="ar-SA"/>
        </w:rPr>
        <w:t xml:space="preserve">, habeas corpus dismissed, </w:t>
      </w:r>
      <w:hyperlink r:id="rId1033" w:history="1">
        <w:r>
          <w:rPr>
            <w:rFonts w:ascii="arial" w:eastAsia="arial" w:hAnsi="arial" w:cs="arial"/>
            <w:i/>
            <w:color w:val="0077CC"/>
            <w:sz w:val="20"/>
            <w:u w:val="single"/>
            <w:shd w:val="clear" w:color="auto" w:fill="FFFFFF"/>
            <w:lang w:val="en-US" w:eastAsia="en-US" w:bidi="ar-SA"/>
          </w:rPr>
          <w:t>629 F. Supp. 2d 63 (D.D.C. 2009)</w:t>
        </w:r>
      </w:hyperlink>
      <w:r>
        <w:rPr>
          <w:rFonts w:ascii="arial" w:eastAsia="arial" w:hAnsi="arial" w:cs="arial"/>
          <w:color w:val="000000"/>
          <w:sz w:val="20"/>
          <w:lang w:val="en-US" w:eastAsia="en-US" w:bidi="ar-SA"/>
        </w:rPr>
        <w:t xml:space="preserve">, rev'd, habeas corpus dismissed, </w:t>
      </w:r>
      <w:hyperlink r:id="rId1005" w:history="1">
        <w:r>
          <w:rPr>
            <w:rFonts w:ascii="arial" w:eastAsia="arial" w:hAnsi="arial" w:cs="arial"/>
            <w:i/>
            <w:color w:val="0077CC"/>
            <w:sz w:val="20"/>
            <w:u w:val="single"/>
            <w:shd w:val="clear" w:color="auto" w:fill="FFFFFF"/>
            <w:lang w:val="en-US" w:eastAsia="en-US" w:bidi="ar-SA"/>
          </w:rPr>
          <w:t>605 F.3d 84, 390 U.S. App. D.C. 352 (D.C. Cir.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proceeding it which detainee being held at U.S. Naval Base at Guantanamo Bay, Cuba, filed petition for writ of habeas corpus, government carried its burden of showing by preponderance of evidence that he was being lawfully detained as enemy combatant under definition adopted by court; not only were his identity papers found in Taliban/al Qaeda stronghold of Tora Bora, Afghanistan, but his conduct in Italy was subject of lengthy investigation by Italian law enforcement authorities and was sufficient to warrant charging him and several associates with supporting terrorism, and he left Italy in time to avoid being arrested along with other members of cell. </w:t>
      </w:r>
      <w:hyperlink r:id="rId2009" w:history="1">
        <w:r>
          <w:rPr>
            <w:rFonts w:ascii="arial" w:eastAsia="arial" w:hAnsi="arial" w:cs="arial"/>
            <w:i/>
            <w:color w:val="0077CC"/>
            <w:sz w:val="20"/>
            <w:u w:val="single"/>
            <w:shd w:val="clear" w:color="auto" w:fill="FFFFFF"/>
            <w:lang w:val="en-US" w:eastAsia="en-US" w:bidi="ar-SA"/>
          </w:rPr>
          <w:t>Hammamy v. Obama, 604 F. Supp. 2d 240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relief was warranted for detainee at United States Naval Base at Guantanamo Bay, Cuba, under Authorization for Use of Military Force, </w:t>
      </w:r>
      <w:r>
        <w:rPr>
          <w:rFonts w:ascii="arial" w:eastAsia="arial" w:hAnsi="arial" w:cs="arial"/>
          <w:i/>
          <w:color w:val="000000"/>
          <w:sz w:val="20"/>
          <w:lang w:val="en-US" w:eastAsia="en-US" w:bidi="ar-SA"/>
        </w:rPr>
        <w:t>Pub. L. No. 107-40</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115 Stat. 224</w:t>
      </w:r>
      <w:r>
        <w:rPr>
          <w:rFonts w:ascii="arial" w:eastAsia="arial" w:hAnsi="arial" w:cs="arial"/>
          <w:color w:val="000000"/>
          <w:sz w:val="20"/>
          <w:lang w:val="en-US" w:eastAsia="en-US" w:bidi="ar-SA"/>
        </w:rPr>
        <w:t xml:space="preserve"> (2001), because undisputed facts established that any ties petitioner had with enemy had been severed, and any realistic risk that he could rejoin enemy had been foreclosed. </w:t>
      </w:r>
      <w:hyperlink r:id="rId2010" w:history="1">
        <w:r>
          <w:rPr>
            <w:rFonts w:ascii="arial" w:eastAsia="arial" w:hAnsi="arial" w:cs="arial"/>
            <w:i/>
            <w:color w:val="0077CC"/>
            <w:sz w:val="20"/>
            <w:u w:val="single"/>
            <w:shd w:val="clear" w:color="auto" w:fill="FFFFFF"/>
            <w:lang w:val="en-US" w:eastAsia="en-US" w:bidi="ar-SA"/>
          </w:rPr>
          <w:t>Basardh v. Obama, 612 F. Supp. 2d 30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case in which (1) detainee at U.S. Naval Base at Guantanamo Bay, Cuba had spent five days at guesthouse in Kabul, Afghanistan and 18 days at training camp in 2000; (2) detainee was later incarcerated by Taliban and tortured; and (3) detainee was arrested by U.S. Forces in 2002, any relationship that detainee might have had with Taliban and al-Qaeda had been vitiated by his treatment and passage of time; while there was no evidence from either side as to why he suddenly was suspected by al Qaeda leaders of spying and was tortured for months into giving false confession, it was highly unlikely that by that point in time al Qaeda or Taliban had any trust or confidence in him; government failed to establish by preponderance of evidence that detainee was lawfully detainable as enemy combatant under Authorization for Use of Military Force,  </w:t>
      </w:r>
      <w:r>
        <w:rPr>
          <w:rFonts w:ascii="arial" w:eastAsia="arial" w:hAnsi="arial" w:cs="arial"/>
          <w:i/>
          <w:color w:val="000000"/>
          <w:sz w:val="20"/>
          <w:lang w:val="en-US" w:eastAsia="en-US" w:bidi="ar-SA"/>
        </w:rPr>
        <w:t>Pub. L. No. 107-40</w:t>
      </w:r>
      <w:r>
        <w:rPr>
          <w:rFonts w:ascii="arial" w:eastAsia="arial" w:hAnsi="arial" w:cs="arial"/>
          <w:color w:val="000000"/>
          <w:sz w:val="20"/>
          <w:lang w:val="en-US" w:eastAsia="en-US" w:bidi="ar-SA"/>
        </w:rPr>
        <w:t xml:space="preserve">, §§ 1–2,  </w:t>
      </w:r>
      <w:r>
        <w:rPr>
          <w:rFonts w:ascii="arial" w:eastAsia="arial" w:hAnsi="arial" w:cs="arial"/>
          <w:i/>
          <w:color w:val="000000"/>
          <w:sz w:val="20"/>
          <w:lang w:val="en-US" w:eastAsia="en-US" w:bidi="ar-SA"/>
        </w:rPr>
        <w:t>115 Stat. 224</w:t>
      </w:r>
      <w:r>
        <w:rPr>
          <w:rFonts w:ascii="arial" w:eastAsia="arial" w:hAnsi="arial" w:cs="arial"/>
          <w:color w:val="000000"/>
          <w:sz w:val="20"/>
          <w:lang w:val="en-US" w:eastAsia="en-US" w:bidi="ar-SA"/>
        </w:rPr>
        <w:t xml:space="preserve"> (2001) at time he was taken into custody.  </w:t>
      </w:r>
      <w:hyperlink r:id="rId2011" w:history="1">
        <w:r>
          <w:rPr>
            <w:rFonts w:ascii="arial" w:eastAsia="arial" w:hAnsi="arial" w:cs="arial"/>
            <w:i/>
            <w:color w:val="0077CC"/>
            <w:sz w:val="20"/>
            <w:u w:val="single"/>
            <w:shd w:val="clear" w:color="auto" w:fill="FFFFFF"/>
            <w:lang w:val="en-US" w:eastAsia="en-US" w:bidi="ar-SA"/>
          </w:rPr>
          <w:t>Abdulrahim Abdul Razak Al Ginco v. Obama, 626 F. Supp. 2d 123 (D.D.C. 2009)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case brought by detainee at U.S. Naval Base at Guantanamo Bay, Cuba, detainee unsuccessfully argued that government’s evidence should be excluded under Geneva Conventions, because evidence was collected in violation of various articles of Third Geneva Convention. Section 5 of Military Commissions Act of 2006 (MCA), </w:t>
      </w:r>
      <w:r>
        <w:rPr>
          <w:rFonts w:ascii="arial" w:eastAsia="arial" w:hAnsi="arial" w:cs="arial"/>
          <w:i/>
          <w:color w:val="000000"/>
          <w:sz w:val="20"/>
          <w:lang w:val="en-US" w:eastAsia="en-US" w:bidi="ar-SA"/>
        </w:rPr>
        <w:t>Pub. L. 109-366</w:t>
      </w:r>
      <w:r>
        <w:rPr>
          <w:rFonts w:ascii="arial" w:eastAsia="arial" w:hAnsi="arial" w:cs="arial"/>
          <w:color w:val="000000"/>
          <w:sz w:val="20"/>
          <w:lang w:val="en-US" w:eastAsia="en-US" w:bidi="ar-SA"/>
        </w:rPr>
        <w:t xml:space="preserve">, § 5, Oct. 17, 2006, </w:t>
      </w:r>
      <w:r>
        <w:rPr>
          <w:rFonts w:ascii="arial" w:eastAsia="arial" w:hAnsi="arial" w:cs="arial"/>
          <w:i/>
          <w:color w:val="000000"/>
          <w:sz w:val="20"/>
          <w:lang w:val="en-US" w:eastAsia="en-US" w:bidi="ar-SA"/>
        </w:rPr>
        <w:t>120 Stat. 2631</w:t>
      </w:r>
      <w:r>
        <w:rPr>
          <w:rFonts w:ascii="arial" w:eastAsia="arial" w:hAnsi="arial" w:cs="arial"/>
          <w:color w:val="000000"/>
          <w:sz w:val="20"/>
          <w:lang w:val="en-US" w:eastAsia="en-US" w:bidi="ar-SA"/>
        </w:rPr>
        <w:t xml:space="preserve"> (codified at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and note), which was not altered by MCA of 2009, </w:t>
      </w:r>
      <w:r>
        <w:rPr>
          <w:rFonts w:ascii="arial" w:eastAsia="arial" w:hAnsi="arial" w:cs="arial"/>
          <w:i/>
          <w:color w:val="000000"/>
          <w:sz w:val="20"/>
          <w:lang w:val="en-US" w:eastAsia="en-US" w:bidi="ar-SA"/>
        </w:rPr>
        <w:t>Pub. L. No. 111-84</w:t>
      </w:r>
      <w:r>
        <w:rPr>
          <w:rFonts w:ascii="arial" w:eastAsia="arial" w:hAnsi="arial" w:cs="arial"/>
          <w:color w:val="000000"/>
          <w:sz w:val="20"/>
          <w:lang w:val="en-US" w:eastAsia="en-US" w:bidi="ar-SA"/>
        </w:rPr>
        <w:t xml:space="preserve">, tit. XVIII, </w:t>
      </w:r>
      <w:r>
        <w:rPr>
          <w:rFonts w:ascii="arial" w:eastAsia="arial" w:hAnsi="arial" w:cs="arial"/>
          <w:i/>
          <w:color w:val="000000"/>
          <w:sz w:val="20"/>
          <w:lang w:val="en-US" w:eastAsia="en-US" w:bidi="ar-SA"/>
        </w:rPr>
        <w:t>123 Stat. 2190</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2575</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76</w:t>
      </w:r>
      <w:r>
        <w:rPr>
          <w:rFonts w:ascii="arial" w:eastAsia="arial" w:hAnsi="arial" w:cs="arial"/>
          <w:color w:val="000000"/>
          <w:sz w:val="20"/>
          <w:lang w:val="en-US" w:eastAsia="en-US" w:bidi="ar-SA"/>
        </w:rPr>
        <w:t xml:space="preserve">, precluded detainee from relying on Geneva Conventions as source of rights; in addition, Use of Military Force, </w:t>
      </w:r>
      <w:r>
        <w:rPr>
          <w:rFonts w:ascii="arial" w:eastAsia="arial" w:hAnsi="arial" w:cs="arial"/>
          <w:i/>
          <w:color w:val="000000"/>
          <w:sz w:val="20"/>
          <w:lang w:val="en-US" w:eastAsia="en-US" w:bidi="ar-SA"/>
        </w:rPr>
        <w:t>Pub. L. No. 107-40</w:t>
      </w:r>
      <w:r>
        <w:rPr>
          <w:rFonts w:ascii="arial" w:eastAsia="arial" w:hAnsi="arial" w:cs="arial"/>
          <w:color w:val="000000"/>
          <w:sz w:val="20"/>
          <w:lang w:val="en-US" w:eastAsia="en-US" w:bidi="ar-SA"/>
        </w:rPr>
        <w:t xml:space="preserve"> § 2(a), </w:t>
      </w:r>
      <w:r>
        <w:rPr>
          <w:rFonts w:ascii="arial" w:eastAsia="arial" w:hAnsi="arial" w:cs="arial"/>
          <w:i/>
          <w:color w:val="000000"/>
          <w:sz w:val="20"/>
          <w:lang w:val="en-US" w:eastAsia="en-US" w:bidi="ar-SA"/>
        </w:rPr>
        <w:t>115 Stat. 224</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224</w:t>
      </w:r>
      <w:r>
        <w:rPr>
          <w:rFonts w:ascii="arial" w:eastAsia="arial" w:hAnsi="arial" w:cs="arial"/>
          <w:color w:val="000000"/>
          <w:sz w:val="20"/>
          <w:lang w:val="en-US" w:eastAsia="en-US" w:bidi="ar-SA"/>
        </w:rPr>
        <w:t xml:space="preserve"> (2001), Detainee Treatment Act of 2005, </w:t>
      </w:r>
      <w:r>
        <w:rPr>
          <w:rFonts w:ascii="arial" w:eastAsia="arial" w:hAnsi="arial" w:cs="arial"/>
          <w:i/>
          <w:color w:val="000000"/>
          <w:sz w:val="20"/>
          <w:lang w:val="en-US" w:eastAsia="en-US" w:bidi="ar-SA"/>
        </w:rPr>
        <w:t>Pub. L. No. 109-48</w:t>
      </w:r>
      <w:r>
        <w:rPr>
          <w:rFonts w:ascii="arial" w:eastAsia="arial" w:hAnsi="arial" w:cs="arial"/>
          <w:color w:val="000000"/>
          <w:sz w:val="20"/>
          <w:lang w:val="en-US" w:eastAsia="en-US" w:bidi="ar-SA"/>
        </w:rPr>
        <w:t xml:space="preserve">, div. A, tit. X, </w:t>
      </w:r>
      <w:r>
        <w:rPr>
          <w:rFonts w:ascii="arial" w:eastAsia="arial" w:hAnsi="arial" w:cs="arial"/>
          <w:i/>
          <w:color w:val="000000"/>
          <w:sz w:val="20"/>
          <w:lang w:val="en-US" w:eastAsia="en-US" w:bidi="ar-SA"/>
        </w:rPr>
        <w:t>119 Stat. 2739</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2741</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43</w:t>
      </w:r>
      <w:r>
        <w:rPr>
          <w:rFonts w:ascii="arial" w:eastAsia="arial" w:hAnsi="arial" w:cs="arial"/>
          <w:color w:val="000000"/>
          <w:sz w:val="20"/>
          <w:lang w:val="en-US" w:eastAsia="en-US" w:bidi="ar-SA"/>
        </w:rPr>
        <w:t xml:space="preserve">, and MCA of 2006 and 2009 did not hinge government’s detention authority on compliance with international law. </w:t>
      </w:r>
      <w:hyperlink r:id="rId2012" w:history="1">
        <w:r>
          <w:rPr>
            <w:rFonts w:ascii="arial" w:eastAsia="arial" w:hAnsi="arial" w:cs="arial"/>
            <w:i/>
            <w:color w:val="0077CC"/>
            <w:sz w:val="20"/>
            <w:u w:val="single"/>
            <w:shd w:val="clear" w:color="auto" w:fill="FFFFFF"/>
            <w:lang w:val="en-US" w:eastAsia="en-US" w:bidi="ar-SA"/>
          </w:rPr>
          <w:t>Al-Adahi v. Obama, 692 F. Supp. 2d 85 (D.D.C.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case by detainee at U.S. Naval Base at Guantanamo Bay, Cuba, detainee unsuccessfully argued that threat he posed was relevant to court’s inquiry; under Use of Military Force, </w:t>
      </w:r>
      <w:r>
        <w:rPr>
          <w:rFonts w:ascii="arial" w:eastAsia="arial" w:hAnsi="arial" w:cs="arial"/>
          <w:i/>
          <w:color w:val="000000"/>
          <w:sz w:val="20"/>
          <w:lang w:val="en-US" w:eastAsia="en-US" w:bidi="ar-SA"/>
        </w:rPr>
        <w:t>Pub. L. No. 107-40</w:t>
      </w:r>
      <w:r>
        <w:rPr>
          <w:rFonts w:ascii="arial" w:eastAsia="arial" w:hAnsi="arial" w:cs="arial"/>
          <w:color w:val="000000"/>
          <w:sz w:val="20"/>
          <w:lang w:val="en-US" w:eastAsia="en-US" w:bidi="ar-SA"/>
        </w:rPr>
        <w:t xml:space="preserve"> § 2(a), </w:t>
      </w:r>
      <w:r>
        <w:rPr>
          <w:rFonts w:ascii="arial" w:eastAsia="arial" w:hAnsi="arial" w:cs="arial"/>
          <w:i/>
          <w:color w:val="000000"/>
          <w:sz w:val="20"/>
          <w:lang w:val="en-US" w:eastAsia="en-US" w:bidi="ar-SA"/>
        </w:rPr>
        <w:t>115 Stat. 224</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224</w:t>
      </w:r>
      <w:r>
        <w:rPr>
          <w:rFonts w:ascii="arial" w:eastAsia="arial" w:hAnsi="arial" w:cs="arial"/>
          <w:color w:val="000000"/>
          <w:sz w:val="20"/>
          <w:lang w:val="en-US" w:eastAsia="en-US" w:bidi="ar-SA"/>
        </w:rPr>
        <w:t xml:space="preserve"> (2001), President possessed authority to detain for duration of relevant conflict based on longstanding law-of-war principles; thus, President was authorized to detain habeas corpus petitioner for duration of conflict in Afghanistan, even if petitioner posed no threat of returning to field of battle. </w:t>
      </w:r>
      <w:hyperlink r:id="rId2012" w:history="1">
        <w:r>
          <w:rPr>
            <w:rFonts w:ascii="arial" w:eastAsia="arial" w:hAnsi="arial" w:cs="arial"/>
            <w:i/>
            <w:color w:val="0077CC"/>
            <w:sz w:val="20"/>
            <w:u w:val="single"/>
            <w:shd w:val="clear" w:color="auto" w:fill="FFFFFF"/>
            <w:lang w:val="en-US" w:eastAsia="en-US" w:bidi="ar-SA"/>
          </w:rPr>
          <w:t>Al-Adahi v. Obama, 692 F. Supp. 2d 85 (D.D.C. 2010)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petition brought by detainee at U.S. Naval Base at Guantanamo Bay, Cuba, government had carried its burden to prove his membership in or substantial support of al-Qaida; there was little doubt that he became aware of al-Qaida connection after arriving at Al Farouq training camp, and it was more likely than not that he left Al Farouq and traveled to Tora Bora, Afghanistan pursuant to specific order from camp’s al-Qaida leadership and that he executed orders to guard rear-echelon position at Tora Bora. </w:t>
      </w:r>
      <w:hyperlink r:id="rId2012" w:history="1">
        <w:r>
          <w:rPr>
            <w:rFonts w:ascii="arial" w:eastAsia="arial" w:hAnsi="arial" w:cs="arial"/>
            <w:i/>
            <w:color w:val="0077CC"/>
            <w:sz w:val="20"/>
            <w:u w:val="single"/>
            <w:shd w:val="clear" w:color="auto" w:fill="FFFFFF"/>
            <w:lang w:val="en-US" w:eastAsia="en-US" w:bidi="ar-SA"/>
          </w:rPr>
          <w:t>Al-Adahi v. Obama, 692 F. Supp. 2d 85 (D.D.C. 2010)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248. Civilians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Jurisdiction existed under </w:t>
      </w:r>
      <w:hyperlink r:id="rId28" w:history="1">
        <w:r>
          <w:rPr>
            <w:rFonts w:ascii="arial" w:eastAsia="arial" w:hAnsi="arial" w:cs="arial"/>
            <w:i/>
            <w:color w:val="0077CC"/>
            <w:sz w:val="20"/>
            <w:u w:val="single"/>
            <w:shd w:val="clear" w:color="auto" w:fill="FFFFFF"/>
            <w:lang w:val="en-US" w:eastAsia="en-US" w:bidi="ar-SA"/>
          </w:rPr>
          <w:t>28 USCS § 2241(c)(1)</w:t>
        </w:r>
      </w:hyperlink>
      <w:r>
        <w:rPr>
          <w:rFonts w:ascii="arial" w:eastAsia="arial" w:hAnsi="arial" w:cs="arial"/>
          <w:color w:val="000000"/>
          <w:sz w:val="20"/>
          <w:lang w:val="en-US" w:eastAsia="en-US" w:bidi="ar-SA"/>
        </w:rPr>
        <w:t xml:space="preserve"> over habeas petitions brought on behalf of detainees who were American citizens being held in Iraq pending prosecution in Iraqi courts for crimes allegedly committed in Iraq; detainees were being held in custody of American forces who were part of multinational coalition but answered only to American chain of command; detainees therefore were held in custody by U.S. for purposes of § 2241(c)(1). </w:t>
      </w:r>
      <w:hyperlink r:id="rId425" w:history="1">
        <w:r>
          <w:rPr>
            <w:rFonts w:ascii="arial" w:eastAsia="arial" w:hAnsi="arial" w:cs="arial"/>
            <w:i/>
            <w:color w:val="0077CC"/>
            <w:sz w:val="20"/>
            <w:u w:val="single"/>
            <w:shd w:val="clear" w:color="auto" w:fill="FFFFFF"/>
            <w:lang w:val="en-US" w:eastAsia="en-US" w:bidi="ar-SA"/>
          </w:rPr>
          <w:t>Munaf v. Geren, 553 U.S. 674, 128 S. Ct. 2207, 171 L. Ed. 2d 1, 21 Fla. L. Weekly Fed. S 358</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554 U.S. 939, 129 S. Ct. 19, 171 L. Ed. 2d 922 (2008)</w:t>
      </w:r>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554 U.S. 939, 129 S. Ct. 19, 171 L. Ed. 2d 922 (2008)</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was being subjected to detention by military authorities after inquiry related in some way to public safety in area where martial law was in force and privilege of writ had been lawfully suspended, writ was properly denied. </w:t>
      </w:r>
      <w:hyperlink r:id="rId86" w:history="1">
        <w:r>
          <w:rPr>
            <w:rFonts w:ascii="arial" w:eastAsia="arial" w:hAnsi="arial" w:cs="arial"/>
            <w:i/>
            <w:color w:val="0077CC"/>
            <w:sz w:val="20"/>
            <w:u w:val="single"/>
            <w:shd w:val="clear" w:color="auto" w:fill="FFFFFF"/>
            <w:lang w:val="en-US" w:eastAsia="en-US" w:bidi="ar-SA"/>
          </w:rPr>
          <w:t>Ex parte Zimmerman, 132 F.2d 442 (9th Cir. 1942)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319 U.S. 744, 63 S. Ct. 1027, 87 L. Ed. 1700 (1943)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American citizen, who was impressed into Italian army while living in Italy and captured by Americans during war and brought to this country as prisoner of war, was not entitled to release in habeas corpus proceeding prior to negotiation of treaty of peace with Italy. </w:t>
      </w:r>
      <w:hyperlink r:id="rId2013" w:history="1">
        <w:r>
          <w:rPr>
            <w:rFonts w:ascii="arial" w:eastAsia="arial" w:hAnsi="arial" w:cs="arial"/>
            <w:i/>
            <w:color w:val="0077CC"/>
            <w:sz w:val="20"/>
            <w:u w:val="single"/>
            <w:shd w:val="clear" w:color="auto" w:fill="FFFFFF"/>
            <w:lang w:val="en-US" w:eastAsia="en-US" w:bidi="ar-SA"/>
          </w:rPr>
          <w:t>In re Territo, 156 F.2d 142 (9th Cir. 1946)</w:t>
        </w:r>
      </w:hyperlink>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could not give to military commission, or to simple court-martial, any jurisdiction over person who was neither in military service nor locally amenable to military police of territorial space properly occupied for military purposes. </w:t>
      </w:r>
      <w:r>
        <w:rPr>
          <w:rFonts w:ascii="arial" w:eastAsia="arial" w:hAnsi="arial" w:cs="arial"/>
          <w:i/>
          <w:color w:val="000000"/>
          <w:sz w:val="20"/>
          <w:lang w:val="en-US" w:eastAsia="en-US" w:bidi="ar-SA"/>
        </w:rPr>
        <w:t>Antrim's Case, 1 F. Cas. 1062, 1863 U.S. Dist. LEXIS 55 (E.D. Pa. Sept. 9, 1863)</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249. Duty assignments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have no power by habeas corpus to determine whether specific duty assignments of doctor inducted into Army fall within basic classification of duties required to be assigned to members of that profession. </w:t>
      </w:r>
      <w:hyperlink r:id="rId2014" w:history="1">
        <w:r>
          <w:rPr>
            <w:rFonts w:ascii="arial" w:eastAsia="arial" w:hAnsi="arial" w:cs="arial"/>
            <w:i/>
            <w:color w:val="0077CC"/>
            <w:sz w:val="20"/>
            <w:u w:val="single"/>
            <w:shd w:val="clear" w:color="auto" w:fill="FFFFFF"/>
            <w:lang w:val="en-US" w:eastAsia="en-US" w:bidi="ar-SA"/>
          </w:rPr>
          <w:t>Orloff v. Willoughby, 345 U.S. 83, 73 S. Ct. 534, 97 L. Ed. 842</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345 U.S. 931, 73 S. Ct. 779, 97 L. Ed. 1360 (1953)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habeas corpus petitioner does not seek release from military service, writ of habeas corpus is not appropriate for review of military duty assignments. </w:t>
      </w:r>
      <w:hyperlink r:id="rId2015" w:history="1">
        <w:r>
          <w:rPr>
            <w:rFonts w:ascii="arial" w:eastAsia="arial" w:hAnsi="arial" w:cs="arial"/>
            <w:i/>
            <w:color w:val="0077CC"/>
            <w:sz w:val="20"/>
            <w:u w:val="single"/>
            <w:shd w:val="clear" w:color="auto" w:fill="FFFFFF"/>
            <w:lang w:val="en-US" w:eastAsia="en-US" w:bidi="ar-SA"/>
          </w:rPr>
          <w:t>Moore v. Schlesinger, 384 F. Supp. 163 (D. Colo. 1974)</w:t>
        </w:r>
      </w:hyperlink>
      <w:r>
        <w:rPr>
          <w:rFonts w:ascii="arial" w:eastAsia="arial" w:hAnsi="arial" w:cs="arial"/>
          <w:color w:val="000000"/>
          <w:sz w:val="20"/>
          <w:lang w:val="en-US" w:eastAsia="en-US" w:bidi="ar-SA"/>
        </w:rPr>
        <w:t xml:space="preserve">, disapproved, </w:t>
      </w:r>
      <w:hyperlink r:id="rId2016" w:history="1">
        <w:r>
          <w:rPr>
            <w:rFonts w:ascii="arial" w:eastAsia="arial" w:hAnsi="arial" w:cs="arial"/>
            <w:i/>
            <w:color w:val="0077CC"/>
            <w:sz w:val="20"/>
            <w:u w:val="single"/>
            <w:shd w:val="clear" w:color="auto" w:fill="FFFFFF"/>
            <w:lang w:val="en-US" w:eastAsia="en-US" w:bidi="ar-SA"/>
          </w:rPr>
          <w:t>Payne v. Government of District of Columbia, 559 F.2d 809, 182 U.S. App. D.C. 188 (D.C. Cir. 1977)</w:t>
        </w:r>
      </w:hyperlink>
      <w:r>
        <w:rPr>
          <w:rFonts w:ascii="arial" w:eastAsia="arial" w:hAnsi="arial" w:cs="arial"/>
          <w:color w:val="000000"/>
          <w:sz w:val="20"/>
          <w:lang w:val="en-US" w:eastAsia="en-US" w:bidi="ar-SA"/>
        </w:rPr>
        <w:t xml:space="preserve">, disapproved, </w:t>
      </w:r>
      <w:hyperlink r:id="rId2017" w:history="1">
        <w:r>
          <w:rPr>
            <w:rFonts w:ascii="arial" w:eastAsia="arial" w:hAnsi="arial" w:cs="arial"/>
            <w:i/>
            <w:color w:val="0077CC"/>
            <w:sz w:val="20"/>
            <w:u w:val="single"/>
            <w:shd w:val="clear" w:color="auto" w:fill="FFFFFF"/>
            <w:lang w:val="en-US" w:eastAsia="en-US" w:bidi="ar-SA"/>
          </w:rPr>
          <w:t>Briggs v. Goodwin, 698 F.2d 486, 225 U.S. App. D.C. 320 (D.C. Cir. 1983)</w:t>
        </w:r>
      </w:hyperlink>
      <w:r>
        <w:rPr>
          <w:rFonts w:ascii="arial" w:eastAsia="arial" w:hAnsi="arial" w:cs="arial"/>
          <w:color w:val="000000"/>
          <w:sz w:val="20"/>
          <w:lang w:val="en-US" w:eastAsia="en-US" w:bidi="ar-SA"/>
        </w:rPr>
        <w:t xml:space="preserve">, disapproved, </w:t>
      </w:r>
      <w:hyperlink r:id="rId2018" w:history="1">
        <w:r>
          <w:rPr>
            <w:rFonts w:ascii="arial" w:eastAsia="arial" w:hAnsi="arial" w:cs="arial"/>
            <w:i/>
            <w:color w:val="0077CC"/>
            <w:sz w:val="20"/>
            <w:u w:val="single"/>
            <w:shd w:val="clear" w:color="auto" w:fill="FFFFFF"/>
            <w:lang w:val="en-US" w:eastAsia="en-US" w:bidi="ar-SA"/>
          </w:rPr>
          <w:t>Ogden v. United States, 758 F.2d 1168 (7th Cir. 1985)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250. Enlistment and enlistment agreements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 who offered to enlist in army and was accepted as soldier could not in habeas corpus avoid his contract of enlistment and thereby escape liability either for service or to punishment. </w:t>
      </w:r>
      <w:hyperlink r:id="rId2019" w:history="1">
        <w:r>
          <w:rPr>
            <w:rFonts w:ascii="arial" w:eastAsia="arial" w:hAnsi="arial" w:cs="arial"/>
            <w:i/>
            <w:color w:val="0077CC"/>
            <w:sz w:val="20"/>
            <w:u w:val="single"/>
            <w:shd w:val="clear" w:color="auto" w:fill="FFFFFF"/>
            <w:lang w:val="en-US" w:eastAsia="en-US" w:bidi="ar-SA"/>
          </w:rPr>
          <w:t>Ex parte Dostal, 243 F. 664 (N.D. Ohio 1917)</w:t>
        </w:r>
      </w:hyperlink>
      <w:r>
        <w:rPr>
          <w:rFonts w:ascii="arial" w:eastAsia="arial" w:hAnsi="arial" w:cs="arial"/>
          <w:color w:val="000000"/>
          <w:sz w:val="20"/>
          <w:lang w:val="en-US" w:eastAsia="en-US" w:bidi="ar-SA"/>
        </w:rPr>
        <w:t xml:space="preserve"> ; </w:t>
      </w:r>
      <w:hyperlink r:id="rId2020" w:history="1">
        <w:r>
          <w:rPr>
            <w:rFonts w:ascii="arial" w:eastAsia="arial" w:hAnsi="arial" w:cs="arial"/>
            <w:i/>
            <w:color w:val="0077CC"/>
            <w:sz w:val="20"/>
            <w:u w:val="single"/>
            <w:shd w:val="clear" w:color="auto" w:fill="FFFFFF"/>
            <w:lang w:val="en-US" w:eastAsia="en-US" w:bidi="ar-SA"/>
          </w:rPr>
          <w:t>Ex parte Beaver, 271 F. 493 (D. Ohio 1921)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Soldier engaged in serving period in army for which he had voluntarily enlisted could not obtain his release from military service by writ of habeas corpus, since his detention resulted from enforcement of valid contract and was not unlawful. </w:t>
      </w:r>
      <w:hyperlink r:id="rId2021" w:history="1">
        <w:r>
          <w:rPr>
            <w:rFonts w:ascii="arial" w:eastAsia="arial" w:hAnsi="arial" w:cs="arial"/>
            <w:i/>
            <w:color w:val="0077CC"/>
            <w:sz w:val="20"/>
            <w:u w:val="single"/>
            <w:shd w:val="clear" w:color="auto" w:fill="FFFFFF"/>
            <w:lang w:val="en-US" w:eastAsia="en-US" w:bidi="ar-SA"/>
          </w:rPr>
          <w:t>McCord v. Page, 124 F.2d 68 (5th Cir. 1941)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Army, under its own regulations, should have discharged serviceman or given him option of remaining in Army, upon discovery that he could not meet medical standards for enlistment, habeas corpus relief would be granted, and petitioner would be given opportunity to apply for discharge on basis of military record as of date of determination that he did not meet entry medical standards, without consideration of subsequent bad conduct discharge. </w:t>
      </w:r>
      <w:hyperlink r:id="rId2022" w:history="1">
        <w:r>
          <w:rPr>
            <w:rFonts w:ascii="arial" w:eastAsia="arial" w:hAnsi="arial" w:cs="arial"/>
            <w:i/>
            <w:color w:val="0077CC"/>
            <w:sz w:val="20"/>
            <w:u w:val="single"/>
            <w:shd w:val="clear" w:color="auto" w:fill="FFFFFF"/>
            <w:lang w:val="en-US" w:eastAsia="en-US" w:bidi="ar-SA"/>
          </w:rPr>
          <w:t>Vallecillo v. David, 360 F. Supp. 896 (D.N.J.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Concept of comity between civilian and military courts mandates that District Court refrain from exercising jurisdiction over plaintiff’s claims that his naval enlistment was invalid and that military court lacked jurisdiction over him, until military court system had opportunity to adjudicate his claims. </w:t>
      </w:r>
      <w:hyperlink r:id="rId2023" w:history="1">
        <w:r>
          <w:rPr>
            <w:rFonts w:ascii="arial" w:eastAsia="arial" w:hAnsi="arial" w:cs="arial"/>
            <w:i/>
            <w:color w:val="0077CC"/>
            <w:sz w:val="20"/>
            <w:u w:val="single"/>
            <w:shd w:val="clear" w:color="auto" w:fill="FFFFFF"/>
            <w:lang w:val="en-US" w:eastAsia="en-US" w:bidi="ar-SA"/>
          </w:rPr>
          <w:t>Hodges v. Brown, 500 F. Supp. 25 (E.D. Pa. 1980)</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649 F.2d 859 (3d Cir. 1981)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Naval Officer and Aviator sought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writ of habeas corpus, alleging that he was being wrongly held by U.S. Navy, which was requiring him to serve beyond seven-year period set forth in his service agreement due to eight-year requirement in </w:t>
      </w:r>
      <w:hyperlink r:id="rId2024" w:history="1">
        <w:r>
          <w:rPr>
            <w:rFonts w:ascii="arial" w:eastAsia="arial" w:hAnsi="arial" w:cs="arial"/>
            <w:i/>
            <w:color w:val="0077CC"/>
            <w:sz w:val="20"/>
            <w:u w:val="single"/>
            <w:shd w:val="clear" w:color="auto" w:fill="FFFFFF"/>
            <w:lang w:val="en-US" w:eastAsia="en-US" w:bidi="ar-SA"/>
          </w:rPr>
          <w:t>10 USCS § 653</w:t>
        </w:r>
      </w:hyperlink>
      <w:r>
        <w:rPr>
          <w:rFonts w:ascii="arial" w:eastAsia="arial" w:hAnsi="arial" w:cs="arial"/>
          <w:color w:val="000000"/>
          <w:sz w:val="20"/>
          <w:lang w:val="en-US" w:eastAsia="en-US" w:bidi="ar-SA"/>
        </w:rPr>
        <w:t xml:space="preserve">, his request to stay in Chicago on bail to attend first quarter of business school was granted because of exceptional circumstances; specifically, district court was concerned that service agreement was drafted by Navy, which should have known of existence of § 653 and of any conflict between it and service agreement, and, further, officer would unduly suffer if he was required to withdraw from school prior to completion of his first quarter of studies; moreover, at minimum, there were substantial questions going to merits of petition, and it was established that contract law governed agreement. </w:t>
      </w:r>
      <w:hyperlink r:id="rId2025" w:history="1">
        <w:r>
          <w:rPr>
            <w:rFonts w:ascii="arial" w:eastAsia="arial" w:hAnsi="arial" w:cs="arial"/>
            <w:i/>
            <w:color w:val="0077CC"/>
            <w:sz w:val="20"/>
            <w:u w:val="single"/>
            <w:shd w:val="clear" w:color="auto" w:fill="FFFFFF"/>
            <w:lang w:val="en-US" w:eastAsia="en-US" w:bidi="ar-SA"/>
          </w:rPr>
          <w:t>Gengler v. United States, 463 F. Supp. 2d 1085 (E.D. Cal. 2006)</w:t>
        </w:r>
      </w:hyperlink>
      <w:r>
        <w:rPr>
          <w:rFonts w:ascii="arial" w:eastAsia="arial" w:hAnsi="arial" w:cs="arial"/>
          <w:color w:val="000000"/>
          <w:sz w:val="20"/>
          <w:lang w:val="en-US" w:eastAsia="en-US" w:bidi="ar-SA"/>
        </w:rPr>
        <w:t xml:space="preserve">, dismissed, </w:t>
      </w:r>
      <w:hyperlink r:id="rId2026" w:history="1">
        <w:r>
          <w:rPr>
            <w:rFonts w:ascii="arial" w:eastAsia="arial" w:hAnsi="arial" w:cs="arial"/>
            <w:i/>
            <w:color w:val="0077CC"/>
            <w:sz w:val="20"/>
            <w:u w:val="single"/>
            <w:shd w:val="clear" w:color="auto" w:fill="FFFFFF"/>
            <w:lang w:val="en-US" w:eastAsia="en-US" w:bidi="ar-SA"/>
          </w:rPr>
          <w:t>2007 U.S. Dist. LEXIS 30161 (E.D. Cal. Apr. 2, 2007)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properly issued to inquire into enlistment in army of one alleged to be minor, and for discharge of minor from enlistment on petition of his parents. </w:t>
      </w:r>
      <w:hyperlink r:id="rId494" w:history="1">
        <w:r>
          <w:rPr>
            <w:rFonts w:ascii="arial" w:eastAsia="arial" w:hAnsi="arial" w:cs="arial"/>
            <w:i/>
            <w:color w:val="0077CC"/>
            <w:sz w:val="20"/>
            <w:u w:val="single"/>
            <w:shd w:val="clear" w:color="auto" w:fill="FFFFFF"/>
            <w:lang w:val="en-US" w:eastAsia="en-US" w:bidi="ar-SA"/>
          </w:rPr>
          <w:t>In re McDonald, 16 F. Cas. 17, 1861 U.S. Dist. LEXIS 69 (E.D. Mo. 1861)</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251. —Breach of agreement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relief ought not to be accorded member of armed services to effect termination of his enlistment in instances where breach by government consists wholly of nonpayment of money, as such relief is reserved for those instances where breach relates to material consideration as condition of agreement. </w:t>
      </w:r>
      <w:hyperlink r:id="rId2027" w:history="1">
        <w:r>
          <w:rPr>
            <w:rFonts w:ascii="arial" w:eastAsia="arial" w:hAnsi="arial" w:cs="arial"/>
            <w:i/>
            <w:color w:val="0077CC"/>
            <w:sz w:val="20"/>
            <w:u w:val="single"/>
            <w:shd w:val="clear" w:color="auto" w:fill="FFFFFF"/>
            <w:lang w:val="en-US" w:eastAsia="en-US" w:bidi="ar-SA"/>
          </w:rPr>
          <w:t>Borschowa v. Claytor, 568 F.2d 616 (9th Cir. 1977)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Navy failed to adequately inform enlistees of rigorous program requirements and failed to fulfill its contractual obligations to place them in Nuclear Field Training Program, under both contract law and Navy’s own regulations, enlistees were entitled to discharge from their military obligations on writ of habeas corpus. </w:t>
      </w:r>
      <w:hyperlink r:id="rId2028" w:history="1">
        <w:r>
          <w:rPr>
            <w:rFonts w:ascii="arial" w:eastAsia="arial" w:hAnsi="arial" w:cs="arial"/>
            <w:i/>
            <w:color w:val="0077CC"/>
            <w:sz w:val="20"/>
            <w:u w:val="single"/>
            <w:shd w:val="clear" w:color="auto" w:fill="FFFFFF"/>
            <w:lang w:val="en-US" w:eastAsia="en-US" w:bidi="ar-SA"/>
          </w:rPr>
          <w:t>Novak v. Rumsfeld, 423 F. Supp. 971 (N.D. Cal. 1976)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Retroactive application of change in regulations must not deprive enlistee of important benefit of his or her enlistment contracts, and court would grant reserve officer’s application for writ of habeas corpus and would order award of certificate of honorable discharge where (1) at time of officer’s enlistment regulations entitled her to automatic discharge if she became pregnant and tendered her resignation, (2) regulation was part of officer’s enlistment contract, (3) regulations were amended so that resignation might not be tendered solely for pregnancy or birth of living child until completion of initial service obligation, and (4) Army refused to accept officer’s resignation and thereby deprived her of what was important benefit of her bargain with Army. </w:t>
      </w:r>
      <w:hyperlink r:id="rId2029" w:history="1">
        <w:r>
          <w:rPr>
            <w:rFonts w:ascii="arial" w:eastAsia="arial" w:hAnsi="arial" w:cs="arial"/>
            <w:i/>
            <w:color w:val="0077CC"/>
            <w:sz w:val="20"/>
            <w:u w:val="single"/>
            <w:shd w:val="clear" w:color="auto" w:fill="FFFFFF"/>
            <w:lang w:val="en-US" w:eastAsia="en-US" w:bidi="ar-SA"/>
          </w:rPr>
          <w:t>Harris v. Brown, 470 F. Supp. 250 (W.D. Mo. 1979)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 had habeas corpus jurisdiction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over claim attacking validity of contract entered into by plaintiff and United States Navy pursuant to health professions scholarship program and charging that written agreement signed what was void due to misrepresentations made by Navy recruiters. </w:t>
      </w:r>
      <w:hyperlink r:id="rId2030" w:history="1">
        <w:r>
          <w:rPr>
            <w:rFonts w:ascii="arial" w:eastAsia="arial" w:hAnsi="arial" w:cs="arial"/>
            <w:i/>
            <w:color w:val="0077CC"/>
            <w:sz w:val="20"/>
            <w:u w:val="single"/>
            <w:shd w:val="clear" w:color="auto" w:fill="FFFFFF"/>
            <w:lang w:val="en-US" w:eastAsia="en-US" w:bidi="ar-SA"/>
          </w:rPr>
          <w:t>Karlin v. Clayton, 506 F. Supp. 642 (D. Kan. 1981)</w:t>
        </w:r>
      </w:hyperlink>
      <w:r>
        <w:rPr>
          <w:rFonts w:ascii="arial" w:eastAsia="arial" w:hAnsi="arial" w:cs="arial"/>
          <w:color w:val="000000"/>
          <w:sz w:val="20"/>
          <w:lang w:val="en-US" w:eastAsia="en-US" w:bidi="ar-SA"/>
        </w:rPr>
        <w:t xml:space="preserve">, limited, </w:t>
      </w:r>
      <w:hyperlink r:id="rId2031" w:history="1">
        <w:r>
          <w:rPr>
            <w:rFonts w:ascii="arial" w:eastAsia="arial" w:hAnsi="arial" w:cs="arial"/>
            <w:i/>
            <w:color w:val="0077CC"/>
            <w:sz w:val="20"/>
            <w:u w:val="single"/>
            <w:shd w:val="clear" w:color="auto" w:fill="FFFFFF"/>
            <w:lang w:val="en-US" w:eastAsia="en-US" w:bidi="ar-SA"/>
          </w:rPr>
          <w:t>Springfield by Springfield Utility Bd. v. Washington Public Power Supply System, 564 F. Supp. 86 (D. Or. 1983)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standard of judicial review varies according to nature of military action complained of it is settled that permissible scope of review extends to claims that armed services have failed to adhere to applicable statutes and regulations, that regulations and procedures employed by military fail to comport with due process, and that branch of armed services has breached enlistment contract. </w:t>
      </w:r>
      <w:hyperlink r:id="rId46" w:history="1">
        <w:r>
          <w:rPr>
            <w:rFonts w:ascii="arial" w:eastAsia="arial" w:hAnsi="arial" w:cs="arial"/>
            <w:i/>
            <w:color w:val="0077CC"/>
            <w:sz w:val="20"/>
            <w:u w:val="single"/>
            <w:shd w:val="clear" w:color="auto" w:fill="FFFFFF"/>
            <w:lang w:val="en-US" w:eastAsia="en-US" w:bidi="ar-SA"/>
          </w:rPr>
          <w:t>Helton v. United States, 532 F. Supp. 813 (S.D. Ga.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Navy is ordered to honorably discharge enlisted man who petitioned for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where enlistee made it clear from moment he first contacted recruiters that only reason he sought to enlist was to become member of air crew, recruiters induced him to enlist by outlining way for him to achieve that goal, yet he was ultimately denied air crew due to hay fever, because recruiters made material misrepresentations to enlistee and Navy violated its regulations in its dealings with enlistee. </w:t>
      </w:r>
      <w:hyperlink r:id="rId2032" w:history="1">
        <w:r>
          <w:rPr>
            <w:rFonts w:ascii="arial" w:eastAsia="arial" w:hAnsi="arial" w:cs="arial"/>
            <w:i/>
            <w:color w:val="0077CC"/>
            <w:sz w:val="20"/>
            <w:u w:val="single"/>
            <w:shd w:val="clear" w:color="auto" w:fill="FFFFFF"/>
            <w:lang w:val="en-US" w:eastAsia="en-US" w:bidi="ar-SA"/>
          </w:rPr>
          <w:t>Brown v. Dunleavy, 722 F. Supp. 1343 (E.D. Va. 1989)</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252. Illegal detention, retention or confinement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w:t>
      </w:r>
      <w:hyperlink r:id="rId28" w:history="1">
        <w:r>
          <w:rPr>
            <w:rFonts w:ascii="arial" w:eastAsia="arial" w:hAnsi="arial" w:cs="arial"/>
            <w:i/>
            <w:color w:val="0077CC"/>
            <w:sz w:val="20"/>
            <w:u w:val="single"/>
            <w:shd w:val="clear" w:color="auto" w:fill="FFFFFF"/>
            <w:lang w:val="en-US" w:eastAsia="en-US" w:bidi="ar-SA"/>
          </w:rPr>
          <w:t>28 USCS § 2241(c)</w:t>
        </w:r>
      </w:hyperlink>
      <w:r>
        <w:rPr>
          <w:rFonts w:ascii="arial" w:eastAsia="arial" w:hAnsi="arial" w:cs="arial"/>
          <w:color w:val="000000"/>
          <w:sz w:val="20"/>
          <w:lang w:val="en-US" w:eastAsia="en-US" w:bidi="ar-SA"/>
        </w:rPr>
        <w:t xml:space="preserve"> speaks of “a prisoner”, term has been liberally construed to include members of the armed services who have been unlawfully detained, restrained, or confined. </w:t>
      </w:r>
      <w:hyperlink r:id="rId112" w:history="1">
        <w:r>
          <w:rPr>
            <w:rFonts w:ascii="arial" w:eastAsia="arial" w:hAnsi="arial" w:cs="arial"/>
            <w:i/>
            <w:color w:val="0077CC"/>
            <w:sz w:val="20"/>
            <w:u w:val="single"/>
            <w:shd w:val="clear" w:color="auto" w:fill="FFFFFF"/>
            <w:lang w:val="en-US" w:eastAsia="en-US" w:bidi="ar-SA"/>
          </w:rPr>
          <w:t>Schlanger v. Seamans, 401 U.S. 487, 91 S. Ct. 995, 28 L. Ed. 2d 251</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402 U.S. 990, 91 S. Ct. 1671, 29 L. Ed. 2d 156 (1971)</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is appropriate remedy for servicemen who claim to be unlawfully retained in armed forces. </w:t>
      </w:r>
      <w:hyperlink r:id="rId2033" w:history="1">
        <w:r>
          <w:rPr>
            <w:rFonts w:ascii="arial" w:eastAsia="arial" w:hAnsi="arial" w:cs="arial"/>
            <w:i/>
            <w:color w:val="0077CC"/>
            <w:sz w:val="20"/>
            <w:u w:val="single"/>
            <w:shd w:val="clear" w:color="auto" w:fill="FFFFFF"/>
            <w:lang w:val="en-US" w:eastAsia="en-US" w:bidi="ar-SA"/>
          </w:rPr>
          <w:t>Crane v. Coleman, 389 F. Supp. 22 (E.D. Pa.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is available to members of military who claim unlawful retention in Armed Forces. </w:t>
      </w:r>
      <w:hyperlink r:id="rId2034" w:history="1">
        <w:r>
          <w:rPr>
            <w:rFonts w:ascii="arial" w:eastAsia="arial" w:hAnsi="arial" w:cs="arial"/>
            <w:i/>
            <w:color w:val="0077CC"/>
            <w:sz w:val="20"/>
            <w:u w:val="single"/>
            <w:shd w:val="clear" w:color="auto" w:fill="FFFFFF"/>
            <w:lang w:val="en-US" w:eastAsia="en-US" w:bidi="ar-SA"/>
          </w:rPr>
          <w:t>Daly v. Claytor, 472 F. Supp. 752 (D. Mass. 1979)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Term “prisoner” has been liberally construed to include members of armed services who have been unlawfully detained, restrained or confined, hence, federal courts have habeas corpus jurisdiction to consider varied claims of unlawful detention by members of Armed Forces. </w:t>
      </w:r>
      <w:hyperlink r:id="rId46" w:history="1">
        <w:r>
          <w:rPr>
            <w:rFonts w:ascii="arial" w:eastAsia="arial" w:hAnsi="arial" w:cs="arial"/>
            <w:i/>
            <w:color w:val="0077CC"/>
            <w:sz w:val="20"/>
            <w:u w:val="single"/>
            <w:shd w:val="clear" w:color="auto" w:fill="FFFFFF"/>
            <w:lang w:val="en-US" w:eastAsia="en-US" w:bidi="ar-SA"/>
          </w:rPr>
          <w:t>Helton v. United States, 532 F. Supp. 813 (S.D. Ga. 1982)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253. Miscellaneous</w:t>
      </w:r>
    </w:p>
    <w:p>
      <w:pPr>
        <w:spacing w:before="24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federal district court denied petitioner federal prisoner’s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request for relief, wherein he sought credit against his federal sentence for time served in state custody, district court’s orders were vacated and case dismissed for lack of jurisdiction as Bureau of Prisons had not yet made sentencing credit determination pursuant to </w:t>
      </w:r>
      <w:hyperlink r:id="rId204" w:history="1">
        <w:r>
          <w:rPr>
            <w:rFonts w:ascii="arial" w:eastAsia="arial" w:hAnsi="arial" w:cs="arial"/>
            <w:i/>
            <w:color w:val="0077CC"/>
            <w:sz w:val="20"/>
            <w:u w:val="single"/>
            <w:shd w:val="clear" w:color="auto" w:fill="FFFFFF"/>
            <w:lang w:val="en-US" w:eastAsia="en-US" w:bidi="ar-SA"/>
          </w:rPr>
          <w:t>18 USCS § 3585(b)</w:t>
        </w:r>
      </w:hyperlink>
      <w:r>
        <w:rPr>
          <w:rFonts w:ascii="arial" w:eastAsia="arial" w:hAnsi="arial" w:cs="arial"/>
          <w:color w:val="000000"/>
          <w:sz w:val="20"/>
          <w:lang w:val="en-US" w:eastAsia="en-US" w:bidi="ar-SA"/>
        </w:rPr>
        <w:t xml:space="preserve">. </w:t>
      </w:r>
      <w:hyperlink r:id="rId2035" w:history="1">
        <w:r>
          <w:rPr>
            <w:rFonts w:ascii="arial" w:eastAsia="arial" w:hAnsi="arial" w:cs="arial"/>
            <w:i/>
            <w:color w:val="0077CC"/>
            <w:sz w:val="20"/>
            <w:u w:val="single"/>
            <w:shd w:val="clear" w:color="auto" w:fill="FFFFFF"/>
            <w:lang w:val="en-US" w:eastAsia="en-US" w:bidi="ar-SA"/>
          </w:rPr>
          <w:t>Reed v. United States, 262 Fed. Appx. 114 (10th Cir. 2008)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Claim for relief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is without merit where plaintiff does not contend that he is not subject to requirement of military service but simply wants to change form of that service. </w:t>
      </w:r>
      <w:hyperlink r:id="rId2036" w:history="1">
        <w:r>
          <w:rPr>
            <w:rFonts w:ascii="arial" w:eastAsia="arial" w:hAnsi="arial" w:cs="arial"/>
            <w:i/>
            <w:color w:val="0077CC"/>
            <w:sz w:val="20"/>
            <w:u w:val="single"/>
            <w:shd w:val="clear" w:color="auto" w:fill="FFFFFF"/>
            <w:lang w:val="en-US" w:eastAsia="en-US" w:bidi="ar-SA"/>
          </w:rPr>
          <w:t>Birdwell v. Schlesinger, 403 F. Supp. 710 (D. Colo.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standard of judicial review varies according to nature of military action complained of it is settled that permissible scope of review extends to claims that armed services have failed to adhere to applicable statutes and regulations, that regulations and procedures employed by military fail to comport with due process, and that branch of armed services has breached enlistment contract. </w:t>
      </w:r>
      <w:hyperlink r:id="rId46" w:history="1">
        <w:r>
          <w:rPr>
            <w:rFonts w:ascii="arial" w:eastAsia="arial" w:hAnsi="arial" w:cs="arial"/>
            <w:i/>
            <w:color w:val="0077CC"/>
            <w:sz w:val="20"/>
            <w:u w:val="single"/>
            <w:shd w:val="clear" w:color="auto" w:fill="FFFFFF"/>
            <w:lang w:val="en-US" w:eastAsia="en-US" w:bidi="ar-SA"/>
          </w:rPr>
          <w:t>Helton v. United States, 532 F. Supp. 813 (S.D. Ga. 1982)</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relief Lieutenant Colonel acknowledged that relief that he sought—change in his active duty service obligation to reflect release date from U.S. Army service of June 30, 2007—had already been afforded him through administrative action by U.S. Army, his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moot. </w:t>
      </w:r>
      <w:hyperlink r:id="rId2037" w:history="1">
        <w:r>
          <w:rPr>
            <w:rFonts w:ascii="arial" w:eastAsia="arial" w:hAnsi="arial" w:cs="arial"/>
            <w:i/>
            <w:color w:val="0077CC"/>
            <w:sz w:val="20"/>
            <w:u w:val="single"/>
            <w:shd w:val="clear" w:color="auto" w:fill="FFFFFF"/>
            <w:lang w:val="en-US" w:eastAsia="en-US" w:bidi="ar-SA"/>
          </w:rPr>
          <w:t>Isenbarger v. Farmer, 463 F. Supp. 2d 13 (D.D.C. 2006)</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 Selective Service Decisions</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254. Preclusion of review by civil courts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50 USCS Appx § 460(b)(3), under which no judicial review shall be made of classification of registrant “except as a defense to a criminal prosecution” instituted under Act after registrant has responded either affirmatively or negatively to order to report for induction, cannot sustain literal reading; while statute purports on its face to suspend writ of habeas corpus as vehicle for reviewing criminal conviction under Act, such is not its intent. </w:t>
      </w:r>
      <w:hyperlink r:id="rId2038" w:history="1">
        <w:r>
          <w:rPr>
            <w:rFonts w:ascii="arial" w:eastAsia="arial" w:hAnsi="arial" w:cs="arial"/>
            <w:i/>
            <w:color w:val="0077CC"/>
            <w:sz w:val="20"/>
            <w:u w:val="single"/>
            <w:shd w:val="clear" w:color="auto" w:fill="FFFFFF"/>
            <w:lang w:val="en-US" w:eastAsia="en-US" w:bidi="ar-SA"/>
          </w:rPr>
          <w:t>Oestereich v. Selective Serv. Sys. Local Bd., 393 U.S. 233, 89 S. Ct. 414, 21 L. Ed. 2d 402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sometimes undertook to determine questions of fact in habeas corpus proceedings despite general rule that sufficiency of evidence with respect to charge of violating Selective Draft Act was for determination of military tribunals. </w:t>
      </w:r>
      <w:hyperlink r:id="rId2039" w:history="1">
        <w:r>
          <w:rPr>
            <w:rFonts w:ascii="arial" w:eastAsia="arial" w:hAnsi="arial" w:cs="arial"/>
            <w:i/>
            <w:color w:val="0077CC"/>
            <w:sz w:val="20"/>
            <w:u w:val="single"/>
            <w:shd w:val="clear" w:color="auto" w:fill="FFFFFF"/>
            <w:lang w:val="en-US" w:eastAsia="en-US" w:bidi="ar-SA"/>
          </w:rPr>
          <w:t>Ex parte Cohen, 254 F. 711 (D. 1918)</w:t>
        </w:r>
      </w:hyperlink>
      <w:r>
        <w:rPr>
          <w:rFonts w:ascii="arial" w:eastAsia="arial" w:hAnsi="arial" w:cs="arial"/>
          <w:color w:val="000000"/>
          <w:sz w:val="20"/>
          <w:lang w:val="en-US" w:eastAsia="en-US" w:bidi="ar-SA"/>
        </w:rPr>
        <w:t xml:space="preserve"> ; </w:t>
      </w:r>
      <w:hyperlink r:id="rId2040" w:history="1">
        <w:r>
          <w:rPr>
            <w:rFonts w:ascii="arial" w:eastAsia="arial" w:hAnsi="arial" w:cs="arial"/>
            <w:i/>
            <w:color w:val="0077CC"/>
            <w:sz w:val="20"/>
            <w:u w:val="single"/>
            <w:shd w:val="clear" w:color="auto" w:fill="FFFFFF"/>
            <w:lang w:val="en-US" w:eastAsia="en-US" w:bidi="ar-SA"/>
          </w:rPr>
          <w:t>Farley v. Ratliff, 267 F. 682 (4th Cir. 1920)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Action of local board, within scope of its authority, was final and not subject to judicial review when investigation by the board had been fair and its findings were supported by substantial evidence; but if it was shown that investigation had been unfair, or that board had abused its discretion by finding contrary to all substantial evidence, courts were open for relief under writ of habeas corpus if registrant had exhausted his remedies under draft act. </w:t>
      </w:r>
      <w:hyperlink r:id="rId2041" w:history="1">
        <w:r>
          <w:rPr>
            <w:rFonts w:ascii="arial" w:eastAsia="arial" w:hAnsi="arial" w:cs="arial"/>
            <w:i/>
            <w:color w:val="0077CC"/>
            <w:sz w:val="20"/>
            <w:u w:val="single"/>
            <w:shd w:val="clear" w:color="auto" w:fill="FFFFFF"/>
            <w:lang w:val="en-US" w:eastAsia="en-US" w:bidi="ar-SA"/>
          </w:rPr>
          <w:t>Benesch v. Underwood, 132 F.2d 430 (6th Cir. 1942)</w:t>
        </w:r>
      </w:hyperlink>
      <w:r>
        <w:rPr>
          <w:rFonts w:ascii="arial" w:eastAsia="arial" w:hAnsi="arial" w:cs="arial"/>
          <w:color w:val="000000"/>
          <w:sz w:val="20"/>
          <w:lang w:val="en-US" w:eastAsia="en-US" w:bidi="ar-SA"/>
        </w:rPr>
        <w:t xml:space="preserve"> ; </w:t>
      </w:r>
      <w:hyperlink r:id="rId2042" w:history="1">
        <w:r>
          <w:rPr>
            <w:rFonts w:ascii="arial" w:eastAsia="arial" w:hAnsi="arial" w:cs="arial"/>
            <w:i/>
            <w:color w:val="0077CC"/>
            <w:sz w:val="20"/>
            <w:u w:val="single"/>
            <w:shd w:val="clear" w:color="auto" w:fill="FFFFFF"/>
            <w:lang w:val="en-US" w:eastAsia="en-US" w:bidi="ar-SA"/>
          </w:rPr>
          <w:t>United States ex rel. Isseroff v. Cain, 57 F. Supp. 715 (D.N.Y. 1944)</w:t>
        </w:r>
      </w:hyperlink>
      <w:r>
        <w:rPr>
          <w:rFonts w:ascii="arial" w:eastAsia="arial" w:hAnsi="arial" w:cs="arial"/>
          <w:color w:val="000000"/>
          <w:sz w:val="20"/>
          <w:lang w:val="en-US" w:eastAsia="en-US" w:bidi="ar-SA"/>
        </w:rPr>
        <w:t xml:space="preserve"> ; </w:t>
      </w:r>
      <w:hyperlink r:id="rId2043" w:history="1">
        <w:r>
          <w:rPr>
            <w:rFonts w:ascii="arial" w:eastAsia="arial" w:hAnsi="arial" w:cs="arial"/>
            <w:i/>
            <w:color w:val="0077CC"/>
            <w:sz w:val="20"/>
            <w:u w:val="single"/>
            <w:shd w:val="clear" w:color="auto" w:fill="FFFFFF"/>
            <w:lang w:val="en-US" w:eastAsia="en-US" w:bidi="ar-SA"/>
          </w:rPr>
          <w:t>United States ex rel. Lawrence v. Commanding Officer, 58 F. Supp. 933 (D. Neb. 1945)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was duty of registrant to obey orders of his local board, and if board acted arbitrarily or beyond its authority writ of habeas corpus in proper case would afford review of its acts and remedy to registrant. </w:t>
      </w:r>
      <w:hyperlink r:id="rId2044" w:history="1">
        <w:r>
          <w:rPr>
            <w:rFonts w:ascii="arial" w:eastAsia="arial" w:hAnsi="arial" w:cs="arial"/>
            <w:i/>
            <w:color w:val="0077CC"/>
            <w:sz w:val="20"/>
            <w:u w:val="single"/>
            <w:shd w:val="clear" w:color="auto" w:fill="FFFFFF"/>
            <w:lang w:val="en-US" w:eastAsia="en-US" w:bidi="ar-SA"/>
          </w:rPr>
          <w:t>Bullard v. Selective Service Local Board, 50 F. Supp. 192 (D. Okla. 1943)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Though Selective Training and Service Act of 1940 did not provide for any judicial review as such of administrative action, it was clear that under general power of courts to release by writ of habeas corpus persons unlawfully detained in custody, court was under duty to release petitioners from present military service if law of land with respect to their selection and induction had been disregarded by administrative tribunal to their prejudice. </w:t>
      </w:r>
      <w:hyperlink r:id="rId2045" w:history="1">
        <w:r>
          <w:rPr>
            <w:rFonts w:ascii="arial" w:eastAsia="arial" w:hAnsi="arial" w:cs="arial"/>
            <w:i/>
            <w:color w:val="0077CC"/>
            <w:sz w:val="20"/>
            <w:u w:val="single"/>
            <w:shd w:val="clear" w:color="auto" w:fill="FFFFFF"/>
            <w:lang w:val="en-US" w:eastAsia="en-US" w:bidi="ar-SA"/>
          </w:rPr>
          <w:t>United States ex rel. Bayly v. Reckord, 51 F. Supp. 507 (D. Md. 1943)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1967 amendment to 50 USCS Appendix § 460(b)(3) limits judicial review of classification or processing of any registrant by local selective service board to situation of defense to criminal prosecution, it is open to question whether statute could constitutionally preclude challenge to draft classification properly raised on habeas corpus. </w:t>
      </w:r>
      <w:hyperlink r:id="rId2046" w:history="1">
        <w:r>
          <w:rPr>
            <w:rFonts w:ascii="arial" w:eastAsia="arial" w:hAnsi="arial" w:cs="arial"/>
            <w:i/>
            <w:color w:val="0077CC"/>
            <w:sz w:val="20"/>
            <w:u w:val="single"/>
            <w:shd w:val="clear" w:color="auto" w:fill="FFFFFF"/>
            <w:lang w:val="en-US" w:eastAsia="en-US" w:bidi="ar-SA"/>
          </w:rPr>
          <w:t>Moskowitz v. Kindt, 273 F. Supp. 646 (E.D. Pa. 1967)</w:t>
        </w:r>
      </w:hyperlink>
      <w:r>
        <w:rPr>
          <w:rFonts w:ascii="arial" w:eastAsia="arial" w:hAnsi="arial" w:cs="arial"/>
          <w:color w:val="000000"/>
          <w:sz w:val="20"/>
          <w:lang w:val="en-US" w:eastAsia="en-US" w:bidi="ar-SA"/>
        </w:rPr>
        <w:t xml:space="preserve">, aff'd, </w:t>
      </w:r>
      <w:hyperlink r:id="rId2047" w:history="1">
        <w:r>
          <w:rPr>
            <w:rFonts w:ascii="arial" w:eastAsia="arial" w:hAnsi="arial" w:cs="arial"/>
            <w:i/>
            <w:color w:val="0077CC"/>
            <w:sz w:val="20"/>
            <w:u w:val="single"/>
            <w:shd w:val="clear" w:color="auto" w:fill="FFFFFF"/>
            <w:lang w:val="en-US" w:eastAsia="en-US" w:bidi="ar-SA"/>
          </w:rPr>
          <w:t>394 F.2d 648 (3d Cir. 1968)</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255. Custody requirement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there was no physical restraint of liberty by members of local board, habeas corpus was not available remedy to question propriety or validity of their order that registrant report to camp. </w:t>
      </w:r>
      <w:hyperlink r:id="rId2048" w:history="1">
        <w:r>
          <w:rPr>
            <w:rFonts w:ascii="arial" w:eastAsia="arial" w:hAnsi="arial" w:cs="arial"/>
            <w:i/>
            <w:color w:val="0077CC"/>
            <w:sz w:val="20"/>
            <w:u w:val="single"/>
            <w:shd w:val="clear" w:color="auto" w:fill="FFFFFF"/>
            <w:lang w:val="en-US" w:eastAsia="en-US" w:bidi="ar-SA"/>
          </w:rPr>
          <w:t>Biron v. Collins, 145 F.2d 758 (5th Cir.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selectee had been subjected to physical examination and found physically acceptable before he was ordered to report for induction did not establish that selective process was completed so as to entitle him to review by habeas corpus of conviction for his failure to report. </w:t>
      </w:r>
      <w:hyperlink r:id="rId2049" w:history="1">
        <w:r>
          <w:rPr>
            <w:rFonts w:ascii="arial" w:eastAsia="arial" w:hAnsi="arial" w:cs="arial"/>
            <w:i/>
            <w:color w:val="0077CC"/>
            <w:sz w:val="20"/>
            <w:u w:val="single"/>
            <w:shd w:val="clear" w:color="auto" w:fill="FFFFFF"/>
            <w:lang w:val="en-US" w:eastAsia="en-US" w:bidi="ar-SA"/>
          </w:rPr>
          <w:t>United States v. Flakowicz, 146 F.2d 874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325 U.S. 851, 65 S. Ct. 1086, 89 L. Ed. 1972 (1945)</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325 U.S. 851, 65 S. Ct. 1086, 89 L. Ed. 1971 (1945)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Mere presence at induction center pursuant to order by local draft board is not sufficient deprivation of liberty to make habeas corpus available. </w:t>
      </w:r>
      <w:hyperlink r:id="rId2050" w:history="1">
        <w:r>
          <w:rPr>
            <w:rFonts w:ascii="arial" w:eastAsia="arial" w:hAnsi="arial" w:cs="arial"/>
            <w:i/>
            <w:color w:val="0077CC"/>
            <w:sz w:val="20"/>
            <w:u w:val="single"/>
            <w:shd w:val="clear" w:color="auto" w:fill="FFFFFF"/>
            <w:lang w:val="en-US" w:eastAsia="en-US" w:bidi="ar-SA"/>
          </w:rPr>
          <w:t>De Rozario v. Commanding Officer, etc., 390 F.2d 532 (9th Cir. 1967)</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Failure to report in response to induction order does not constitute “constructive custody” to support issuance of writ of habeas corpus, and registrant may not escape choice between entering military service as ordered with possibility of habeas corpus later, and defending in criminal proceeding for refusal to submit to induction. </w:t>
      </w:r>
      <w:hyperlink r:id="rId2051" w:history="1">
        <w:r>
          <w:rPr>
            <w:rFonts w:ascii="arial" w:eastAsia="arial" w:hAnsi="arial" w:cs="arial"/>
            <w:i/>
            <w:color w:val="0077CC"/>
            <w:sz w:val="20"/>
            <w:u w:val="single"/>
            <w:shd w:val="clear" w:color="auto" w:fill="FFFFFF"/>
            <w:lang w:val="en-US" w:eastAsia="en-US" w:bidi="ar-SA"/>
          </w:rPr>
          <w:t>Lynch v. Hershey, 208 F.2d 523, 93 U.S. App. D.C. 177 (D.C. Cir. 1953)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347 U.S. 917, 74 S. Ct. 515, 98 L. Ed. 1072 (1954)</w:t>
      </w:r>
      <w:r>
        <w:rPr>
          <w:rFonts w:ascii="arial" w:eastAsia="arial" w:hAnsi="arial" w:cs="arial"/>
          <w:color w:val="000000"/>
          <w:sz w:val="20"/>
          <w:lang w:val="en-US" w:eastAsia="en-US" w:bidi="ar-SA"/>
        </w:rPr>
        <w:t>.</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Inductee, even while released to emergency reserve for purpose of winding up his personal affairs, was subject to sufficient restraint to support issue of writ of habeas corpus, since throughout his “furlough” he was subject to articles of war and army orders. </w:t>
      </w:r>
      <w:r>
        <w:rPr>
          <w:rFonts w:ascii="arial" w:eastAsia="arial" w:hAnsi="arial" w:cs="arial"/>
          <w:i/>
          <w:color w:val="000000"/>
          <w:sz w:val="20"/>
          <w:lang w:val="en-US" w:eastAsia="en-US" w:bidi="ar-SA"/>
        </w:rPr>
        <w:t>United States ex rel. Altieri v. Flint, 54 F. Supp. 889 (C.C.D. Conn. 1943)</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Restraint imposed upon selectee in army was sufficient to warrant issuance of writ, if selectee was otherwise entitled thereto. </w:t>
      </w:r>
      <w:hyperlink r:id="rId2052" w:history="1">
        <w:r>
          <w:rPr>
            <w:rFonts w:ascii="arial" w:eastAsia="arial" w:hAnsi="arial" w:cs="arial"/>
            <w:i/>
            <w:color w:val="0077CC"/>
            <w:sz w:val="20"/>
            <w:u w:val="single"/>
            <w:shd w:val="clear" w:color="auto" w:fill="FFFFFF"/>
            <w:lang w:val="en-US" w:eastAsia="en-US" w:bidi="ar-SA"/>
          </w:rPr>
          <w:t>United States ex rel. Steinberg v. Graham, 57 F. Supp. 938 (D. Ark.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was on way to place of induction when his petition for writ of habeas corpus was filed and order to show cause issued and served, he was not entitled to discharge since he was not then under any restraint. </w:t>
      </w:r>
      <w:hyperlink r:id="rId2053" w:history="1">
        <w:r>
          <w:rPr>
            <w:rFonts w:ascii="arial" w:eastAsia="arial" w:hAnsi="arial" w:cs="arial"/>
            <w:i/>
            <w:color w:val="0077CC"/>
            <w:sz w:val="20"/>
            <w:u w:val="single"/>
            <w:shd w:val="clear" w:color="auto" w:fill="FFFFFF"/>
            <w:lang w:val="en-US" w:eastAsia="en-US" w:bidi="ar-SA"/>
          </w:rPr>
          <w:t>In re Flesch, 63 F. Supp. 978 (D. Mont. 1945)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Receipt of induction notice does not constitute sufficient custody for recipient to avail himself of habeas corpus. </w:t>
      </w:r>
      <w:hyperlink r:id="rId2054" w:history="1">
        <w:r>
          <w:rPr>
            <w:rFonts w:ascii="arial" w:eastAsia="arial" w:hAnsi="arial" w:cs="arial"/>
            <w:i/>
            <w:color w:val="0077CC"/>
            <w:sz w:val="20"/>
            <w:u w:val="single"/>
            <w:shd w:val="clear" w:color="auto" w:fill="FFFFFF"/>
            <w:lang w:val="en-US" w:eastAsia="en-US" w:bidi="ar-SA"/>
          </w:rPr>
          <w:t>McDowell v. Sacramento Local Board Group, etc., 264 F. Supp. 492 (E.D. Cal. 1967)</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256. —Order to report for induction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Order of local draft board directing registrant to report for induction into military service did not impose actual restraint upon liberty of registrant, since board was not empowered by law to seize body of a registrant or to take him into custody. </w:t>
      </w:r>
      <w:hyperlink r:id="rId2055" w:history="1">
        <w:r>
          <w:rPr>
            <w:rFonts w:ascii="arial" w:eastAsia="arial" w:hAnsi="arial" w:cs="arial"/>
            <w:i/>
            <w:color w:val="0077CC"/>
            <w:sz w:val="20"/>
            <w:u w:val="single"/>
            <w:shd w:val="clear" w:color="auto" w:fill="FFFFFF"/>
            <w:lang w:val="en-US" w:eastAsia="en-US" w:bidi="ar-SA"/>
          </w:rPr>
          <w:t>United States ex rel. Lauritsen v. Allen, 154 F.2d 959 (8th Cir. 1946)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Local board’s order to report to induction center does not establish “custody” within meaning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because if habeas corpus were applicable remedy in such case, writ would of necessity have to be made available to every person who anticipates prosecution for violation of law. </w:t>
      </w:r>
      <w:hyperlink r:id="rId2056" w:history="1">
        <w:r>
          <w:rPr>
            <w:rFonts w:ascii="arial" w:eastAsia="arial" w:hAnsi="arial" w:cs="arial"/>
            <w:i/>
            <w:color w:val="0077CC"/>
            <w:sz w:val="20"/>
            <w:u w:val="single"/>
            <w:shd w:val="clear" w:color="auto" w:fill="FFFFFF"/>
            <w:lang w:val="en-US" w:eastAsia="en-US" w:bidi="ar-SA"/>
          </w:rPr>
          <w:t>Steiner v. Officer in Command, etc., 436 F.2d 687 (5th Cir. 1970)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402 U.S. 1009, 91 S. Ct. 2191, 29 L. Ed. 2d 431 (1971)</w:t>
      </w:r>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257. Exhaustion of remedies requirement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Registrant must exhaust his remedies within Selective Service System, civilian agency, before induction; habeas corpus is not available until induction, and then remedy may not be conditioned upon another requirement of exhaustion through military channels. </w:t>
      </w:r>
      <w:hyperlink r:id="rId2057" w:history="1">
        <w:r>
          <w:rPr>
            <w:rFonts w:ascii="arial" w:eastAsia="arial" w:hAnsi="arial" w:cs="arial"/>
            <w:i/>
            <w:color w:val="0077CC"/>
            <w:sz w:val="20"/>
            <w:u w:val="single"/>
            <w:shd w:val="clear" w:color="auto" w:fill="FFFFFF"/>
            <w:lang w:val="en-US" w:eastAsia="en-US" w:bidi="ar-SA"/>
          </w:rPr>
          <w:t>Powers v. Powers, 400 F.2d 438 (5th Cir.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review to test validity of induction order and in-service custody is not dependent upon exhaustion of in-service administrative remedies. </w:t>
      </w:r>
      <w:hyperlink r:id="rId2058" w:history="1">
        <w:r>
          <w:rPr>
            <w:rFonts w:ascii="arial" w:eastAsia="arial" w:hAnsi="arial" w:cs="arial"/>
            <w:i/>
            <w:color w:val="0077CC"/>
            <w:sz w:val="20"/>
            <w:u w:val="single"/>
            <w:shd w:val="clear" w:color="auto" w:fill="FFFFFF"/>
            <w:lang w:val="en-US" w:eastAsia="en-US" w:bidi="ar-SA"/>
          </w:rPr>
          <w:t>United States ex rel. Bent v. Laird, 453 F.2d 625 (3d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selective service registrant has not demonstrated that he has exhausted his administrative remedies within selective service system, he is precluded, as inductee, from attacking his induction order via habeas corpus. </w:t>
      </w:r>
      <w:hyperlink r:id="rId2059" w:history="1">
        <w:r>
          <w:rPr>
            <w:rFonts w:ascii="arial" w:eastAsia="arial" w:hAnsi="arial" w:cs="arial"/>
            <w:i/>
            <w:color w:val="0077CC"/>
            <w:sz w:val="20"/>
            <w:u w:val="single"/>
            <w:shd w:val="clear" w:color="auto" w:fill="FFFFFF"/>
            <w:lang w:val="en-US" w:eastAsia="en-US" w:bidi="ar-SA"/>
          </w:rPr>
          <w:t>Burke v. United States, 371 F. Supp. 349 (E.D. Wis. 1974)</w:t>
        </w:r>
      </w:hyperlink>
      <w:r>
        <w:rPr>
          <w:rFonts w:ascii="arial" w:eastAsia="arial" w:hAnsi="arial" w:cs="arial"/>
          <w:color w:val="000000"/>
          <w:sz w:val="20"/>
          <w:lang w:val="en-US" w:eastAsia="en-US" w:bidi="ar-SA"/>
        </w:rPr>
        <w:t xml:space="preserve">, aff'd, </w:t>
      </w:r>
      <w:hyperlink r:id="rId2060" w:history="1">
        <w:r>
          <w:rPr>
            <w:rFonts w:ascii="arial" w:eastAsia="arial" w:hAnsi="arial" w:cs="arial"/>
            <w:i/>
            <w:color w:val="0077CC"/>
            <w:sz w:val="20"/>
            <w:u w:val="single"/>
            <w:shd w:val="clear" w:color="auto" w:fill="FFFFFF"/>
            <w:lang w:val="en-US" w:eastAsia="en-US" w:bidi="ar-SA"/>
          </w:rPr>
          <w:t>509 F.2d 1227 (7th Cir. 1975)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Doctrine of exhaustion of administrative remedies applies to cases involving complaints by military personnel, including custody due to court-martial, and cases challenging induction into military or seeking discharge as conscientious objector. </w:t>
      </w:r>
      <w:hyperlink r:id="rId1994" w:history="1">
        <w:r>
          <w:rPr>
            <w:rFonts w:ascii="arial" w:eastAsia="arial" w:hAnsi="arial" w:cs="arial"/>
            <w:i/>
            <w:color w:val="0077CC"/>
            <w:sz w:val="20"/>
            <w:u w:val="single"/>
            <w:shd w:val="clear" w:color="auto" w:fill="FFFFFF"/>
            <w:lang w:val="en-US" w:eastAsia="en-US" w:bidi="ar-SA"/>
          </w:rPr>
          <w:t>Casey v. Schlesinger, 382 F. Supp. 1218 (N.D. Okla. 1974)</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258. Classification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Appeal by commanding officer from order on remand releasing draftee from military custody on ground that he was exempt from service as student in recognized theological school was not moot, as distinct from situation of voluntary discharge from Army. </w:t>
      </w:r>
      <w:hyperlink r:id="rId255" w:history="1">
        <w:r>
          <w:rPr>
            <w:rFonts w:ascii="arial" w:eastAsia="arial" w:hAnsi="arial" w:cs="arial"/>
            <w:i/>
            <w:color w:val="0077CC"/>
            <w:sz w:val="20"/>
            <w:u w:val="single"/>
            <w:shd w:val="clear" w:color="auto" w:fill="FFFFFF"/>
            <w:lang w:val="en-US" w:eastAsia="en-US" w:bidi="ar-SA"/>
          </w:rPr>
          <w:t>Eagles v. United States, 329 U.S. 304, 67 S. Ct. 313, 91 L. Ed. 308 (1946)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habeas corpus proceeding to obtain release of selectee on ground that his draft board had acted arbitrarily and capriciously in denying his claim for agricultural deferment, it was not for trial judge or reviewing court to try factual issues of whether selectee’s services were necessary on his parent’s farm or whether selectee was replaceable. </w:t>
      </w:r>
      <w:hyperlink r:id="rId2061" w:history="1">
        <w:r>
          <w:rPr>
            <w:rFonts w:ascii="arial" w:eastAsia="arial" w:hAnsi="arial" w:cs="arial"/>
            <w:i/>
            <w:color w:val="0077CC"/>
            <w:sz w:val="20"/>
            <w:u w:val="single"/>
            <w:shd w:val="clear" w:color="auto" w:fill="FFFFFF"/>
            <w:lang w:val="en-US" w:eastAsia="en-US" w:bidi="ar-SA"/>
          </w:rPr>
          <w:t>Sullivan v. Swatzka, 148 F.2d 965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326 U.S. 752, 66 S. Ct. 90, 90 L. Ed. 450 (1945)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Draft board’s failure to provide upon request reasons for denial of hardship claim nullifies induction order. </w:t>
      </w:r>
      <w:hyperlink r:id="rId2058" w:history="1">
        <w:r>
          <w:rPr>
            <w:rFonts w:ascii="arial" w:eastAsia="arial" w:hAnsi="arial" w:cs="arial"/>
            <w:i/>
            <w:color w:val="0077CC"/>
            <w:sz w:val="20"/>
            <w:u w:val="single"/>
            <w:shd w:val="clear" w:color="auto" w:fill="FFFFFF"/>
            <w:lang w:val="en-US" w:eastAsia="en-US" w:bidi="ar-SA"/>
          </w:rPr>
          <w:t>United States ex rel. Bent v. Laird, 453 F.2d 625 (3d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Inductee was entitled to habeas corpus relief where draft board had violated his due process rights in failing to give reason for its refusal to renew his 2-A classification, even though inductee did not request such statement and draft board had in its file statement that inductee’s job was not essential to national security. </w:t>
      </w:r>
      <w:hyperlink r:id="rId2062" w:history="1">
        <w:r>
          <w:rPr>
            <w:rFonts w:ascii="arial" w:eastAsia="arial" w:hAnsi="arial" w:cs="arial"/>
            <w:i/>
            <w:color w:val="0077CC"/>
            <w:sz w:val="20"/>
            <w:u w:val="single"/>
            <w:shd w:val="clear" w:color="auto" w:fill="FFFFFF"/>
            <w:lang w:val="en-US" w:eastAsia="en-US" w:bidi="ar-SA"/>
          </w:rPr>
          <w:t>Eleey v. Volatile, 478 F.2d 333 (3d Cir.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Federal district court would entertain petition for writ of habeas corpus on behalf of registrant who had been indicted for failure to report for induction, since classification of registrant could not be inquired into on trial of indictment for declining to obey orders of board. </w:t>
      </w:r>
      <w:hyperlink r:id="rId2063" w:history="1">
        <w:r>
          <w:rPr>
            <w:rFonts w:ascii="arial" w:eastAsia="arial" w:hAnsi="arial" w:cs="arial"/>
            <w:i/>
            <w:color w:val="0077CC"/>
            <w:sz w:val="20"/>
            <w:u w:val="single"/>
            <w:shd w:val="clear" w:color="auto" w:fill="FFFFFF"/>
            <w:lang w:val="en-US" w:eastAsia="en-US" w:bidi="ar-SA"/>
          </w:rPr>
          <w:t>Ex parte Kelley, 48 F. Supp. 816 (D. Or. 1943)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after registrant had finally been inducted into service it was found that his local board erroneously, willfully, and capriciously classified him, he then had remedy by habeas corpus. </w:t>
      </w:r>
      <w:hyperlink r:id="rId2064" w:history="1">
        <w:r>
          <w:rPr>
            <w:rFonts w:ascii="arial" w:eastAsia="arial" w:hAnsi="arial" w:cs="arial"/>
            <w:i/>
            <w:color w:val="0077CC"/>
            <w:sz w:val="20"/>
            <w:u w:val="single"/>
            <w:shd w:val="clear" w:color="auto" w:fill="FFFFFF"/>
            <w:lang w:val="en-US" w:eastAsia="en-US" w:bidi="ar-SA"/>
          </w:rPr>
          <w:t>Meredith v. Carter, 49 F. Supp. 899 (D. Ind. 1943)</w:t>
        </w:r>
      </w:hyperlink>
      <w:r>
        <w:rPr>
          <w:rFonts w:ascii="arial" w:eastAsia="arial" w:hAnsi="arial" w:cs="arial"/>
          <w:color w:val="000000"/>
          <w:sz w:val="20"/>
          <w:lang w:val="en-US" w:eastAsia="en-US" w:bidi="ar-SA"/>
        </w:rPr>
        <w:t xml:space="preserve"> ; </w:t>
      </w:r>
      <w:r>
        <w:rPr>
          <w:rFonts w:ascii="arial" w:eastAsia="arial" w:hAnsi="arial" w:cs="arial"/>
          <w:i/>
          <w:color w:val="000000"/>
          <w:sz w:val="20"/>
          <w:lang w:val="en-US" w:eastAsia="en-US" w:bidi="ar-SA"/>
        </w:rPr>
        <w:t>United States ex rel. Altieri v. Flint, 54 F. Supp. 889 (C.C.D. Conn. 1943)</w:t>
      </w:r>
      <w:r>
        <w:rPr>
          <w:rFonts w:ascii="arial" w:eastAsia="arial" w:hAnsi="arial" w:cs="arial"/>
          <w:color w:val="000000"/>
          <w:sz w:val="20"/>
          <w:lang w:val="en-US" w:eastAsia="en-US" w:bidi="ar-SA"/>
        </w:rPr>
        <w:t xml:space="preserve"> ; </w:t>
      </w:r>
      <w:hyperlink r:id="rId2065" w:history="1">
        <w:r>
          <w:rPr>
            <w:rFonts w:ascii="arial" w:eastAsia="arial" w:hAnsi="arial" w:cs="arial"/>
            <w:i/>
            <w:color w:val="0077CC"/>
            <w:sz w:val="20"/>
            <w:u w:val="single"/>
            <w:shd w:val="clear" w:color="auto" w:fill="FFFFFF"/>
            <w:lang w:val="en-US" w:eastAsia="en-US" w:bidi="ar-SA"/>
          </w:rPr>
          <w:t>United States v. Masaaki Kuwabara, 56 F. Supp. 716 (D. Cal.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relator had been given honorable discharge from army based on destitution of dependent relatives, and ten days later had been placed in class 1-A by his local board and was subsequently reinducted without being granted hearing at which he could have submitted such evidence as he might have thought necessary to substantiate his claim, though no such hearing was requested, federal district court would grant writ of habeas corpus and refer case back to local board. </w:t>
      </w:r>
      <w:hyperlink r:id="rId2066" w:history="1">
        <w:r>
          <w:rPr>
            <w:rFonts w:ascii="arial" w:eastAsia="arial" w:hAnsi="arial" w:cs="arial"/>
            <w:i/>
            <w:color w:val="0077CC"/>
            <w:sz w:val="20"/>
            <w:u w:val="single"/>
            <w:shd w:val="clear" w:color="auto" w:fill="FFFFFF"/>
            <w:lang w:val="en-US" w:eastAsia="en-US" w:bidi="ar-SA"/>
          </w:rPr>
          <w:t>United States ex rel. De Graw v. Toon, 52 F. Supp. 170 (D.N.Y. 1943)</w:t>
        </w:r>
      </w:hyperlink>
      <w:r>
        <w:rPr>
          <w:rFonts w:ascii="arial" w:eastAsia="arial" w:hAnsi="arial" w:cs="arial"/>
          <w:color w:val="000000"/>
          <w:sz w:val="20"/>
          <w:lang w:val="en-US" w:eastAsia="en-US" w:bidi="ar-SA"/>
        </w:rPr>
        <w:t xml:space="preserve">, modified, </w:t>
      </w:r>
      <w:hyperlink r:id="rId2067" w:history="1">
        <w:r>
          <w:rPr>
            <w:rFonts w:ascii="arial" w:eastAsia="arial" w:hAnsi="arial" w:cs="arial"/>
            <w:i/>
            <w:color w:val="0077CC"/>
            <w:sz w:val="20"/>
            <w:u w:val="single"/>
            <w:shd w:val="clear" w:color="auto" w:fill="FFFFFF"/>
            <w:lang w:val="en-US" w:eastAsia="en-US" w:bidi="ar-SA"/>
          </w:rPr>
          <w:t>151 F.2d 778 (2d Cir. 1945)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courts had no power to classify registrants, classification by draft boards had to be honestly made, and courts could prevent arbitrary action of such agencies from being effective. </w:t>
      </w:r>
      <w:hyperlink r:id="rId2052" w:history="1">
        <w:r>
          <w:rPr>
            <w:rFonts w:ascii="arial" w:eastAsia="arial" w:hAnsi="arial" w:cs="arial"/>
            <w:i/>
            <w:color w:val="0077CC"/>
            <w:sz w:val="20"/>
            <w:u w:val="single"/>
            <w:shd w:val="clear" w:color="auto" w:fill="FFFFFF"/>
            <w:lang w:val="en-US" w:eastAsia="en-US" w:bidi="ar-SA"/>
          </w:rPr>
          <w:t>United States ex rel. Steinberg v. Graham, 57 F. Supp. 938 (D. Ark.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are not permitted to inquire into registrant’s physical fitness for duty following determination of such fitness by Army medical examiners, despite conflicting views in reports by private physicians, in habeas corpus action attacking induction order. </w:t>
      </w:r>
      <w:hyperlink r:id="rId2059" w:history="1">
        <w:r>
          <w:rPr>
            <w:rFonts w:ascii="arial" w:eastAsia="arial" w:hAnsi="arial" w:cs="arial"/>
            <w:i/>
            <w:color w:val="0077CC"/>
            <w:sz w:val="20"/>
            <w:u w:val="single"/>
            <w:shd w:val="clear" w:color="auto" w:fill="FFFFFF"/>
            <w:lang w:val="en-US" w:eastAsia="en-US" w:bidi="ar-SA"/>
          </w:rPr>
          <w:t>Burke v. United States, 371 F. Supp. 349 (E.D. Wis. 1974)</w:t>
        </w:r>
      </w:hyperlink>
      <w:r>
        <w:rPr>
          <w:rFonts w:ascii="arial" w:eastAsia="arial" w:hAnsi="arial" w:cs="arial"/>
          <w:color w:val="000000"/>
          <w:sz w:val="20"/>
          <w:lang w:val="en-US" w:eastAsia="en-US" w:bidi="ar-SA"/>
        </w:rPr>
        <w:t xml:space="preserve">, aff'd, </w:t>
      </w:r>
      <w:hyperlink r:id="rId2060" w:history="1">
        <w:r>
          <w:rPr>
            <w:rFonts w:ascii="arial" w:eastAsia="arial" w:hAnsi="arial" w:cs="arial"/>
            <w:i/>
            <w:color w:val="0077CC"/>
            <w:sz w:val="20"/>
            <w:u w:val="single"/>
            <w:shd w:val="clear" w:color="auto" w:fill="FFFFFF"/>
            <w:lang w:val="en-US" w:eastAsia="en-US" w:bidi="ar-SA"/>
          </w:rPr>
          <w:t>509 F.2d 1227 (7th Cir. 1975)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259. —Religion-based claims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Sincere claimant cannot turn to habeas corpus remedy to challenge legality of his classification because his religious belief prevents him from accepting induction under any circumstances, but he is limited to seeking review in criminal trial for refusal to submit to induction, where his defense of invalid classification is tested by “basis in fact” formula. </w:t>
      </w:r>
      <w:hyperlink r:id="rId2068" w:history="1">
        <w:r>
          <w:rPr>
            <w:rFonts w:ascii="arial" w:eastAsia="arial" w:hAnsi="arial" w:cs="arial"/>
            <w:i/>
            <w:color w:val="0077CC"/>
            <w:sz w:val="20"/>
            <w:u w:val="single"/>
            <w:shd w:val="clear" w:color="auto" w:fill="FFFFFF"/>
            <w:lang w:val="en-US" w:eastAsia="en-US" w:bidi="ar-SA"/>
          </w:rPr>
          <w:t>Mulloy v. United States, 398 U.S. 410, 90 S. Ct. 1766, 26 L. Ed. 2d 362 (1970)</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Registrant charging that local draft board acted arbitrarily and capriciously in refusing to classify him as regular or ordained minister of religion could resort to habeas corpus proceedings. </w:t>
      </w:r>
      <w:hyperlink r:id="rId2069" w:history="1">
        <w:r>
          <w:rPr>
            <w:rFonts w:ascii="arial" w:eastAsia="arial" w:hAnsi="arial" w:cs="arial"/>
            <w:i/>
            <w:color w:val="0077CC"/>
            <w:sz w:val="20"/>
            <w:u w:val="single"/>
            <w:shd w:val="clear" w:color="auto" w:fill="FFFFFF"/>
            <w:lang w:val="en-US" w:eastAsia="en-US" w:bidi="ar-SA"/>
          </w:rPr>
          <w:t>In re Rogers, 47 F. Supp. 265 (D. Tex. 1942)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260. Induction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draftee had obeyed law by responding to call for induction and had relied upon writ of habeas corpus to test his legal rights, he had placed himself in proper position to challenge legality of his induction. </w:t>
      </w:r>
      <w:hyperlink r:id="rId2070" w:history="1">
        <w:r>
          <w:rPr>
            <w:rFonts w:ascii="arial" w:eastAsia="arial" w:hAnsi="arial" w:cs="arial"/>
            <w:i/>
            <w:color w:val="0077CC"/>
            <w:sz w:val="20"/>
            <w:u w:val="single"/>
            <w:shd w:val="clear" w:color="auto" w:fill="FFFFFF"/>
            <w:lang w:val="en-US" w:eastAsia="en-US" w:bidi="ar-SA"/>
          </w:rPr>
          <w:t>United States ex rel. Phillips v. Downer, 135 F.2d 521 (2d Cir. 1943)</w:t>
        </w:r>
      </w:hyperlink>
      <w:r>
        <w:rPr>
          <w:rFonts w:ascii="arial" w:eastAsia="arial" w:hAnsi="arial" w:cs="arial"/>
          <w:color w:val="000000"/>
          <w:sz w:val="20"/>
          <w:lang w:val="en-US" w:eastAsia="en-US" w:bidi="ar-SA"/>
        </w:rPr>
        <w:t xml:space="preserve"> ; </w:t>
      </w:r>
      <w:hyperlink r:id="rId2071" w:history="1">
        <w:r>
          <w:rPr>
            <w:rFonts w:ascii="arial" w:eastAsia="arial" w:hAnsi="arial" w:cs="arial"/>
            <w:i/>
            <w:color w:val="0077CC"/>
            <w:sz w:val="20"/>
            <w:u w:val="single"/>
            <w:shd w:val="clear" w:color="auto" w:fill="FFFFFF"/>
            <w:lang w:val="en-US" w:eastAsia="en-US" w:bidi="ar-SA"/>
          </w:rPr>
          <w:t>United States ex rel. Rubin v. Magruder, 55 F. Supp. 947 (D.R.I. 1944)</w:t>
        </w:r>
      </w:hyperlink>
      <w:r>
        <w:rPr>
          <w:rFonts w:ascii="arial" w:eastAsia="arial" w:hAnsi="arial" w:cs="arial"/>
          <w:color w:val="000000"/>
          <w:sz w:val="20"/>
          <w:lang w:val="en-US" w:eastAsia="en-US" w:bidi="ar-SA"/>
        </w:rPr>
        <w:t xml:space="preserve"> ; </w:t>
      </w:r>
      <w:hyperlink r:id="rId2043" w:history="1">
        <w:r>
          <w:rPr>
            <w:rFonts w:ascii="arial" w:eastAsia="arial" w:hAnsi="arial" w:cs="arial"/>
            <w:i/>
            <w:color w:val="0077CC"/>
            <w:sz w:val="20"/>
            <w:u w:val="single"/>
            <w:shd w:val="clear" w:color="auto" w:fill="FFFFFF"/>
            <w:lang w:val="en-US" w:eastAsia="en-US" w:bidi="ar-SA"/>
          </w:rPr>
          <w:t>United States ex rel. Lawrence v. Commanding Officer, 58 F. Supp. 933 (D. Neb. 1945)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Fact that registrant attempted to comply with induction order to extent necessary to entitle him to review in habeas corpus, but failed to do so as result of advice of counsel based upon mistake of fact furnished no basis for his release in advance of criminal trial. </w:t>
      </w:r>
      <w:hyperlink r:id="rId2072" w:history="1">
        <w:r>
          <w:rPr>
            <w:rFonts w:ascii="arial" w:eastAsia="arial" w:hAnsi="arial" w:cs="arial"/>
            <w:i/>
            <w:color w:val="0077CC"/>
            <w:sz w:val="20"/>
            <w:u w:val="single"/>
            <w:shd w:val="clear" w:color="auto" w:fill="FFFFFF"/>
            <w:lang w:val="en-US" w:eastAsia="en-US" w:bidi="ar-SA"/>
          </w:rPr>
          <w:t>United States ex rel. Hoce v. McGinnis, 146 F.2d 851 (4th Cir. 1944)</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petitioner in habeas corpus proceeding claimed that he did not comply with draft board’s order to submit to induction and for that reason he had never become member of the military forces and that therefore military authorities detaining him had no legal authority over him or his actions, actual induction was not prerequisite to habeas corpus proceeding. </w:t>
      </w:r>
      <w:hyperlink r:id="rId2073" w:history="1">
        <w:r>
          <w:rPr>
            <w:rFonts w:ascii="arial" w:eastAsia="arial" w:hAnsi="arial" w:cs="arial"/>
            <w:i/>
            <w:color w:val="0077CC"/>
            <w:sz w:val="20"/>
            <w:u w:val="single"/>
            <w:shd w:val="clear" w:color="auto" w:fill="FFFFFF"/>
            <w:lang w:val="en-US" w:eastAsia="en-US" w:bidi="ar-SA"/>
          </w:rPr>
          <w:t>Lawrence v. Yost, 157 F.2d 44 (9th Cir. 1946)</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reclassification and subsequent induction of a registrant for returning his classification card to the local board is unconstitutional, and the petitioner is entitled to a writ of habeas corpus, since he is not legally in the service. </w:t>
      </w:r>
      <w:hyperlink r:id="rId2074" w:history="1">
        <w:r>
          <w:rPr>
            <w:rFonts w:ascii="arial" w:eastAsia="arial" w:hAnsi="arial" w:cs="arial"/>
            <w:i/>
            <w:color w:val="0077CC"/>
            <w:sz w:val="20"/>
            <w:u w:val="single"/>
            <w:shd w:val="clear" w:color="auto" w:fill="FFFFFF"/>
            <w:lang w:val="en-US" w:eastAsia="en-US" w:bidi="ar-SA"/>
          </w:rPr>
          <w:t>Bradley v. Laird, 449 F.2d 898 (10th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review of draft board classification and induction order was not precluded by agreement to submit to induction, as condition of nolle prosequi of indictment for selective service violation, where nothing in records suggests petitioner waived right to judicial review. </w:t>
      </w:r>
      <w:hyperlink r:id="rId2058" w:history="1">
        <w:r>
          <w:rPr>
            <w:rFonts w:ascii="arial" w:eastAsia="arial" w:hAnsi="arial" w:cs="arial"/>
            <w:i/>
            <w:color w:val="0077CC"/>
            <w:sz w:val="20"/>
            <w:u w:val="single"/>
            <w:shd w:val="clear" w:color="auto" w:fill="FFFFFF"/>
            <w:lang w:val="en-US" w:eastAsia="en-US" w:bidi="ar-SA"/>
          </w:rPr>
          <w:t>United States ex rel. Bent v. Laird, 453 F.2d 625 (3d Cir. 1971)</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Inductee could apply for writ of habeas corpus as soon as his induction into army was completed, and was not required to wait until he was court-martialed for disobedience of military orders. </w:t>
      </w:r>
      <w:hyperlink r:id="rId2053" w:history="1">
        <w:r>
          <w:rPr>
            <w:rFonts w:ascii="arial" w:eastAsia="arial" w:hAnsi="arial" w:cs="arial"/>
            <w:i/>
            <w:color w:val="0077CC"/>
            <w:sz w:val="20"/>
            <w:u w:val="single"/>
            <w:shd w:val="clear" w:color="auto" w:fill="FFFFFF"/>
            <w:lang w:val="en-US" w:eastAsia="en-US" w:bidi="ar-SA"/>
          </w:rPr>
          <w:t>In re Flesch, 63 F. Supp. 978 (D. Mont. 1945)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Habeas corpus is a proper remedy for determining whether the procedure leading to an order of induction violated due process. </w:t>
      </w:r>
      <w:hyperlink r:id="rId2075" w:history="1">
        <w:r>
          <w:rPr>
            <w:rFonts w:ascii="arial" w:eastAsia="arial" w:hAnsi="arial" w:cs="arial"/>
            <w:i/>
            <w:color w:val="0077CC"/>
            <w:sz w:val="20"/>
            <w:u w:val="single"/>
            <w:shd w:val="clear" w:color="auto" w:fill="FFFFFF"/>
            <w:lang w:val="en-US" w:eastAsia="en-US" w:bidi="ar-SA"/>
          </w:rPr>
          <w:t>Garrell v. Commanding Officer, 312 F. Supp. 386 (E.D. Pa. 1970)</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261. —Illegal or invalid induction</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Illegal induction into military service is properly attacked by petition for writ of habeas corpus. [Per Douglas, J., as Circuit Justice. </w:t>
      </w:r>
      <w:hyperlink r:id="rId84" w:history="1">
        <w:r>
          <w:rPr>
            <w:rFonts w:ascii="arial" w:eastAsia="arial" w:hAnsi="arial" w:cs="arial"/>
            <w:i/>
            <w:color w:val="0077CC"/>
            <w:sz w:val="20"/>
            <w:u w:val="single"/>
            <w:shd w:val="clear" w:color="auto" w:fill="FFFFFF"/>
            <w:lang w:val="en-US" w:eastAsia="en-US" w:bidi="ar-SA"/>
          </w:rPr>
          <w:t>Scaggs v. Larsen, 396 U.S. 1206, 90 S. Ct. 5, 24 L. Ed. 2d 28 (1969)</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induction into army must have been by summary procedure, when it appeared that local board had denied to registrants the protection which statute and regulations afford them, courts had to intervene. </w:t>
      </w:r>
      <w:hyperlink r:id="rId2076" w:history="1">
        <w:r>
          <w:rPr>
            <w:rFonts w:ascii="arial" w:eastAsia="arial" w:hAnsi="arial" w:cs="arial"/>
            <w:i/>
            <w:color w:val="0077CC"/>
            <w:sz w:val="20"/>
            <w:u w:val="single"/>
            <w:shd w:val="clear" w:color="auto" w:fill="FFFFFF"/>
            <w:lang w:val="en-US" w:eastAsia="en-US" w:bidi="ar-SA"/>
          </w:rPr>
          <w:t>United States ex rel. Levy v. Cain, 149 F.2d 338 (2d Cir. 1945)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Person whose military induction orders were invalid is entitled,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writ of habeas corpus. </w:t>
      </w:r>
      <w:hyperlink r:id="rId2077" w:history="1">
        <w:r>
          <w:rPr>
            <w:rFonts w:ascii="arial" w:eastAsia="arial" w:hAnsi="arial" w:cs="arial"/>
            <w:i/>
            <w:color w:val="0077CC"/>
            <w:sz w:val="20"/>
            <w:u w:val="single"/>
            <w:shd w:val="clear" w:color="auto" w:fill="FFFFFF"/>
            <w:lang w:val="en-US" w:eastAsia="en-US" w:bidi="ar-SA"/>
          </w:rPr>
          <w:t>United States ex rel. Sugg v. Commanding Officer United States Armed Forces Examing &amp; Entrance Station, 365 F. Supp. 844 (W.D.N.Y. 1973)</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One forced into army by illegal conscription and detained there against his will was entitled to be released on habeas corpus proceeding. </w:t>
      </w:r>
      <w:hyperlink r:id="rId2078" w:history="1">
        <w:r>
          <w:rPr>
            <w:rFonts w:ascii="arial" w:eastAsia="arial" w:hAnsi="arial" w:cs="arial"/>
            <w:i/>
            <w:color w:val="0077CC"/>
            <w:sz w:val="20"/>
            <w:u w:val="single"/>
            <w:shd w:val="clear" w:color="auto" w:fill="FFFFFF"/>
            <w:lang w:val="en-US" w:eastAsia="en-US" w:bidi="ar-SA"/>
          </w:rPr>
          <w:t>Stingle's Case, 23 F. Cas. 107 (E.D. Pa. Sept. 4, 1863)</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262. Conviction for violation of statute</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Canadian enlistment was good defense to charge of failing to keep local draft board notified of change of address, it should have been urged at criminal trial, and could not be made ground for release on habeas corpus. </w:t>
      </w:r>
      <w:r>
        <w:rPr>
          <w:rFonts w:ascii="arial" w:eastAsia="arial" w:hAnsi="arial" w:cs="arial"/>
          <w:i/>
          <w:color w:val="000000"/>
          <w:sz w:val="20"/>
          <w:lang w:val="en-US" w:eastAsia="en-US" w:bidi="ar-SA"/>
        </w:rPr>
        <w:t>Stumpf v. Sanford, 145 F.2d 270 (5th Cir. 1944)</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324 U.S. 876, 65 S. Ct. 1012, 89 L. Ed. 1429 (1945)</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registrant submitted to induction and then sought remedy by habeas corpus to test legality of detaining him in army, his detention was by virtue of draft board’s order, and validity of that order was in issue; but where he elected to defy induction order, thus escaping military law and courts martial, but incurring prosecution in civil courts, alleged impropriety of local board’s order, as touching claimed exemption as minister of religion, could not be used to deliver him from imprisonment under conviction. </w:t>
      </w:r>
      <w:hyperlink r:id="rId2079" w:history="1">
        <w:r>
          <w:rPr>
            <w:rFonts w:ascii="arial" w:eastAsia="arial" w:hAnsi="arial" w:cs="arial"/>
            <w:i/>
            <w:color w:val="0077CC"/>
            <w:sz w:val="20"/>
            <w:u w:val="single"/>
            <w:shd w:val="clear" w:color="auto" w:fill="FFFFFF"/>
            <w:lang w:val="en-US" w:eastAsia="en-US" w:bidi="ar-SA"/>
          </w:rPr>
          <w:t>Rea v. McDonald, 153 F.2d 190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327 U.S. 794, 66 S. Ct. 820, 90 L. Ed. 1020 (1946)</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Registrant charged with failure to report for induction and held under Selective Training and Service Act of 1940 after being ordered to do so could resort to petition for writ of habeas corpus to obtain his release on ground that proceedings before local draft board by which he was classified were illegal, as against contention that he should have first submitted himself to induction and then questioned his classification. </w:t>
      </w:r>
      <w:hyperlink r:id="rId89" w:history="1">
        <w:r>
          <w:rPr>
            <w:rFonts w:ascii="arial" w:eastAsia="arial" w:hAnsi="arial" w:cs="arial"/>
            <w:i/>
            <w:color w:val="0077CC"/>
            <w:sz w:val="20"/>
            <w:u w:val="single"/>
            <w:shd w:val="clear" w:color="auto" w:fill="FFFFFF"/>
            <w:lang w:val="en-US" w:eastAsia="en-US" w:bidi="ar-SA"/>
          </w:rPr>
          <w:t>Ex parte Stewart, 47 F. Supp. 410 (D. Cal. 1942)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263. —Collateral attack</w:t>
      </w:r>
    </w:p>
    <w:p>
      <w:pPr>
        <w:spacing w:before="20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conviction of violation of Selective Training and Service Act of 1940 had been affirmed by United States Supreme Court, it could not be collaterally attacked on same grounds by resort to habeas corpus. </w:t>
      </w:r>
      <w:r>
        <w:rPr>
          <w:rFonts w:ascii="arial" w:eastAsia="arial" w:hAnsi="arial" w:cs="arial"/>
          <w:i/>
          <w:color w:val="000000"/>
          <w:sz w:val="20"/>
          <w:lang w:val="en-US" w:eastAsia="en-US" w:bidi="ar-SA"/>
        </w:rPr>
        <w:t>United States ex rel. Lohrberg v. Nicholson, 141 F.2d 689 (4th Cir.)</w:t>
      </w:r>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322 U.S. 744, 64 S. Ct. 1154, 88 L. Ed. 1577 (1944)</w:t>
      </w:r>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Where conviction for violation of Selective Training and Service Act of 1940 was affirmed by court of appeals, and it appeared from record on appeal that question of defendant’s personal appearance and hearing before local draft board was considered and determined, judgment of conviction could not be collaterally attacked on same ground by habeas corpus proceeding. </w:t>
      </w:r>
      <w:r>
        <w:rPr>
          <w:rFonts w:ascii="arial" w:eastAsia="arial" w:hAnsi="arial" w:cs="arial"/>
          <w:i/>
          <w:color w:val="000000"/>
          <w:sz w:val="20"/>
          <w:lang w:val="en-US" w:eastAsia="en-US" w:bidi="ar-SA"/>
        </w:rPr>
        <w:t>Ex parte Bagley, 57 F. Supp. 272 (D. Cal. 1944)</w:t>
      </w:r>
      <w:r>
        <w:rPr>
          <w:rFonts w:ascii="arial" w:eastAsia="arial" w:hAnsi="arial" w:cs="arial"/>
          <w:color w:val="000000"/>
          <w:sz w:val="20"/>
          <w:lang w:val="en-US" w:eastAsia="en-US" w:bidi="ar-SA"/>
        </w:rPr>
        <w:t xml:space="preserve">, aff'd, </w:t>
      </w:r>
      <w:hyperlink r:id="rId2080" w:history="1">
        <w:r>
          <w:rPr>
            <w:rFonts w:ascii="arial" w:eastAsia="arial" w:hAnsi="arial" w:cs="arial"/>
            <w:i/>
            <w:color w:val="0077CC"/>
            <w:sz w:val="20"/>
            <w:u w:val="single"/>
            <w:shd w:val="clear" w:color="auto" w:fill="FFFFFF"/>
            <w:lang w:val="en-US" w:eastAsia="en-US" w:bidi="ar-SA"/>
          </w:rPr>
          <w:t>151 F.2d 700 (9th Cir. 1945)</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264. Miscellaneous</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Relief from procedural irregularities under Selective Training and Service Act in time of war was granted neither on petition for habeas corpus nor in criminal case unless shown to be prejudicial to substantial rights of registrant. </w:t>
      </w:r>
      <w:hyperlink r:id="rId2081" w:history="1">
        <w:r>
          <w:rPr>
            <w:rFonts w:ascii="arial" w:eastAsia="arial" w:hAnsi="arial" w:cs="arial"/>
            <w:i/>
            <w:color w:val="0077CC"/>
            <w:sz w:val="20"/>
            <w:u w:val="single"/>
            <w:shd w:val="clear" w:color="auto" w:fill="FFFFFF"/>
            <w:lang w:val="en-US" w:eastAsia="en-US" w:bidi="ar-SA"/>
          </w:rPr>
          <w:t>United States ex rel. Woodard v. Deahl, 151 F.2d 413 (8th Cir. 1945)</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Writ of habeas corpus would not be denied to person inducted into Army under Selective Training and Service Act on ground of disruption of training program of Army. </w:t>
      </w:r>
      <w:hyperlink r:id="rId2082" w:history="1">
        <w:r>
          <w:rPr>
            <w:rFonts w:ascii="arial" w:eastAsia="arial" w:hAnsi="arial" w:cs="arial"/>
            <w:i/>
            <w:color w:val="0077CC"/>
            <w:sz w:val="20"/>
            <w:u w:val="single"/>
            <w:shd w:val="clear" w:color="auto" w:fill="FFFFFF"/>
            <w:lang w:val="en-US" w:eastAsia="en-US" w:bidi="ar-SA"/>
          </w:rPr>
          <w:t>Micheli v. Paulin, 45 F. Supp. 687 (D.N.J. 1942)</w:t>
        </w:r>
      </w:hyperlink>
      <w:r>
        <w:rPr>
          <w:rFonts w:ascii="arial" w:eastAsia="arial" w:hAnsi="arial" w:cs="arial"/>
          <w:color w:val="000000"/>
          <w:sz w:val="20"/>
          <w:lang w:val="en-US" w:eastAsia="en-US" w:bidi="ar-SA"/>
        </w:rPr>
        <w:t>.</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3. Reservists and National Guard Ordered to Active Duty</w:t>
      </w:r>
    </w:p>
    <w:p>
      <w:pPr>
        <w:spacing w:before="240" w:line="260" w:lineRule="atLeast"/>
        <w:rPr>
          <w:rFonts w:ascii="arial" w:eastAsia="arial" w:hAnsi="arial" w:cs="arial"/>
          <w:sz w:val="20"/>
          <w:lang w:val="en-US" w:eastAsia="en-US" w:bidi="ar-SA"/>
        </w:rPr>
      </w:pPr>
      <w:r>
        <w:rPr>
          <w:rFonts w:ascii="arial" w:eastAsia="arial" w:hAnsi="arial" w:cs="arial"/>
          <w:b/>
          <w:color w:val="000000"/>
          <w:sz w:val="20"/>
          <w:lang w:val="en-US" w:eastAsia="en-US" w:bidi="ar-SA"/>
        </w:rPr>
        <w:t>265. Custody requirement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Naval reservist who has been called to active duty but who refuses as conscientious objector to report for service is sufficiently “in custody” within meaning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to avail himself of writ although he is subject only to normal military restraint. </w:t>
      </w:r>
      <w:hyperlink r:id="rId2083" w:history="1">
        <w:r>
          <w:rPr>
            <w:rFonts w:ascii="arial" w:eastAsia="arial" w:hAnsi="arial" w:cs="arial"/>
            <w:i/>
            <w:color w:val="0077CC"/>
            <w:sz w:val="20"/>
            <w:u w:val="single"/>
            <w:shd w:val="clear" w:color="auto" w:fill="FFFFFF"/>
            <w:lang w:val="en-US" w:eastAsia="en-US" w:bidi="ar-SA"/>
          </w:rPr>
          <w:t>Hammond v. Lenfest, 398 F.2d 705 (2d Cir.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Petitioners subject to orders and supervision of Air Force Reserves are “in custody” within meaning of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2084" w:history="1">
        <w:r>
          <w:rPr>
            <w:rFonts w:ascii="arial" w:eastAsia="arial" w:hAnsi="arial" w:cs="arial"/>
            <w:i/>
            <w:color w:val="0077CC"/>
            <w:sz w:val="20"/>
            <w:u w:val="single"/>
            <w:shd w:val="clear" w:color="auto" w:fill="FFFFFF"/>
            <w:lang w:val="en-US" w:eastAsia="en-US" w:bidi="ar-SA"/>
          </w:rPr>
          <w:t>Linsalata v. Clifford, 290 F. Supp. 338 (S.D.N.Y. 1968)</w:t>
        </w:r>
      </w:hyperlink>
      <w:r>
        <w:rPr>
          <w:rFonts w:ascii="arial" w:eastAsia="arial" w:hAnsi="arial" w:cs="arial"/>
          <w:color w:val="000000"/>
          <w:sz w:val="20"/>
          <w:lang w:val="en-US" w:eastAsia="en-US" w:bidi="ar-SA"/>
        </w:rPr>
        <w:t>.</w:t>
      </w:r>
    </w:p>
    <w:p>
      <w:pPr>
        <w:spacing w:before="24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Reservist ordered to but not yet on active duty is sufficiently in custody of military to avail himself of writ of habeas corpus under </w:t>
      </w:r>
      <w:hyperlink r:id="rId28"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994" w:history="1">
        <w:r>
          <w:rPr>
            <w:rFonts w:ascii="arial" w:eastAsia="arial" w:hAnsi="arial" w:cs="arial"/>
            <w:i/>
            <w:color w:val="0077CC"/>
            <w:sz w:val="20"/>
            <w:u w:val="single"/>
            <w:shd w:val="clear" w:color="auto" w:fill="FFFFFF"/>
            <w:lang w:val="en-US" w:eastAsia="en-US" w:bidi="ar-SA"/>
          </w:rPr>
          <w:t>Casey v. Schlesinger, 382 F. Supp. 1218 (N.D. Okla. 1974)</w:t>
        </w:r>
      </w:hyperlink>
      <w:r>
        <w:rPr>
          <w:rFonts w:ascii="arial" w:eastAsia="arial" w:hAnsi="arial" w:cs="arial"/>
          <w:color w:val="000000"/>
          <w:sz w:val="20"/>
          <w:lang w:val="en-US" w:eastAsia="en-US" w:bidi="ar-SA"/>
        </w:rPr>
        <w:t>.</w:t>
      </w:r>
    </w:p>
    <w:p>
      <w:pPr>
        <w:spacing w:before="200" w:line="22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sz w:val="20"/>
          <w:lang w:val="en-US" w:eastAsia="en-US" w:bidi="ar-SA"/>
        </w:rPr>
        <w:br/>
      </w:r>
      <w:r>
        <w:rPr>
          <w:rFonts w:ascii="arial" w:eastAsia="arial" w:hAnsi="arial" w:cs="arial"/>
          <w:color w:val="000000"/>
          <w:sz w:val="16"/>
          <w:lang w:val="en-US" w:eastAsia="en-US" w:bidi="ar-SA"/>
        </w:rPr>
        <w:t>United States Code Service</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Copyright © 2019 Matthew Bender &amp; Company, Inc.</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a member of the LexisNexis Group (TM)</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All rights reserved. All rights reserved.</w:t>
      </w:r>
    </w:p>
    <w:p>
      <w:pPr>
        <w:rPr>
          <w:rFonts w:ascii="arial" w:eastAsia="arial" w:hAnsi="arial" w:cs="arial"/>
          <w:sz w:val="20"/>
          <w:lang w:val="en-US" w:eastAsia="en-US" w:bidi="ar-SA"/>
        </w:rPr>
      </w:pPr>
    </w:p>
    <w:p>
      <w:pPr>
        <w:ind w:left="200"/>
        <w:rPr>
          <w:rFonts w:ascii="arial" w:eastAsia="arial" w:hAnsi="arial" w:cs="arial"/>
          <w:sz w:val="20"/>
          <w:lang w:val="en-US" w:eastAsia="en-US" w:bidi="ar-SA"/>
        </w:rPr>
      </w:pPr>
      <w:r>
        <w:rPr>
          <w:rFonts w:ascii="arial" w:eastAsia="arial" w:hAnsi="arial" w:cs="arial"/>
          <w:sz w:val="20"/>
          <w:lang w:val="en-US" w:eastAsia="en-US" w:bidi="ar-SA"/>
        </w:rPr>
        <w:br/>
      </w:r>
      <w:r>
        <w:pict>
          <v:line id="_x0000_s1030" style="position:absolute;z-index:251662336"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t>244</w:t>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t>244</w:t>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28 USCS § 2241, Part 1 of 2</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00" Type="http://schemas.openxmlformats.org/officeDocument/2006/relationships/hyperlink" Target="https://advance.lexis.com/api/document?collection=cases&amp;id=urn:contentItem:4TB8-SNY0-TX4N-G1DM-00000-00&amp;context=" TargetMode="External" /><Relationship Id="rId1000" Type="http://schemas.openxmlformats.org/officeDocument/2006/relationships/hyperlink" Target="https://advance.lexis.com/api/document?collection=cases&amp;id=urn:contentItem:4S27-R3H0-TXFX-H36K-00000-00&amp;context=" TargetMode="External" /><Relationship Id="rId1001" Type="http://schemas.openxmlformats.org/officeDocument/2006/relationships/hyperlink" Target="https://advance.lexis.com/api/document?collection=cases&amp;id=urn:contentItem:4TXH-9MP0-TXFX-H21K-00000-00&amp;context=" TargetMode="External" /><Relationship Id="rId1002" Type="http://schemas.openxmlformats.org/officeDocument/2006/relationships/hyperlink" Target="https://advance.lexis.com/api/document?collection=cases&amp;id=urn:contentItem:4W1D-GTW0-TXFX-H350-00000-00&amp;context=" TargetMode="External" /><Relationship Id="rId1003" Type="http://schemas.openxmlformats.org/officeDocument/2006/relationships/hyperlink" Target="https://advance.lexis.com/api/document?collection=cases&amp;id=urn:contentItem:59NM-4BV1-F04K-Y0DW-00000-00&amp;context=" TargetMode="External" /><Relationship Id="rId1004" Type="http://schemas.openxmlformats.org/officeDocument/2006/relationships/hyperlink" Target="https://advance.lexis.com/api/document?collection=cases&amp;id=urn:contentItem:59NM-4BV1-F04K-Y0DV-00000-00&amp;context=" TargetMode="External" /><Relationship Id="rId1005" Type="http://schemas.openxmlformats.org/officeDocument/2006/relationships/hyperlink" Target="https://advance.lexis.com/api/document?collection=cases&amp;id=urn:contentItem:7YHD-Y7H1-2RHT-300N-00000-00&amp;context=" TargetMode="External" /><Relationship Id="rId1006" Type="http://schemas.openxmlformats.org/officeDocument/2006/relationships/hyperlink" Target="https://advance.lexis.com/api/document?collection=cases&amp;id=urn:contentItem:5732-28C1-F04K-Y1P5-00000-00&amp;context=" TargetMode="External" /><Relationship Id="rId1007" Type="http://schemas.openxmlformats.org/officeDocument/2006/relationships/hyperlink" Target="https://advance.lexis.com/api/document?collection=cases&amp;id=urn:contentItem:59HS-8741-F04K-V172-00000-00&amp;context=" TargetMode="External" /><Relationship Id="rId1008" Type="http://schemas.openxmlformats.org/officeDocument/2006/relationships/hyperlink" Target="https://advance.lexis.com/api/document?collection=statutes-legislation&amp;id=urn:contentItem:8S6M-T5X2-D6RV-H25Y-00000-00&amp;context=" TargetMode="External" /><Relationship Id="rId1009" Type="http://schemas.openxmlformats.org/officeDocument/2006/relationships/hyperlink" Target="https://advance.lexis.com/api/document?collection=cases&amp;id=urn:contentItem:4N3G-TXP0-0038-X0D6-00000-00&amp;context=" TargetMode="External" /><Relationship Id="rId101" Type="http://schemas.openxmlformats.org/officeDocument/2006/relationships/hyperlink" Target="https://advance.lexis.com/api/document?collection=cases&amp;id=urn:contentItem:4W04-J4Y0-TXFX-G2NC-00000-00&amp;context=" TargetMode="External" /><Relationship Id="rId1010" Type="http://schemas.openxmlformats.org/officeDocument/2006/relationships/hyperlink" Target="https://advance.lexis.com/api/document?collection=cases&amp;id=urn:contentItem:4NG5-X710-TVT3-B2M3-00000-00&amp;context=" TargetMode="External" /><Relationship Id="rId1011" Type="http://schemas.openxmlformats.org/officeDocument/2006/relationships/hyperlink" Target="https://advance.lexis.com/api/document?collection=cases&amp;id=urn:contentItem:5KFH-KM51-F04K-Y0VR-00000-00&amp;context=" TargetMode="External" /><Relationship Id="rId1012" Type="http://schemas.openxmlformats.org/officeDocument/2006/relationships/hyperlink" Target="https://advance.lexis.com/api/document?collection=cases&amp;id=urn:contentItem:4KS0-MVR0-TVT3-D23G-00000-00&amp;context=" TargetMode="External" /><Relationship Id="rId1013" Type="http://schemas.openxmlformats.org/officeDocument/2006/relationships/hyperlink" Target="https://advance.lexis.com/api/document?collection=cases&amp;id=urn:contentItem:4V24-1WY0-TXFP-H33M-00000-00&amp;context=" TargetMode="External" /><Relationship Id="rId1014" Type="http://schemas.openxmlformats.org/officeDocument/2006/relationships/hyperlink" Target="https://advance.lexis.com/api/document?collection=cases&amp;id=urn:contentItem:4W6Y-TXT0-TXFP-H34D-00000-00&amp;context=" TargetMode="External" /><Relationship Id="rId1015" Type="http://schemas.openxmlformats.org/officeDocument/2006/relationships/hyperlink" Target="https://advance.lexis.com/api/document?collection=cases&amp;id=urn:contentItem:4KXF-0VV0-0038-Y4H6-00000-00&amp;context=" TargetMode="External" /><Relationship Id="rId1016" Type="http://schemas.openxmlformats.org/officeDocument/2006/relationships/hyperlink" Target="https://advance.lexis.com/api/document?collection=cases&amp;id=urn:contentItem:4M1M-K4R0-0038-Y4WR-00000-00&amp;context=" TargetMode="External" /><Relationship Id="rId1017" Type="http://schemas.openxmlformats.org/officeDocument/2006/relationships/hyperlink" Target="https://advance.lexis.com/api/document?collection=cases&amp;id=urn:contentItem:4MJC-XHG0-0038-Y11Y-00000-00&amp;context=" TargetMode="External" /><Relationship Id="rId1018" Type="http://schemas.openxmlformats.org/officeDocument/2006/relationships/hyperlink" Target="https://advance.lexis.com/api/document?collection=cases&amp;id=urn:contentItem:4RFV-PX70-TXFX-H2CV-00000-00&amp;context=" TargetMode="External" /><Relationship Id="rId1019" Type="http://schemas.openxmlformats.org/officeDocument/2006/relationships/hyperlink" Target="https://advance.lexis.com/api/document?collection=cases&amp;id=urn:contentItem:4RFV-PXF0-TXFX-H23P-00000-00&amp;context=" TargetMode="External" /><Relationship Id="rId102" Type="http://schemas.openxmlformats.org/officeDocument/2006/relationships/hyperlink" Target="https://advance.lexis.com/api/document?collection=cases&amp;id=urn:contentItem:3S4N-MJ90-0039-S003-00000-00&amp;context=" TargetMode="External" /><Relationship Id="rId1020" Type="http://schemas.openxmlformats.org/officeDocument/2006/relationships/hyperlink" Target="https://advance.lexis.com/api/document?collection=cases&amp;id=urn:contentItem:4RFV-PXH0-TXFX-H23Y-00000-00&amp;context=" TargetMode="External" /><Relationship Id="rId1021" Type="http://schemas.openxmlformats.org/officeDocument/2006/relationships/hyperlink" Target="https://advance.lexis.com/api/document?collection=cases&amp;id=urn:contentItem:4RFV-PXG0-TXFX-H23R-00000-00&amp;context=" TargetMode="External" /><Relationship Id="rId1022" Type="http://schemas.openxmlformats.org/officeDocument/2006/relationships/hyperlink" Target="https://advance.lexis.com/api/document?collection=cases&amp;id=urn:contentItem:4V0V-JRS0-TXFP-H32B-00000-00&amp;context=" TargetMode="External" /><Relationship Id="rId1023" Type="http://schemas.openxmlformats.org/officeDocument/2006/relationships/hyperlink" Target="https://advance.lexis.com/api/document?collection=cases&amp;id=urn:contentItem:4WH8-T230-TXFP-H2PM-00000-00&amp;context=" TargetMode="External" /><Relationship Id="rId1024" Type="http://schemas.openxmlformats.org/officeDocument/2006/relationships/hyperlink" Target="https://advance.lexis.com/api/document?collection=cases&amp;id=urn:contentItem:4W33-XH70-TXFP-H39D-00000-00&amp;context=" TargetMode="External" /><Relationship Id="rId1025" Type="http://schemas.openxmlformats.org/officeDocument/2006/relationships/hyperlink" Target="https://advance.lexis.com/api/document?collection=cases&amp;id=urn:contentItem:4W8N-0WB0-TXFP-H2NV-00000-00&amp;context=" TargetMode="External" /><Relationship Id="rId1026" Type="http://schemas.openxmlformats.org/officeDocument/2006/relationships/hyperlink" Target="https://advance.lexis.com/api/document?collection=cases&amp;id=urn:contentItem:5G92-1PN1-F04C-Y031-00000-00&amp;context=" TargetMode="External" /><Relationship Id="rId1027" Type="http://schemas.openxmlformats.org/officeDocument/2006/relationships/hyperlink" Target="https://advance.lexis.com/api/document?collection=cases&amp;id=urn:contentItem:5GD1-M8H1-F04C-Y0DB-00000-00&amp;context=" TargetMode="External" /><Relationship Id="rId1028" Type="http://schemas.openxmlformats.org/officeDocument/2006/relationships/hyperlink" Target="https://advance.lexis.com/api/document?collection=cases&amp;id=urn:contentItem:5K6P-8481-F04C-Y13D-00000-00&amp;context=" TargetMode="External" /><Relationship Id="rId1029" Type="http://schemas.openxmlformats.org/officeDocument/2006/relationships/hyperlink" Target="https://advance.lexis.com/api/document?collection=cases&amp;id=urn:contentItem:5KBK-56X1-F04C-Y1HK-00000-00&amp;context=" TargetMode="External" /><Relationship Id="rId103" Type="http://schemas.openxmlformats.org/officeDocument/2006/relationships/hyperlink" Target="https://advance.lexis.com/api/document?collection=cases&amp;id=urn:contentItem:3S4N-90X0-0039-S2D5-00000-00&amp;context=" TargetMode="External" /><Relationship Id="rId1030" Type="http://schemas.openxmlformats.org/officeDocument/2006/relationships/hyperlink" Target="https://advance.lexis.com/api/document?collection=cases&amp;id=urn:contentItem:4T5S-6340-TX4N-G08X-00000-00&amp;context=" TargetMode="External" /><Relationship Id="rId1031" Type="http://schemas.openxmlformats.org/officeDocument/2006/relationships/hyperlink" Target="https://advance.lexis.com/api/document?collection=cases&amp;id=urn:contentItem:4VGN-J6N0-TXFP-H2RW-00000-00&amp;context=" TargetMode="External" /><Relationship Id="rId1032" Type="http://schemas.openxmlformats.org/officeDocument/2006/relationships/hyperlink" Target="https://advance.lexis.com/api/document?collection=cases&amp;id=urn:contentItem:7XGF-02F0-YB0V-T00D-00000-00&amp;context=" TargetMode="External" /><Relationship Id="rId1033" Type="http://schemas.openxmlformats.org/officeDocument/2006/relationships/hyperlink" Target="https://advance.lexis.com/api/document?collection=cases&amp;id=urn:contentItem:4WNJ-1C20-TXFP-H2WT-00000-00&amp;context=" TargetMode="External" /><Relationship Id="rId1034" Type="http://schemas.openxmlformats.org/officeDocument/2006/relationships/hyperlink" Target="https://advance.lexis.com/api/document?collection=cases&amp;id=urn:contentItem:7YGT-CRF1-2RHT-300H-00000-00&amp;context=" TargetMode="External" /><Relationship Id="rId1035" Type="http://schemas.openxmlformats.org/officeDocument/2006/relationships/hyperlink" Target="https://advance.lexis.com/api/document?collection=cases&amp;id=urn:contentItem:7XTM-1KD0-YB0M-T011-00000-00&amp;context=" TargetMode="External" /><Relationship Id="rId1036" Type="http://schemas.openxmlformats.org/officeDocument/2006/relationships/hyperlink" Target="https://advance.lexis.com/api/document?collection=cases&amp;id=urn:contentItem:58PJ-G911-F04F-F012-00000-00&amp;context=" TargetMode="External" /><Relationship Id="rId1037" Type="http://schemas.openxmlformats.org/officeDocument/2006/relationships/hyperlink" Target="https://advance.lexis.com/api/document?collection=cases&amp;id=urn:contentItem:4NC0-FHX0-TVT3-B230-00000-00&amp;context=" TargetMode="External" /><Relationship Id="rId1038" Type="http://schemas.openxmlformats.org/officeDocument/2006/relationships/hyperlink" Target="https://advance.lexis.com/api/document?collection=cases&amp;id=urn:contentItem:4CR8-5480-004C-000D-00000-00&amp;context=" TargetMode="External" /><Relationship Id="rId1039" Type="http://schemas.openxmlformats.org/officeDocument/2006/relationships/hyperlink" Target="https://advance.lexis.com/api/document?collection=cases&amp;id=urn:contentItem:4CR8-1JM0-004C-2006-00000-00&amp;context=" TargetMode="External" /><Relationship Id="rId104" Type="http://schemas.openxmlformats.org/officeDocument/2006/relationships/hyperlink" Target="https://advance.lexis.com/api/document?collection=cases&amp;id=urn:contentItem:3S4X-0660-003B-G4GF-00000-00&amp;context=" TargetMode="External" /><Relationship Id="rId1040" Type="http://schemas.openxmlformats.org/officeDocument/2006/relationships/hyperlink" Target="https://advance.lexis.com/api/document?collection=statutes-legislation&amp;id=urn:contentItem:5GYC-2101-FG36-137D-00000-00&amp;context=" TargetMode="External" /><Relationship Id="rId1041" Type="http://schemas.openxmlformats.org/officeDocument/2006/relationships/hyperlink" Target="https://advance.lexis.com/api/document?collection=statutes-legislation&amp;id=urn:contentItem:8SG9-5HW2-D6RV-H0HK-00000-00&amp;context=" TargetMode="External" /><Relationship Id="rId1042" Type="http://schemas.openxmlformats.org/officeDocument/2006/relationships/hyperlink" Target="https://advance.lexis.com/api/document?collection=cases&amp;id=urn:contentItem:3S4X-8WH0-0039-X3NF-00000-00&amp;context=" TargetMode="External" /><Relationship Id="rId1043" Type="http://schemas.openxmlformats.org/officeDocument/2006/relationships/hyperlink" Target="https://advance.lexis.com/api/document?collection=cases&amp;id=urn:contentItem:529M-GP31-JCNH-X04V-00000-00&amp;context=" TargetMode="External" /><Relationship Id="rId1044" Type="http://schemas.openxmlformats.org/officeDocument/2006/relationships/hyperlink" Target="https://advance.lexis.com/api/document?collection=cases&amp;id=urn:contentItem:3S4V-RF10-003B-34M4-00000-00&amp;context=" TargetMode="External" /><Relationship Id="rId1045" Type="http://schemas.openxmlformats.org/officeDocument/2006/relationships/hyperlink" Target="https://advance.lexis.com/api/document?collection=cases&amp;id=urn:contentItem:3S4V-PX20-003B-3281-00000-00&amp;context=" TargetMode="External" /><Relationship Id="rId1046" Type="http://schemas.openxmlformats.org/officeDocument/2006/relationships/hyperlink" Target="https://advance.lexis.com/api/document?collection=cases&amp;id=urn:contentItem:3S4X-4PK0-0039-X34F-00000-00&amp;context=" TargetMode="External" /><Relationship Id="rId1047" Type="http://schemas.openxmlformats.org/officeDocument/2006/relationships/hyperlink" Target="https://advance.lexis.com/api/document?collection=cases&amp;id=urn:contentItem:3S4X-0SH0-0039-X1G4-00000-00&amp;context=" TargetMode="External" /><Relationship Id="rId1048" Type="http://schemas.openxmlformats.org/officeDocument/2006/relationships/hyperlink" Target="https://advance.lexis.com/api/document?collection=cases&amp;id=urn:contentItem:3S4X-0080-0039-X45C-00000-00&amp;context=" TargetMode="External" /><Relationship Id="rId1049" Type="http://schemas.openxmlformats.org/officeDocument/2006/relationships/hyperlink" Target="https://advance.lexis.com/api/document?collection=cases&amp;id=urn:contentItem:3S4X-0VG0-003B-P4T6-00000-00&amp;context=" TargetMode="External" /><Relationship Id="rId105" Type="http://schemas.openxmlformats.org/officeDocument/2006/relationships/hyperlink" Target="https://advance.lexis.com/api/document?collection=cases&amp;id=urn:contentItem:4RCP-JN10-TXFS-525Y-00000-00&amp;context=" TargetMode="External" /><Relationship Id="rId1050" Type="http://schemas.openxmlformats.org/officeDocument/2006/relationships/hyperlink" Target="https://advance.lexis.com/api/document?collection=cases&amp;id=urn:contentItem:3S4X-FS00-00B1-D258-00000-00&amp;context=" TargetMode="External" /><Relationship Id="rId1051" Type="http://schemas.openxmlformats.org/officeDocument/2006/relationships/hyperlink" Target="https://advance.lexis.com/api/document?collection=cases&amp;id=urn:contentItem:4XDN-FTJ0-TXFX-722C-00000-00&amp;context=" TargetMode="External" /><Relationship Id="rId1052" Type="http://schemas.openxmlformats.org/officeDocument/2006/relationships/hyperlink" Target="https://advance.lexis.com/api/document?collection=cases&amp;id=urn:contentItem:48B4-RBC0-0038-Y18Y-00000-00&amp;context=" TargetMode="External" /><Relationship Id="rId1053" Type="http://schemas.openxmlformats.org/officeDocument/2006/relationships/hyperlink" Target="https://advance.lexis.com/api/document?collection=cases&amp;id=urn:contentItem:5842-X6Y1-F04D-142K-00000-00&amp;context=" TargetMode="External" /><Relationship Id="rId1054" Type="http://schemas.openxmlformats.org/officeDocument/2006/relationships/hyperlink" Target="https://advance.lexis.com/api/document?collection=cases&amp;id=urn:contentItem:3S4X-M4D0-0039-X42B-00000-00&amp;context=" TargetMode="External" /><Relationship Id="rId1055" Type="http://schemas.openxmlformats.org/officeDocument/2006/relationships/hyperlink" Target="https://advance.lexis.com/api/document?collection=cases&amp;id=urn:contentItem:3S4X-1460-0039-X265-00000-00&amp;context=" TargetMode="External" /><Relationship Id="rId1056" Type="http://schemas.openxmlformats.org/officeDocument/2006/relationships/hyperlink" Target="https://advance.lexis.com/api/document?collection=cases&amp;id=urn:contentItem:3S4V-J130-003B-30P7-00000-00&amp;context=" TargetMode="External" /><Relationship Id="rId1057" Type="http://schemas.openxmlformats.org/officeDocument/2006/relationships/hyperlink" Target="https://advance.lexis.com/api/document?collection=cases&amp;id=urn:contentItem:3S4V-R640-0054-62M4-00000-00&amp;context=" TargetMode="External" /><Relationship Id="rId1058" Type="http://schemas.openxmlformats.org/officeDocument/2006/relationships/hyperlink" Target="https://advance.lexis.com/api/document?collection=cases&amp;id=urn:contentItem:3S4V-RM60-0054-64J0-00000-00&amp;context=" TargetMode="External" /><Relationship Id="rId1059" Type="http://schemas.openxmlformats.org/officeDocument/2006/relationships/hyperlink" Target="https://advance.lexis.com/api/document?collection=cases&amp;id=urn:contentItem:3S4V-RBD0-0054-638Y-00000-00&amp;context=" TargetMode="External" /><Relationship Id="rId106" Type="http://schemas.openxmlformats.org/officeDocument/2006/relationships/hyperlink" Target="https://advance.lexis.com/api/document?collection=cases&amp;id=urn:contentItem:4T96-DNG0-TXFS-539S-00000-00&amp;context=" TargetMode="External" /><Relationship Id="rId1060" Type="http://schemas.openxmlformats.org/officeDocument/2006/relationships/hyperlink" Target="https://advance.lexis.com/api/document?collection=cases&amp;id=urn:contentItem:3S4X-04V0-0039-M00B-00000-00&amp;context=" TargetMode="External" /><Relationship Id="rId1061" Type="http://schemas.openxmlformats.org/officeDocument/2006/relationships/hyperlink" Target="https://advance.lexis.com/api/document?collection=cases&amp;id=urn:contentItem:3S4X-45B0-003B-515R-00000-00&amp;context=" TargetMode="External" /><Relationship Id="rId1062" Type="http://schemas.openxmlformats.org/officeDocument/2006/relationships/hyperlink" Target="https://advance.lexis.com/api/document?collection=cases&amp;id=urn:contentItem:4ST8-57W0-TXFX-6277-00000-00&amp;context=" TargetMode="External" /><Relationship Id="rId1063" Type="http://schemas.openxmlformats.org/officeDocument/2006/relationships/hyperlink" Target="https://advance.lexis.com/api/document?collection=cases&amp;id=urn:contentItem:4WJR-9VB0-TXFX-62N8-00000-00&amp;context=" TargetMode="External" /><Relationship Id="rId1064" Type="http://schemas.openxmlformats.org/officeDocument/2006/relationships/hyperlink" Target="https://advance.lexis.com/api/document?collection=cases&amp;id=urn:contentItem:4RS4-CD00-TX4N-G12Y-00000-00&amp;context=" TargetMode="External" /><Relationship Id="rId1065" Type="http://schemas.openxmlformats.org/officeDocument/2006/relationships/hyperlink" Target="https://advance.lexis.com/api/document?collection=cases&amp;id=urn:contentItem:4T5S-VGD0-TX4N-G18X-00000-00&amp;context=" TargetMode="External" /><Relationship Id="rId1066" Type="http://schemas.openxmlformats.org/officeDocument/2006/relationships/hyperlink" Target="https://advance.lexis.com/api/document?collection=cases&amp;id=urn:contentItem:4W7V-BSV0-TXFX-526C-00000-00&amp;context=" TargetMode="External" /><Relationship Id="rId1067" Type="http://schemas.openxmlformats.org/officeDocument/2006/relationships/hyperlink" Target="https://advance.lexis.com/api/document?collection=cases&amp;id=urn:contentItem:4XJP-YMM0-TXFX-F2C8-00000-00&amp;context=" TargetMode="External" /><Relationship Id="rId1068" Type="http://schemas.openxmlformats.org/officeDocument/2006/relationships/hyperlink" Target="https://advance.lexis.com/api/document?collection=cases&amp;id=urn:contentItem:4X4H-PHT0-TXFP-H212-00000-00&amp;context=" TargetMode="External" /><Relationship Id="rId1069" Type="http://schemas.openxmlformats.org/officeDocument/2006/relationships/hyperlink" Target="https://advance.lexis.com/api/document?collection=cases&amp;id=urn:contentItem:832M-6MT1-652H-C3NX-00000-00&amp;context=" TargetMode="External" /><Relationship Id="rId107" Type="http://schemas.openxmlformats.org/officeDocument/2006/relationships/hyperlink" Target="https://advance.lexis.com/api/document?collection=cases&amp;id=urn:contentItem:4T55-WW00-TXFR-0352-00000-00&amp;context=" TargetMode="External" /><Relationship Id="rId1070" Type="http://schemas.openxmlformats.org/officeDocument/2006/relationships/hyperlink" Target="https://advance.lexis.com/api/document?collection=cases&amp;id=urn:contentItem:3S4X-CGD0-003B-51MY-00000-00&amp;context=" TargetMode="External" /><Relationship Id="rId1071" Type="http://schemas.openxmlformats.org/officeDocument/2006/relationships/hyperlink" Target="https://advance.lexis.com/api/document?collection=cases&amp;id=urn:contentItem:4XBH-XCG0-TXFX-52P1-00000-00&amp;context=" TargetMode="External" /><Relationship Id="rId1072" Type="http://schemas.openxmlformats.org/officeDocument/2006/relationships/hyperlink" Target="https://advance.lexis.com/api/document?collection=cases&amp;id=urn:contentItem:3S4V-RG00-0054-63VJ-00000-00&amp;context=" TargetMode="External" /><Relationship Id="rId1073" Type="http://schemas.openxmlformats.org/officeDocument/2006/relationships/hyperlink" Target="https://advance.lexis.com/api/document?collection=cases&amp;id=urn:contentItem:4MY2-0980-TVVV-N2V0-00000-00&amp;context=" TargetMode="External" /><Relationship Id="rId1074" Type="http://schemas.openxmlformats.org/officeDocument/2006/relationships/hyperlink" Target="https://advance.lexis.com/api/document?collection=cases&amp;id=urn:contentItem:4M58-STD0-TVVV-N1YV-00000-00&amp;context=" TargetMode="External" /><Relationship Id="rId1075" Type="http://schemas.openxmlformats.org/officeDocument/2006/relationships/hyperlink" Target="https://advance.lexis.com/api/document?collection=cases&amp;id=urn:contentItem:3S4W-T910-0039-Y4PY-00000-00&amp;context=" TargetMode="External" /><Relationship Id="rId1076" Type="http://schemas.openxmlformats.org/officeDocument/2006/relationships/hyperlink" Target="https://advance.lexis.com/api/document?collection=cases&amp;id=urn:contentItem:3S4X-DX40-003B-S1C4-00000-00&amp;context=" TargetMode="External" /><Relationship Id="rId1077" Type="http://schemas.openxmlformats.org/officeDocument/2006/relationships/hyperlink" Target="https://advance.lexis.com/api/document?collection=cases&amp;id=urn:contentItem:3S4X-DHF0-0039-X2WK-00000-00&amp;context=" TargetMode="External" /><Relationship Id="rId1078" Type="http://schemas.openxmlformats.org/officeDocument/2006/relationships/hyperlink" Target="https://advance.lexis.com/api/document?collection=cases&amp;id=urn:contentItem:3S4V-SCC0-003B-32SW-00000-00&amp;context=" TargetMode="External" /><Relationship Id="rId1079" Type="http://schemas.openxmlformats.org/officeDocument/2006/relationships/hyperlink" Target="https://advance.lexis.com/api/document?collection=cases&amp;id=urn:contentItem:3S4V-MK10-003B-355M-00000-00&amp;context=" TargetMode="External" /><Relationship Id="rId108" Type="http://schemas.openxmlformats.org/officeDocument/2006/relationships/hyperlink" Target="https://advance.lexis.com/api/document?collection=cases&amp;id=urn:contentItem:55P7-2GK1-F04D-128W-00000-00&amp;context=" TargetMode="External" /><Relationship Id="rId1080" Type="http://schemas.openxmlformats.org/officeDocument/2006/relationships/hyperlink" Target="https://advance.lexis.com/api/document?collection=cases&amp;id=urn:contentItem:3S4X-M370-0039-X3XG-00000-00&amp;context=" TargetMode="External" /><Relationship Id="rId1081" Type="http://schemas.openxmlformats.org/officeDocument/2006/relationships/hyperlink" Target="https://advance.lexis.com/api/document?collection=cases&amp;id=urn:contentItem:3S4X-60H0-0039-X51S-00000-00&amp;context=" TargetMode="External" /><Relationship Id="rId1082" Type="http://schemas.openxmlformats.org/officeDocument/2006/relationships/hyperlink" Target="https://advance.lexis.com/api/document?collection=cases&amp;id=urn:contentItem:3S4X-1WG0-0039-M42J-00000-00&amp;context=" TargetMode="External" /><Relationship Id="rId1083" Type="http://schemas.openxmlformats.org/officeDocument/2006/relationships/hyperlink" Target="https://advance.lexis.com/api/document?collection=cases&amp;id=urn:contentItem:3S4X-7GK0-0039-P06R-00000-00&amp;context=" TargetMode="External" /><Relationship Id="rId1084" Type="http://schemas.openxmlformats.org/officeDocument/2006/relationships/hyperlink" Target="https://advance.lexis.com/api/document?collection=cases&amp;id=urn:contentItem:3S4X-7B30-001B-K31X-00000-00&amp;context=" TargetMode="External" /><Relationship Id="rId1085" Type="http://schemas.openxmlformats.org/officeDocument/2006/relationships/hyperlink" Target="https://advance.lexis.com/api/document?collection=cases&amp;id=urn:contentItem:3S4X-1GR0-001B-K0PC-00000-00&amp;context=" TargetMode="External" /><Relationship Id="rId1086" Type="http://schemas.openxmlformats.org/officeDocument/2006/relationships/hyperlink" Target="https://advance.lexis.com/api/document?collection=cases&amp;id=urn:contentItem:3S4W-YV30-0039-M3RS-00000-00&amp;context=" TargetMode="External" /><Relationship Id="rId1087" Type="http://schemas.openxmlformats.org/officeDocument/2006/relationships/hyperlink" Target="https://advance.lexis.com/api/document?collection=cases&amp;id=urn:contentItem:3S4W-YPK0-0039-P42P-00000-00&amp;context=" TargetMode="External" /><Relationship Id="rId1088" Type="http://schemas.openxmlformats.org/officeDocument/2006/relationships/hyperlink" Target="https://advance.lexis.com/api/document?collection=cases&amp;id=urn:contentItem:46Y6-88T0-0038-X1GY-00000-00&amp;context=" TargetMode="External" /><Relationship Id="rId1089" Type="http://schemas.openxmlformats.org/officeDocument/2006/relationships/hyperlink" Target="https://advance.lexis.com/api/document?collection=cases&amp;id=urn:contentItem:4P5S-3DN0-TXFX-62SH-00000-00&amp;context=" TargetMode="External" /><Relationship Id="rId109" Type="http://schemas.openxmlformats.org/officeDocument/2006/relationships/hyperlink" Target="https://advance.lexis.com/api/document?collection=cases&amp;id=urn:contentItem:56WB-DCD1-F04K-X49D-00000-00&amp;context=" TargetMode="External" /><Relationship Id="rId1090" Type="http://schemas.openxmlformats.org/officeDocument/2006/relationships/hyperlink" Target="https://advance.lexis.com/api/document?collection=cases&amp;id=urn:contentItem:4SDM-D730-TXFX-62YY-00000-00&amp;context=" TargetMode="External" /><Relationship Id="rId1091" Type="http://schemas.openxmlformats.org/officeDocument/2006/relationships/hyperlink" Target="https://advance.lexis.com/api/document?collection=statutes-legislation&amp;id=urn:contentItem:8SG9-5042-D6RV-H1CW-00000-00&amp;context=" TargetMode="External" /><Relationship Id="rId1092" Type="http://schemas.openxmlformats.org/officeDocument/2006/relationships/hyperlink" Target="https://advance.lexis.com/api/document?collection=cases&amp;id=urn:contentItem:4SSN-WM50-TXFX-F232-00000-00&amp;context=" TargetMode="External" /><Relationship Id="rId1093" Type="http://schemas.openxmlformats.org/officeDocument/2006/relationships/hyperlink" Target="https://advance.lexis.com/api/document?collection=cases&amp;id=urn:contentItem:539J-TCR1-JCNJ-503F-00000-00&amp;context=" TargetMode="External" /><Relationship Id="rId1094" Type="http://schemas.openxmlformats.org/officeDocument/2006/relationships/hyperlink" Target="https://advance.lexis.com/api/document?collection=cases&amp;id=urn:contentItem:3S4N-V2V0-0054-72FX-00000-00&amp;context=" TargetMode="External" /><Relationship Id="rId1095" Type="http://schemas.openxmlformats.org/officeDocument/2006/relationships/hyperlink" Target="https://advance.lexis.com/api/document?collection=cases&amp;id=urn:contentItem:3S4N-YG40-0039-S1MC-00000-00&amp;context=" TargetMode="External" /><Relationship Id="rId1096" Type="http://schemas.openxmlformats.org/officeDocument/2006/relationships/hyperlink" Target="https://advance.lexis.com/api/document?collection=cases&amp;id=urn:contentItem:48N3-G5G0-0038-Y007-00000-00&amp;context=" TargetMode="External" /><Relationship Id="rId1097" Type="http://schemas.openxmlformats.org/officeDocument/2006/relationships/hyperlink" Target="https://advance.lexis.com/api/document?collection=cases&amp;id=urn:contentItem:4G1F-PNW0-TVW3-P3B3-00000-00&amp;context=" TargetMode="External" /><Relationship Id="rId1098" Type="http://schemas.openxmlformats.org/officeDocument/2006/relationships/hyperlink" Target="https://advance.lexis.com/api/document?collection=cases&amp;id=urn:contentItem:3S4X-JW30-0039-P0SF-00000-00&amp;context=" TargetMode="External" /><Relationship Id="rId1099" Type="http://schemas.openxmlformats.org/officeDocument/2006/relationships/hyperlink" Target="https://advance.lexis.com/api/document?collection=cases&amp;id=urn:contentItem:5570-WGB1-JCNJ-600V-00000-00&amp;context=" TargetMode="External" /><Relationship Id="rId11" Type="http://schemas.openxmlformats.org/officeDocument/2006/relationships/footer" Target="footer3.xml" /><Relationship Id="rId110" Type="http://schemas.openxmlformats.org/officeDocument/2006/relationships/hyperlink" Target="https://advance.lexis.com/api/document?collection=cases&amp;id=urn:contentItem:3S4X-HWG0-003B-H39R-00000-00&amp;context=" TargetMode="External" /><Relationship Id="rId1100" Type="http://schemas.openxmlformats.org/officeDocument/2006/relationships/hyperlink" Target="https://advance.lexis.com/api/document?collection=cases&amp;id=urn:contentItem:5570-WGC1-JCNJ-600W-00000-00&amp;context=" TargetMode="External" /><Relationship Id="rId1101" Type="http://schemas.openxmlformats.org/officeDocument/2006/relationships/hyperlink" Target="https://advance.lexis.com/api/document?collection=cases&amp;id=urn:contentItem:3S4X-3XY0-001B-K24X-00000-00&amp;context=" TargetMode="External" /><Relationship Id="rId1102" Type="http://schemas.openxmlformats.org/officeDocument/2006/relationships/hyperlink" Target="https://advance.lexis.com/api/document?collection=cases&amp;id=urn:contentItem:3RPY-57Y0-0038-X3BH-00000-00&amp;context=" TargetMode="External" /><Relationship Id="rId1103" Type="http://schemas.openxmlformats.org/officeDocument/2006/relationships/hyperlink" Target="https://advance.lexis.com/api/document?collection=cases&amp;id=urn:contentItem:420S-8RH0-0038-X37C-00000-00&amp;context=" TargetMode="External" /><Relationship Id="rId1104" Type="http://schemas.openxmlformats.org/officeDocument/2006/relationships/hyperlink" Target="https://advance.lexis.com/api/document?collection=cases&amp;id=urn:contentItem:4S6G-GJN0-TX4N-G0M5-00000-00&amp;context=" TargetMode="External" /><Relationship Id="rId1105" Type="http://schemas.openxmlformats.org/officeDocument/2006/relationships/hyperlink" Target="https://advance.lexis.com/api/document?collection=cases&amp;id=urn:contentItem:5CT9-52X1-F04K-Y0TB-00000-00&amp;context=" TargetMode="External" /><Relationship Id="rId1106" Type="http://schemas.openxmlformats.org/officeDocument/2006/relationships/hyperlink" Target="https://advance.lexis.com/api/document?collection=cases&amp;id=urn:contentItem:5DHB-70R1-F04K-Y0RK-00000-00&amp;context=" TargetMode="External" /><Relationship Id="rId1107" Type="http://schemas.openxmlformats.org/officeDocument/2006/relationships/hyperlink" Target="https://advance.lexis.com/api/document?collection=cases&amp;id=urn:contentItem:4PJ2-B3G0-TX4N-G0HD-00000-00&amp;context=" TargetMode="External" /><Relationship Id="rId1108" Type="http://schemas.openxmlformats.org/officeDocument/2006/relationships/hyperlink" Target="https://advance.lexis.com/api/document?collection=cases&amp;id=urn:contentItem:3S4N-TFX0-0054-70WD-00000-00&amp;context=" TargetMode="External" /><Relationship Id="rId1109" Type="http://schemas.openxmlformats.org/officeDocument/2006/relationships/hyperlink" Target="https://advance.lexis.com/api/document?collection=cases&amp;id=urn:contentItem:3S4N-TJ40-0039-S0S6-00000-00&amp;context=" TargetMode="External" /><Relationship Id="rId111" Type="http://schemas.openxmlformats.org/officeDocument/2006/relationships/hyperlink" Target="https://advance.lexis.com/api/document?collection=cases&amp;id=urn:contentItem:3S4X-FB90-003B-S270-00000-00&amp;context=" TargetMode="External" /><Relationship Id="rId1110" Type="http://schemas.openxmlformats.org/officeDocument/2006/relationships/hyperlink" Target="https://advance.lexis.com/api/document?collection=cases&amp;id=urn:contentItem:3S4N-TXC0-0054-530P-00000-00&amp;context=" TargetMode="External" /><Relationship Id="rId1111" Type="http://schemas.openxmlformats.org/officeDocument/2006/relationships/hyperlink" Target="https://advance.lexis.com/api/document?collection=cases&amp;id=urn:contentItem:3S4W-X6D0-003B-G0RG-00000-00&amp;context=" TargetMode="External" /><Relationship Id="rId1112" Type="http://schemas.openxmlformats.org/officeDocument/2006/relationships/hyperlink" Target="https://advance.lexis.com/api/document?collection=statutes-legislation&amp;id=urn:contentItem:8SG9-5HW2-D6RV-H0G3-00000-00&amp;context=" TargetMode="External" /><Relationship Id="rId1113" Type="http://schemas.openxmlformats.org/officeDocument/2006/relationships/hyperlink" Target="https://advance.lexis.com/api/document?collection=cases&amp;id=urn:contentItem:3S4N-CG80-0054-50TP-00000-00&amp;context=" TargetMode="External" /><Relationship Id="rId1114" Type="http://schemas.openxmlformats.org/officeDocument/2006/relationships/hyperlink" Target="https://advance.lexis.com/api/document?collection=cases&amp;id=urn:contentItem:3S4N-9T50-003B-60SV-00000-00&amp;context=" TargetMode="External" /><Relationship Id="rId1115" Type="http://schemas.openxmlformats.org/officeDocument/2006/relationships/hyperlink" Target="https://advance.lexis.com/api/document?collection=cases&amp;id=urn:contentItem:49NN-JVW0-0038-Y1SM-00000-00&amp;context=" TargetMode="External" /><Relationship Id="rId1116" Type="http://schemas.openxmlformats.org/officeDocument/2006/relationships/hyperlink" Target="https://advance.lexis.com/api/document?collection=cases&amp;id=urn:contentItem:4CDC-71B0-0038-X0DX-00000-00&amp;context=" TargetMode="External" /><Relationship Id="rId1117" Type="http://schemas.openxmlformats.org/officeDocument/2006/relationships/hyperlink" Target="https://advance.lexis.com/api/document?collection=cases&amp;id=urn:contentItem:4FCT-6C80-TVVD-N2S4-00000-00&amp;context=" TargetMode="External" /><Relationship Id="rId1118" Type="http://schemas.openxmlformats.org/officeDocument/2006/relationships/hyperlink" Target="https://advance.lexis.com/api/document?collection=cases&amp;id=urn:contentItem:4PH0-1Y20-TXFS-630G-00000-00&amp;context=" TargetMode="External" /><Relationship Id="rId1119" Type="http://schemas.openxmlformats.org/officeDocument/2006/relationships/hyperlink" Target="https://advance.lexis.com/api/document?collection=cases&amp;id=urn:contentItem:3XPD-XRT0-0038-X2NT-00000-00&amp;context=" TargetMode="External" /><Relationship Id="rId112" Type="http://schemas.openxmlformats.org/officeDocument/2006/relationships/hyperlink" Target="https://advance.lexis.com/api/document?collection=cases&amp;id=urn:contentItem:3S4X-DPY0-003B-S3NJ-00000-00&amp;context=" TargetMode="External" /><Relationship Id="rId1120" Type="http://schemas.openxmlformats.org/officeDocument/2006/relationships/hyperlink" Target="https://advance.lexis.com/api/document?collection=cases&amp;id=urn:contentItem:3YP5-55G0-0038-X2H0-00000-00&amp;context=" TargetMode="External" /><Relationship Id="rId1121" Type="http://schemas.openxmlformats.org/officeDocument/2006/relationships/hyperlink" Target="https://advance.lexis.com/api/document?collection=cases&amp;id=urn:contentItem:49C5-7JC0-0038-X08R-00000-00&amp;context=" TargetMode="External" /><Relationship Id="rId1122" Type="http://schemas.openxmlformats.org/officeDocument/2006/relationships/hyperlink" Target="https://advance.lexis.com/api/document?collection=cases&amp;id=urn:contentItem:4D1D-WFW0-0038-X2XC-00000-00&amp;context=" TargetMode="External" /><Relationship Id="rId1123" Type="http://schemas.openxmlformats.org/officeDocument/2006/relationships/hyperlink" Target="https://advance.lexis.com/api/document?collection=cases&amp;id=urn:contentItem:48WB-W010-0038-Y2K1-00000-00&amp;context=" TargetMode="External" /><Relationship Id="rId1124" Type="http://schemas.openxmlformats.org/officeDocument/2006/relationships/hyperlink" Target="https://advance.lexis.com/api/document?collection=cases&amp;id=urn:contentItem:4CW9-4P80-0038-Y0HP-00000-00&amp;context=" TargetMode="External" /><Relationship Id="rId1125" Type="http://schemas.openxmlformats.org/officeDocument/2006/relationships/hyperlink" Target="https://advance.lexis.com/api/document?collection=cases&amp;id=urn:contentItem:4WCS-26K0-TXFR-0352-00000-00&amp;context=" TargetMode="External" /><Relationship Id="rId1126" Type="http://schemas.openxmlformats.org/officeDocument/2006/relationships/hyperlink" Target="https://advance.lexis.com/api/document?collection=cases&amp;id=urn:contentItem:4B5C-XYM0-0038-X37T-00000-00&amp;context=" TargetMode="External" /><Relationship Id="rId1127" Type="http://schemas.openxmlformats.org/officeDocument/2006/relationships/hyperlink" Target="https://advance.lexis.com/api/document?collection=cases&amp;id=urn:contentItem:3VV5-82Y0-0038-Y1M0-00000-00&amp;context=" TargetMode="External" /><Relationship Id="rId1128" Type="http://schemas.openxmlformats.org/officeDocument/2006/relationships/hyperlink" Target="https://advance.lexis.com/api/document?collection=cases&amp;id=urn:contentItem:47PR-9VF0-0038-Y3TY-00000-00&amp;context=" TargetMode="External" /><Relationship Id="rId1129" Type="http://schemas.openxmlformats.org/officeDocument/2006/relationships/hyperlink" Target="https://advance.lexis.com/api/document?collection=cases&amp;id=urn:contentItem:4CJV-KX10-0038-Y1D5-00000-00&amp;context=" TargetMode="External" /><Relationship Id="rId113" Type="http://schemas.openxmlformats.org/officeDocument/2006/relationships/hyperlink" Target="https://advance.lexis.com/api/document?collection=statutes-legislation&amp;id=urn:contentItem:5GYC-2991-FG36-1216-00000-00&amp;context=" TargetMode="External" /><Relationship Id="rId1130" Type="http://schemas.openxmlformats.org/officeDocument/2006/relationships/hyperlink" Target="https://advance.lexis.com/api/document?collection=cases&amp;id=urn:contentItem:4CXJ-YXW0-0038-Y18W-00000-00&amp;context=" TargetMode="External" /><Relationship Id="rId1131" Type="http://schemas.openxmlformats.org/officeDocument/2006/relationships/hyperlink" Target="https://advance.lexis.com/api/document?collection=administrative-codes&amp;id=urn:contentItem:5RHV-N9D0-008G-Y01G-00000-00&amp;context=" TargetMode="External" /><Relationship Id="rId1132" Type="http://schemas.openxmlformats.org/officeDocument/2006/relationships/hyperlink" Target="https://advance.lexis.com/api/document?collection=cases&amp;id=urn:contentItem:4S2X-45W0-TXFR-Y1S7-00000-00&amp;context=" TargetMode="External" /><Relationship Id="rId1133" Type="http://schemas.openxmlformats.org/officeDocument/2006/relationships/hyperlink" Target="https://advance.lexis.com/api/document?collection=cases&amp;id=urn:contentItem:4S68-SBR0-TXFR-52SW-00000-00&amp;context=" TargetMode="External" /><Relationship Id="rId1134" Type="http://schemas.openxmlformats.org/officeDocument/2006/relationships/hyperlink" Target="https://advance.lexis.com/api/document?collection=cases&amp;id=urn:contentItem:4904-GB30-0038-X0M4-00000-00&amp;context=" TargetMode="External" /><Relationship Id="rId1135" Type="http://schemas.openxmlformats.org/officeDocument/2006/relationships/hyperlink" Target="https://advance.lexis.com/api/document?collection=cases&amp;id=urn:contentItem:49XJ-W4P0-0038-X106-00000-00&amp;context=" TargetMode="External" /><Relationship Id="rId1136" Type="http://schemas.openxmlformats.org/officeDocument/2006/relationships/hyperlink" Target="https://advance.lexis.com/api/document?collection=cases&amp;id=urn:contentItem:3S4N-S5G0-0039-S32T-00000-00&amp;context=" TargetMode="External" /><Relationship Id="rId1137" Type="http://schemas.openxmlformats.org/officeDocument/2006/relationships/hyperlink" Target="https://advance.lexis.com/api/document?collection=cases&amp;id=urn:contentItem:3S4W-XHP0-003B-G398-00000-00&amp;context=" TargetMode="External" /><Relationship Id="rId1138" Type="http://schemas.openxmlformats.org/officeDocument/2006/relationships/hyperlink" Target="https://advance.lexis.com/api/document?collection=cases&amp;id=urn:contentItem:4GHC-B010-0038-Y2PN-00000-00&amp;context=" TargetMode="External" /><Relationship Id="rId1139" Type="http://schemas.openxmlformats.org/officeDocument/2006/relationships/hyperlink" Target="https://advance.lexis.com/api/document?collection=cases&amp;id=urn:contentItem:4J57-26G0-0038-X2Y7-00000-00&amp;context=" TargetMode="External" /><Relationship Id="rId114" Type="http://schemas.openxmlformats.org/officeDocument/2006/relationships/hyperlink" Target="https://advance.lexis.com/api/document?collection=cases&amp;id=urn:contentItem:52W9-VFH1-652H-C24Y-00000-00&amp;context=" TargetMode="External" /><Relationship Id="rId1140" Type="http://schemas.openxmlformats.org/officeDocument/2006/relationships/hyperlink" Target="https://advance.lexis.com/api/document?collection=cases&amp;id=urn:contentItem:4K7X-VJT0-0038-X4FC-00000-00&amp;context=" TargetMode="External" /><Relationship Id="rId1141" Type="http://schemas.openxmlformats.org/officeDocument/2006/relationships/hyperlink" Target="https://advance.lexis.com/api/document?collection=cases&amp;id=urn:contentItem:4KJW-MR00-0038-X2F5-00000-00&amp;context=" TargetMode="External" /><Relationship Id="rId1142" Type="http://schemas.openxmlformats.org/officeDocument/2006/relationships/hyperlink" Target="https://advance.lexis.com/api/document?collection=cases&amp;id=urn:contentItem:4KKR-HTK0-0038-X2P6-00000-00&amp;context=" TargetMode="External" /><Relationship Id="rId1143" Type="http://schemas.openxmlformats.org/officeDocument/2006/relationships/hyperlink" Target="https://advance.lexis.com/api/document?collection=cases&amp;id=urn:contentItem:4WPX-XGH0-TXFX-52B9-00000-00&amp;context=" TargetMode="External" /><Relationship Id="rId1144" Type="http://schemas.openxmlformats.org/officeDocument/2006/relationships/hyperlink" Target="https://advance.lexis.com/api/document?collection=cases&amp;id=urn:contentItem:4H76-8310-TVX1-B2TR-00000-00&amp;context=" TargetMode="External" /><Relationship Id="rId1145" Type="http://schemas.openxmlformats.org/officeDocument/2006/relationships/hyperlink" Target="https://advance.lexis.com/api/document?collection=statutes-legislation&amp;id=urn:contentItem:8T9R-T3X2-8T6X-731X-00000-00&amp;context=" TargetMode="External" /><Relationship Id="rId1146" Type="http://schemas.openxmlformats.org/officeDocument/2006/relationships/hyperlink" Target="https://advance.lexis.com/api/document?collection=cases&amp;id=urn:contentItem:4MJJ-FXG0-TVVM-W1XY-00000-00&amp;context=" TargetMode="External" /><Relationship Id="rId1147" Type="http://schemas.openxmlformats.org/officeDocument/2006/relationships/hyperlink" Target="https://advance.lexis.com/api/document?collection=cases&amp;id=urn:contentItem:4P0M-HPB0-TVWB-J241-00000-00&amp;context=" TargetMode="External" /><Relationship Id="rId1148" Type="http://schemas.openxmlformats.org/officeDocument/2006/relationships/hyperlink" Target="https://advance.lexis.com/api/document?collection=cases&amp;id=urn:contentItem:4S1V-9B70-TXFS-336V-00000-00&amp;context=" TargetMode="External" /><Relationship Id="rId1149" Type="http://schemas.openxmlformats.org/officeDocument/2006/relationships/hyperlink" Target="https://advance.lexis.com/api/document?collection=cases&amp;id=urn:contentItem:83D4-MSG1-652J-Y06X-00000-00&amp;context=" TargetMode="External" /><Relationship Id="rId115" Type="http://schemas.openxmlformats.org/officeDocument/2006/relationships/hyperlink" Target="https://advance.lexis.com/api/document?collection=cases&amp;id=urn:contentItem:4F2M-WR90-0038-X23F-00000-00&amp;context=" TargetMode="External" /><Relationship Id="rId1150" Type="http://schemas.openxmlformats.org/officeDocument/2006/relationships/hyperlink" Target="https://advance.lexis.com/api/document?collection=cases&amp;id=urn:contentItem:4J13-T4J0-0038-X1N9-00000-00&amp;context=" TargetMode="External" /><Relationship Id="rId1151" Type="http://schemas.openxmlformats.org/officeDocument/2006/relationships/hyperlink" Target="https://advance.lexis.com/api/document?collection=cases&amp;id=urn:contentItem:4GVJ-2VV0-0038-X1SY-00000-00&amp;context=" TargetMode="External" /><Relationship Id="rId1152" Type="http://schemas.openxmlformats.org/officeDocument/2006/relationships/hyperlink" Target="https://advance.lexis.com/api/document?collection=cases&amp;id=urn:contentItem:4H6F-1JH0-0038-X543-00000-00&amp;context=" TargetMode="External" /><Relationship Id="rId1153" Type="http://schemas.openxmlformats.org/officeDocument/2006/relationships/hyperlink" Target="https://advance.lexis.com/api/document?collection=cases&amp;id=urn:contentItem:4HG6-NC70-0038-X20J-00000-00&amp;context=" TargetMode="External" /><Relationship Id="rId1154" Type="http://schemas.openxmlformats.org/officeDocument/2006/relationships/hyperlink" Target="https://advance.lexis.com/api/document?collection=cases&amp;id=urn:contentItem:4J1N-TDC0-0038-X1WB-00000-00&amp;context=" TargetMode="External" /><Relationship Id="rId1155" Type="http://schemas.openxmlformats.org/officeDocument/2006/relationships/hyperlink" Target="https://advance.lexis.com/api/document?collection=cases&amp;id=urn:contentItem:4KJD-PTB0-0038-X25Y-00000-00&amp;context=" TargetMode="External" /><Relationship Id="rId1156" Type="http://schemas.openxmlformats.org/officeDocument/2006/relationships/hyperlink" Target="https://advance.lexis.com/api/document?collection=cases&amp;id=urn:contentItem:4MNY-K020-0038-X213-00000-00&amp;context=" TargetMode="External" /><Relationship Id="rId1157" Type="http://schemas.openxmlformats.org/officeDocument/2006/relationships/hyperlink" Target="https://advance.lexis.com/api/document?collection=cases&amp;id=urn:contentItem:4P1G-F4V0-0038-X3S6-00000-00&amp;context=" TargetMode="External" /><Relationship Id="rId1158" Type="http://schemas.openxmlformats.org/officeDocument/2006/relationships/hyperlink" Target="https://advance.lexis.com/api/document?collection=cases&amp;id=urn:contentItem:4KBF-HK80-0038-X021-00000-00&amp;context=" TargetMode="External" /><Relationship Id="rId1159" Type="http://schemas.openxmlformats.org/officeDocument/2006/relationships/hyperlink" Target="https://advance.lexis.com/api/document?collection=cases&amp;id=urn:contentItem:4J3Y-7420-0038-X2F5-00000-00&amp;context=" TargetMode="External" /><Relationship Id="rId116" Type="http://schemas.openxmlformats.org/officeDocument/2006/relationships/hyperlink" Target="https://advance.lexis.com/api/document?collection=cases&amp;id=urn:contentItem:4JMY-SCC0-0038-X2SN-00000-00&amp;context=" TargetMode="External" /><Relationship Id="rId1160" Type="http://schemas.openxmlformats.org/officeDocument/2006/relationships/hyperlink" Target="https://advance.lexis.com/api/document?collection=cases&amp;id=urn:contentItem:4JGB-XW90-TVRV-D2P2-00000-00&amp;context=" TargetMode="External" /><Relationship Id="rId1161" Type="http://schemas.openxmlformats.org/officeDocument/2006/relationships/hyperlink" Target="https://advance.lexis.com/api/document?collection=cases&amp;id=urn:contentItem:4KJ7-SSR0-0038-X243-00000-00&amp;context=" TargetMode="External" /><Relationship Id="rId1162" Type="http://schemas.openxmlformats.org/officeDocument/2006/relationships/hyperlink" Target="https://advance.lexis.com/api/document?collection=cases&amp;id=urn:contentItem:4P26-1Y50-TXFX-D215-00000-00&amp;context=" TargetMode="External" /><Relationship Id="rId1163" Type="http://schemas.openxmlformats.org/officeDocument/2006/relationships/hyperlink" Target="https://advance.lexis.com/api/document?collection=cases&amp;id=urn:contentItem:4T8K-6S40-TX4N-G0NR-00000-00&amp;context=" TargetMode="External" /><Relationship Id="rId1164" Type="http://schemas.openxmlformats.org/officeDocument/2006/relationships/hyperlink" Target="https://advance.lexis.com/api/document?collection=cases&amp;id=urn:contentItem:4G9V-3JC0-0038-Y2D8-00000-00&amp;context=" TargetMode="External" /><Relationship Id="rId1165" Type="http://schemas.openxmlformats.org/officeDocument/2006/relationships/hyperlink" Target="https://advance.lexis.com/api/document?collection=cases&amp;id=urn:contentItem:3S4X-JG80-003B-S0N4-00000-00&amp;context=" TargetMode="External" /><Relationship Id="rId1166" Type="http://schemas.openxmlformats.org/officeDocument/2006/relationships/hyperlink" Target="https://advance.lexis.com/api/document?collection=cases&amp;id=urn:contentItem:46KC-KVY0-0038-X2F4-00000-00&amp;context=" TargetMode="External" /><Relationship Id="rId1167" Type="http://schemas.openxmlformats.org/officeDocument/2006/relationships/hyperlink" Target="https://advance.lexis.com/api/document?collection=cases&amp;id=urn:contentItem:48W4-WRR0-0038-X1TC-00000-00&amp;context=" TargetMode="External" /><Relationship Id="rId1168" Type="http://schemas.openxmlformats.org/officeDocument/2006/relationships/hyperlink" Target="https://advance.lexis.com/api/document?collection=cases&amp;id=urn:contentItem:4P9T-8330-TXFX-733T-00000-00&amp;context=" TargetMode="External" /><Relationship Id="rId1169" Type="http://schemas.openxmlformats.org/officeDocument/2006/relationships/hyperlink" Target="https://advance.lexis.com/api/document?collection=cases&amp;id=urn:contentItem:3S4X-JDK0-003B-S43D-00000-00&amp;context=" TargetMode="External" /><Relationship Id="rId117" Type="http://schemas.openxmlformats.org/officeDocument/2006/relationships/hyperlink" Target="https://advance.lexis.com/api/document?collection=cases&amp;id=urn:contentItem:4X30-4MF0-TXFX-B2C2-00000-00&amp;context=" TargetMode="External" /><Relationship Id="rId1170" Type="http://schemas.openxmlformats.org/officeDocument/2006/relationships/hyperlink" Target="https://advance.lexis.com/api/document?collection=cases&amp;id=urn:contentItem:7XYK-59Y0-YB0V-F002-00000-00&amp;context=" TargetMode="External" /><Relationship Id="rId1171" Type="http://schemas.openxmlformats.org/officeDocument/2006/relationships/hyperlink" Target="https://advance.lexis.com/api/document?collection=cases&amp;id=urn:contentItem:4C8R-R920-0038-Y2KX-00000-00&amp;context=" TargetMode="External" /><Relationship Id="rId1172" Type="http://schemas.openxmlformats.org/officeDocument/2006/relationships/hyperlink" Target="https://advance.lexis.com/api/document?collection=cases&amp;id=urn:contentItem:4CN0-9S40-0038-Y2F3-00000-00&amp;context=" TargetMode="External" /><Relationship Id="rId1173" Type="http://schemas.openxmlformats.org/officeDocument/2006/relationships/hyperlink" Target="https://advance.lexis.com/api/document?collection=statutes-legislation&amp;id=urn:contentItem:8S6M-T0S2-D6RV-H46J-00000-00&amp;context=" TargetMode="External" /><Relationship Id="rId1174" Type="http://schemas.openxmlformats.org/officeDocument/2006/relationships/hyperlink" Target="https://advance.lexis.com/api/document?collection=cases&amp;id=urn:contentItem:4DMM-7400-0038-Y4PC-00000-00&amp;context=" TargetMode="External" /><Relationship Id="rId1175" Type="http://schemas.openxmlformats.org/officeDocument/2006/relationships/hyperlink" Target="https://advance.lexis.com/api/document?collection=cases&amp;id=urn:contentItem:4MR1-XPH0-0038-Y1C8-00000-00&amp;context=" TargetMode="External" /><Relationship Id="rId1176" Type="http://schemas.openxmlformats.org/officeDocument/2006/relationships/hyperlink" Target="https://advance.lexis.com/api/document?collection=cases&amp;id=urn:contentItem:4S1T-KGW0-TXFP-C2BX-00000-00&amp;context=" TargetMode="External" /><Relationship Id="rId1177" Type="http://schemas.openxmlformats.org/officeDocument/2006/relationships/hyperlink" Target="https://advance.lexis.com/api/document?collection=cases&amp;id=urn:contentItem:4SRF-7PR0-TXFP-C2PN-00000-00&amp;context=" TargetMode="External" /><Relationship Id="rId1178" Type="http://schemas.openxmlformats.org/officeDocument/2006/relationships/hyperlink" Target="https://advance.lexis.com/api/document?collection=statutes-legislation&amp;id=urn:contentItem:8S6M-T0S2-D6RV-H4DN-00000-00&amp;context=" TargetMode="External" /><Relationship Id="rId1179" Type="http://schemas.openxmlformats.org/officeDocument/2006/relationships/hyperlink" Target="https://advance.lexis.com/api/document?collection=cases&amp;id=urn:contentItem:4XBF-G5B0-TXFR-J1X0-00000-00&amp;context=" TargetMode="External" /><Relationship Id="rId118" Type="http://schemas.openxmlformats.org/officeDocument/2006/relationships/hyperlink" Target="https://advance.lexis.com/api/document?collection=cases&amp;id=urn:contentItem:51SG-1541-652R-00GY-00000-00&amp;context=" TargetMode="External" /><Relationship Id="rId1180" Type="http://schemas.openxmlformats.org/officeDocument/2006/relationships/hyperlink" Target="https://advance.lexis.com/api/document?collection=cases&amp;id=urn:contentItem:4XC5-5W80-TXFR-J345-00000-00&amp;context=" TargetMode="External" /><Relationship Id="rId1181" Type="http://schemas.openxmlformats.org/officeDocument/2006/relationships/hyperlink" Target="https://advance.lexis.com/api/document?collection=cases&amp;id=urn:contentItem:54KK-2WK1-F04K-J0B5-00000-00&amp;context=" TargetMode="External" /><Relationship Id="rId1182" Type="http://schemas.openxmlformats.org/officeDocument/2006/relationships/hyperlink" Target="https://advance.lexis.com/api/document?collection=analytical-materials&amp;id=urn:contentItem:5S1D-VVH0-R03K-80T0-00000-00&amp;context=" TargetMode="External" /><Relationship Id="rId1183" Type="http://schemas.openxmlformats.org/officeDocument/2006/relationships/hyperlink" Target="https://advance.lexis.com/api/document?collection=statutes-legislation&amp;id=urn:contentItem:8S6M-T0S2-D6RV-H47Y-00000-00&amp;context=" TargetMode="External" /><Relationship Id="rId1184" Type="http://schemas.openxmlformats.org/officeDocument/2006/relationships/hyperlink" Target="https://advance.lexis.com/api/document?collection=cases&amp;id=urn:contentItem:5253-R0S1-652J-915X-00000-00&amp;context=" TargetMode="External" /><Relationship Id="rId1185" Type="http://schemas.openxmlformats.org/officeDocument/2006/relationships/hyperlink" Target="https://advance.lexis.com/api/document?collection=cases&amp;id=urn:contentItem:3S4V-JD70-0054-6334-00000-00&amp;context=" TargetMode="External" /><Relationship Id="rId1186" Type="http://schemas.openxmlformats.org/officeDocument/2006/relationships/hyperlink" Target="https://advance.lexis.com/api/document?collection=cases&amp;id=urn:contentItem:3S4V-PSY0-003B-31Y2-00000-00&amp;context=" TargetMode="External" /><Relationship Id="rId1187" Type="http://schemas.openxmlformats.org/officeDocument/2006/relationships/hyperlink" Target="https://advance.lexis.com/api/document?collection=cases&amp;id=urn:contentItem:3S4V-N800-003B-3258-00000-00&amp;context=" TargetMode="External" /><Relationship Id="rId1188" Type="http://schemas.openxmlformats.org/officeDocument/2006/relationships/hyperlink" Target="https://advance.lexis.com/api/document?collection=cases&amp;id=urn:contentItem:4P73-3BP0-TXFP-R39R-00000-00&amp;context=" TargetMode="External" /><Relationship Id="rId1189" Type="http://schemas.openxmlformats.org/officeDocument/2006/relationships/hyperlink" Target="https://advance.lexis.com/api/document?collection=cases&amp;id=urn:contentItem:4VSD-08M0-TXFP-J2GT-00000-00&amp;context=" TargetMode="External" /><Relationship Id="rId119" Type="http://schemas.openxmlformats.org/officeDocument/2006/relationships/hyperlink" Target="https://advance.lexis.com/api/document?collection=cases&amp;id=urn:contentItem:4P2T-RKP0-TXFX-D1W1-00000-00&amp;context=" TargetMode="External" /><Relationship Id="rId1190" Type="http://schemas.openxmlformats.org/officeDocument/2006/relationships/hyperlink" Target="https://advance.lexis.com/api/document?collection=cases&amp;id=urn:contentItem:3S4X-14T0-0039-M4K1-00000-00&amp;context=" TargetMode="External" /><Relationship Id="rId1191" Type="http://schemas.openxmlformats.org/officeDocument/2006/relationships/hyperlink" Target="https://advance.lexis.com/api/document?collection=cases&amp;id=urn:contentItem:3S4V-R210-0054-80YJ-00000-00&amp;context=" TargetMode="External" /><Relationship Id="rId1192" Type="http://schemas.openxmlformats.org/officeDocument/2006/relationships/hyperlink" Target="https://advance.lexis.com/api/document?collection=cases&amp;id=urn:contentItem:3S4V-PJ40-0054-84GD-00000-00&amp;context=" TargetMode="External" /><Relationship Id="rId1193" Type="http://schemas.openxmlformats.org/officeDocument/2006/relationships/hyperlink" Target="https://advance.lexis.com/api/document?collection=cases&amp;id=urn:contentItem:3S4N-W3W0-0054-7453-00000-00&amp;context=" TargetMode="External" /><Relationship Id="rId1194" Type="http://schemas.openxmlformats.org/officeDocument/2006/relationships/hyperlink" Target="https://advance.lexis.com/api/document?collection=cases&amp;id=urn:contentItem:3S4X-2R20-003B-7007-00000-00&amp;context=" TargetMode="External" /><Relationship Id="rId1195" Type="http://schemas.openxmlformats.org/officeDocument/2006/relationships/hyperlink" Target="https://advance.lexis.com/api/document?collection=cases&amp;id=urn:contentItem:3S4W-X7T0-0039-Y4SW-00000-00&amp;context=" TargetMode="External" /><Relationship Id="rId1196" Type="http://schemas.openxmlformats.org/officeDocument/2006/relationships/hyperlink" Target="https://advance.lexis.com/api/document?collection=cases&amp;id=urn:contentItem:3S4X-5340-003B-5470-00000-00&amp;context=" TargetMode="External" /><Relationship Id="rId1197" Type="http://schemas.openxmlformats.org/officeDocument/2006/relationships/hyperlink" Target="https://advance.lexis.com/api/document?collection=cases&amp;id=urn:contentItem:4NT5-3Y20-0038-X1RK-00000-00&amp;context=" TargetMode="External" /><Relationship Id="rId1198" Type="http://schemas.openxmlformats.org/officeDocument/2006/relationships/hyperlink" Target="https://advance.lexis.com/api/document?collection=cases&amp;id=urn:contentItem:4P5T-C5W0-TXFX-F1YY-00000-00&amp;context=" TargetMode="External" /><Relationship Id="rId1199" Type="http://schemas.openxmlformats.org/officeDocument/2006/relationships/hyperlink" Target="https://advance.lexis.com/api/document?collection=cases&amp;id=urn:contentItem:3S4V-J3W0-003B-10B0-00000-00&amp;context=" TargetMode="External" /><Relationship Id="rId12" Type="http://schemas.openxmlformats.org/officeDocument/2006/relationships/header" Target="header4.xml" /><Relationship Id="rId120" Type="http://schemas.openxmlformats.org/officeDocument/2006/relationships/hyperlink" Target="https://advance.lexis.com/api/document?collection=cases&amp;id=urn:contentItem:4P46-NBP0-TXFX-F316-00000-00&amp;context=" TargetMode="External" /><Relationship Id="rId1200" Type="http://schemas.openxmlformats.org/officeDocument/2006/relationships/hyperlink" Target="https://advance.lexis.com/api/document?collection=cases&amp;id=urn:contentItem:3S4X-1NB0-003B-0541-00000-00&amp;context=" TargetMode="External" /><Relationship Id="rId1201" Type="http://schemas.openxmlformats.org/officeDocument/2006/relationships/hyperlink" Target="https://advance.lexis.com/api/document?collection=cases&amp;id=urn:contentItem:3S4N-RH80-0054-735D-00000-00&amp;context=" TargetMode="External" /><Relationship Id="rId1202" Type="http://schemas.openxmlformats.org/officeDocument/2006/relationships/hyperlink" Target="https://advance.lexis.com/api/document?collection=cases&amp;id=urn:contentItem:45GT-J2X0-0038-Y4YH-00000-00&amp;context=" TargetMode="External" /><Relationship Id="rId1203" Type="http://schemas.openxmlformats.org/officeDocument/2006/relationships/hyperlink" Target="https://advance.lexis.com/api/document?collection=cases&amp;id=urn:contentItem:3S4W-T9J0-003B-T17N-00000-00&amp;context=" TargetMode="External" /><Relationship Id="rId1204" Type="http://schemas.openxmlformats.org/officeDocument/2006/relationships/hyperlink" Target="https://advance.lexis.com/api/document?collection=cases&amp;id=urn:contentItem:3S4X-5250-0039-X3JG-00000-00&amp;context=" TargetMode="External" /><Relationship Id="rId1205" Type="http://schemas.openxmlformats.org/officeDocument/2006/relationships/hyperlink" Target="https://advance.lexis.com/api/document?collection=cases&amp;id=urn:contentItem:3S4X-1730-0039-X2C4-00000-00&amp;context=" TargetMode="External" /><Relationship Id="rId1206" Type="http://schemas.openxmlformats.org/officeDocument/2006/relationships/hyperlink" Target="https://advance.lexis.com/api/document?collection=cases&amp;id=urn:contentItem:3S4V-KG40-0054-80BX-00000-00&amp;context=" TargetMode="External" /><Relationship Id="rId1207" Type="http://schemas.openxmlformats.org/officeDocument/2006/relationships/hyperlink" Target="https://advance.lexis.com/api/document?collection=cases&amp;id=urn:contentItem:3S4V-PSS0-003B-31X8-00000-00&amp;context=" TargetMode="External" /><Relationship Id="rId1208" Type="http://schemas.openxmlformats.org/officeDocument/2006/relationships/hyperlink" Target="https://advance.lexis.com/api/document?collection=cases&amp;id=urn:contentItem:3S4V-P2V0-003B-34NX-00000-00&amp;context=" TargetMode="External" /><Relationship Id="rId1209" Type="http://schemas.openxmlformats.org/officeDocument/2006/relationships/hyperlink" Target="https://advance.lexis.com/api/document?collection=cases&amp;id=urn:contentItem:3S4N-TNV0-0039-S164-00000-00&amp;context=" TargetMode="External" /><Relationship Id="rId121" Type="http://schemas.openxmlformats.org/officeDocument/2006/relationships/hyperlink" Target="https://advance.lexis.com/api/document?collection=statutes-legislation&amp;id=urn:contentItem:5DP0-F8C1-DYB7-W2F1-00000-00&amp;context=" TargetMode="External" /><Relationship Id="rId1210" Type="http://schemas.openxmlformats.org/officeDocument/2006/relationships/hyperlink" Target="https://advance.lexis.com/api/document?collection=cases&amp;id=urn:contentItem:3S4X-8NJ0-0039-X38V-00000-00&amp;context=" TargetMode="External" /><Relationship Id="rId1211" Type="http://schemas.openxmlformats.org/officeDocument/2006/relationships/hyperlink" Target="https://advance.lexis.com/api/document?collection=cases&amp;id=urn:contentItem:3S4W-V1B0-0039-X23T-00000-00&amp;context=" TargetMode="External" /><Relationship Id="rId1212" Type="http://schemas.openxmlformats.org/officeDocument/2006/relationships/hyperlink" Target="https://advance.lexis.com/api/document?collection=cases&amp;id=urn:contentItem:3S4X-1GM0-0039-X2WY-00000-00&amp;context=" TargetMode="External" /><Relationship Id="rId1213" Type="http://schemas.openxmlformats.org/officeDocument/2006/relationships/hyperlink" Target="https://advance.lexis.com/api/document?collection=cases&amp;id=urn:contentItem:3S4V-RH40-003B-350F-00000-00&amp;context=" TargetMode="External" /><Relationship Id="rId1214" Type="http://schemas.openxmlformats.org/officeDocument/2006/relationships/hyperlink" Target="https://advance.lexis.com/api/document?collection=cases&amp;id=urn:contentItem:3S4V-JJD0-003B-33G9-00000-00&amp;context=" TargetMode="External" /><Relationship Id="rId1215" Type="http://schemas.openxmlformats.org/officeDocument/2006/relationships/hyperlink" Target="https://advance.lexis.com/api/document?collection=cases&amp;id=urn:contentItem:3S4V-J6M0-0054-624W-00000-00&amp;context=" TargetMode="External" /><Relationship Id="rId1216" Type="http://schemas.openxmlformats.org/officeDocument/2006/relationships/hyperlink" Target="https://advance.lexis.com/api/document?collection=cases&amp;id=urn:contentItem:3S4X-MNB0-0039-X0YH-00000-00&amp;context=" TargetMode="External" /><Relationship Id="rId1217" Type="http://schemas.openxmlformats.org/officeDocument/2006/relationships/hyperlink" Target="https://advance.lexis.com/api/document?collection=cases&amp;id=urn:contentItem:3S4V-SMC0-003B-33RX-00000-00&amp;context=" TargetMode="External" /><Relationship Id="rId1218" Type="http://schemas.openxmlformats.org/officeDocument/2006/relationships/hyperlink" Target="https://advance.lexis.com/api/document?collection=cases&amp;id=urn:contentItem:3S4V-S7G0-003B-3296-00000-00&amp;context=" TargetMode="External" /><Relationship Id="rId1219" Type="http://schemas.openxmlformats.org/officeDocument/2006/relationships/hyperlink" Target="https://advance.lexis.com/api/document?collection=cases&amp;id=urn:contentItem:3S4W-TR80-0039-M2CF-00000-00&amp;context=" TargetMode="External" /><Relationship Id="rId122" Type="http://schemas.openxmlformats.org/officeDocument/2006/relationships/hyperlink" Target="https://advance.lexis.com/api/document?collection=cases&amp;id=urn:contentItem:4PNC-9320-TXFX-521J-00000-00&amp;context=" TargetMode="External" /><Relationship Id="rId1220" Type="http://schemas.openxmlformats.org/officeDocument/2006/relationships/hyperlink" Target="https://advance.lexis.com/api/document?collection=cases&amp;id=urn:contentItem:3S4V-J600-003B-W0DR-00000-00&amp;context=" TargetMode="External" /><Relationship Id="rId1221" Type="http://schemas.openxmlformats.org/officeDocument/2006/relationships/hyperlink" Target="https://advance.lexis.com/api/document?collection=cases&amp;id=urn:contentItem:3S4V-J600-003B-W0DS-00000-00&amp;context=" TargetMode="External" /><Relationship Id="rId1222" Type="http://schemas.openxmlformats.org/officeDocument/2006/relationships/hyperlink" Target="https://advance.lexis.com/api/document?collection=cases&amp;id=urn:contentItem:3S4V-RYG0-0054-609H-00000-00&amp;context=" TargetMode="External" /><Relationship Id="rId1223" Type="http://schemas.openxmlformats.org/officeDocument/2006/relationships/hyperlink" Target="https://advance.lexis.com/api/document?collection=cases&amp;id=urn:contentItem:3S4X-1WN0-0039-M44R-00000-00&amp;context=" TargetMode="External" /><Relationship Id="rId1224" Type="http://schemas.openxmlformats.org/officeDocument/2006/relationships/hyperlink" Target="https://advance.lexis.com/api/document?collection=cases&amp;id=urn:contentItem:3S4X-0R40-0039-M2HC-00000-00&amp;context=" TargetMode="External" /><Relationship Id="rId1225" Type="http://schemas.openxmlformats.org/officeDocument/2006/relationships/hyperlink" Target="https://advance.lexis.com/api/document?collection=cases&amp;id=urn:contentItem:3S4X-60M0-0039-W2NY-00000-00&amp;context=" TargetMode="External" /><Relationship Id="rId1226" Type="http://schemas.openxmlformats.org/officeDocument/2006/relationships/hyperlink" Target="https://advance.lexis.com/api/document?collection=cases&amp;id=urn:contentItem:3S4N-9K70-0039-S37V-00000-00&amp;context=" TargetMode="External" /><Relationship Id="rId1227" Type="http://schemas.openxmlformats.org/officeDocument/2006/relationships/hyperlink" Target="https://advance.lexis.com/api/document?collection=cases&amp;id=urn:contentItem:3S4N-H5H0-001T-64KF-00000-00&amp;context=" TargetMode="External" /><Relationship Id="rId1228" Type="http://schemas.openxmlformats.org/officeDocument/2006/relationships/hyperlink" Target="https://advance.lexis.com/api/document?collection=cases&amp;id=urn:contentItem:4CDC-71M0-0038-Y4CH-00000-00&amp;context=" TargetMode="External" /><Relationship Id="rId1229" Type="http://schemas.openxmlformats.org/officeDocument/2006/relationships/hyperlink" Target="https://advance.lexis.com/api/document?collection=cases&amp;id=urn:contentItem:3S4X-D8B0-003B-S310-00000-00&amp;context=" TargetMode="External" /><Relationship Id="rId123" Type="http://schemas.openxmlformats.org/officeDocument/2006/relationships/hyperlink" Target="https://advance.lexis.com/api/document?collection=statutes-legislation&amp;id=urn:contentItem:8SG9-5HW2-D6RV-H0VG-00000-00&amp;context=" TargetMode="External" /><Relationship Id="rId1230" Type="http://schemas.openxmlformats.org/officeDocument/2006/relationships/hyperlink" Target="https://advance.lexis.com/api/document?collection=cases&amp;id=urn:contentItem:3S4X-4C50-0039-X2PK-00000-00&amp;context=" TargetMode="External" /><Relationship Id="rId1231" Type="http://schemas.openxmlformats.org/officeDocument/2006/relationships/hyperlink" Target="https://advance.lexis.com/api/document?collection=cases&amp;id=urn:contentItem:3S4X-3M40-0039-X1JS-00000-00&amp;context=" TargetMode="External" /><Relationship Id="rId1232" Type="http://schemas.openxmlformats.org/officeDocument/2006/relationships/hyperlink" Target="https://advance.lexis.com/api/document?collection=cases&amp;id=urn:contentItem:3S4V-JT40-003B-14JF-00000-00&amp;context=" TargetMode="External" /><Relationship Id="rId1233" Type="http://schemas.openxmlformats.org/officeDocument/2006/relationships/hyperlink" Target="https://advance.lexis.com/api/document?collection=cases&amp;id=urn:contentItem:3S4V-JYM0-003B-30DC-00000-00&amp;context=" TargetMode="External" /><Relationship Id="rId1234" Type="http://schemas.openxmlformats.org/officeDocument/2006/relationships/hyperlink" Target="https://advance.lexis.com/api/document?collection=cases&amp;id=urn:contentItem:3S4V-MHN0-0054-64TW-00000-00&amp;context=" TargetMode="External" /><Relationship Id="rId1235" Type="http://schemas.openxmlformats.org/officeDocument/2006/relationships/hyperlink" Target="https://advance.lexis.com/api/document?collection=cases&amp;id=urn:contentItem:3S4N-D560-001T-652F-00000-00&amp;context=" TargetMode="External" /><Relationship Id="rId1236" Type="http://schemas.openxmlformats.org/officeDocument/2006/relationships/hyperlink" Target="https://advance.lexis.com/api/document?collection=cases&amp;id=urn:contentItem:4N97-V130-TVT3-D24T-00000-00&amp;context=" TargetMode="External" /><Relationship Id="rId1237" Type="http://schemas.openxmlformats.org/officeDocument/2006/relationships/hyperlink" Target="https://advance.lexis.com/api/document?collection=cases&amp;id=urn:contentItem:3S4X-89R0-0039-X2T4-00000-00&amp;context=" TargetMode="External" /><Relationship Id="rId1238" Type="http://schemas.openxmlformats.org/officeDocument/2006/relationships/hyperlink" Target="https://advance.lexis.com/api/document?collection=cases&amp;id=urn:contentItem:3S4X-7VB0-0039-X227-00000-00&amp;context=" TargetMode="External" /><Relationship Id="rId1239" Type="http://schemas.openxmlformats.org/officeDocument/2006/relationships/hyperlink" Target="https://advance.lexis.com/api/document?collection=cases&amp;id=urn:contentItem:3S4X-27M0-0039-X47C-00000-00&amp;context=" TargetMode="External" /><Relationship Id="rId124" Type="http://schemas.openxmlformats.org/officeDocument/2006/relationships/hyperlink" Target="https://advance.lexis.com/api/document?collection=cases&amp;id=urn:contentItem:4PX1-98T0-TXFX-F31J-00000-00&amp;context=" TargetMode="External" /><Relationship Id="rId1240" Type="http://schemas.openxmlformats.org/officeDocument/2006/relationships/hyperlink" Target="https://advance.lexis.com/api/document?collection=cases&amp;id=urn:contentItem:3S4V-PDW0-003B-30PF-00000-00&amp;context=" TargetMode="External" /><Relationship Id="rId1241" Type="http://schemas.openxmlformats.org/officeDocument/2006/relationships/hyperlink" Target="https://advance.lexis.com/api/document?collection=cases&amp;id=urn:contentItem:3S4N-D9P0-0039-S1MH-00000-00&amp;context=" TargetMode="External" /><Relationship Id="rId1242" Type="http://schemas.openxmlformats.org/officeDocument/2006/relationships/hyperlink" Target="https://advance.lexis.com/api/document?collection=cases&amp;id=urn:contentItem:3S4N-DSC0-0054-52MH-00000-00&amp;context=" TargetMode="External" /><Relationship Id="rId1243" Type="http://schemas.openxmlformats.org/officeDocument/2006/relationships/hyperlink" Target="https://advance.lexis.com/api/document?collection=cases&amp;id=urn:contentItem:439V-DHB0-0038-Y2VM-00000-00&amp;context=" TargetMode="External" /><Relationship Id="rId1244" Type="http://schemas.openxmlformats.org/officeDocument/2006/relationships/hyperlink" Target="https://advance.lexis.com/api/document?collection=cases&amp;id=urn:contentItem:3S4X-1M90-0039-M2K3-00000-00&amp;context=" TargetMode="External" /><Relationship Id="rId1245" Type="http://schemas.openxmlformats.org/officeDocument/2006/relationships/hyperlink" Target="https://advance.lexis.com/api/document?collection=cases&amp;id=urn:contentItem:3S4N-86Y0-0039-R0BC-00000-00&amp;context=" TargetMode="External" /><Relationship Id="rId1246" Type="http://schemas.openxmlformats.org/officeDocument/2006/relationships/hyperlink" Target="https://advance.lexis.com/api/document?collection=cases&amp;id=urn:contentItem:3S4V-J2K0-003B-30YX-00000-00&amp;context=" TargetMode="External" /><Relationship Id="rId1247" Type="http://schemas.openxmlformats.org/officeDocument/2006/relationships/hyperlink" Target="https://advance.lexis.com/api/document?collection=cases&amp;id=urn:contentItem:3S4X-1JM0-0039-M279-00000-00&amp;context=" TargetMode="External" /><Relationship Id="rId1248" Type="http://schemas.openxmlformats.org/officeDocument/2006/relationships/hyperlink" Target="https://advance.lexis.com/api/document?collection=cases&amp;id=urn:contentItem:3S4X-1J70-0039-M22W-00000-00&amp;context=" TargetMode="External" /><Relationship Id="rId1249" Type="http://schemas.openxmlformats.org/officeDocument/2006/relationships/hyperlink" Target="https://advance.lexis.com/api/document?collection=cases&amp;id=urn:contentItem:3S4X-1JH0-0039-M25W-00000-00&amp;context=" TargetMode="External" /><Relationship Id="rId125" Type="http://schemas.openxmlformats.org/officeDocument/2006/relationships/hyperlink" Target="https://advance.lexis.com/api/document?collection=cases&amp;id=urn:contentItem:4S7P-0PG0-TX4N-G052-00000-00&amp;context=" TargetMode="External" /><Relationship Id="rId1250" Type="http://schemas.openxmlformats.org/officeDocument/2006/relationships/hyperlink" Target="https://advance.lexis.com/api/document?collection=cases&amp;id=urn:contentItem:3S4X-B1T0-001B-K04K-00000-00&amp;context=" TargetMode="External" /><Relationship Id="rId1251" Type="http://schemas.openxmlformats.org/officeDocument/2006/relationships/hyperlink" Target="https://advance.lexis.com/api/document?collection=cases&amp;id=urn:contentItem:3S4X-4DS0-001B-K38B-00000-00&amp;context=" TargetMode="External" /><Relationship Id="rId1252" Type="http://schemas.openxmlformats.org/officeDocument/2006/relationships/hyperlink" Target="https://advance.lexis.com/api/document?collection=cases&amp;id=urn:contentItem:3S4X-0050-001B-K0B9-00000-00&amp;context=" TargetMode="External" /><Relationship Id="rId1253" Type="http://schemas.openxmlformats.org/officeDocument/2006/relationships/hyperlink" Target="https://advance.lexis.com/api/document?collection=cases&amp;id=urn:contentItem:3S4V-J4M0-003B-31BG-00000-00&amp;context=" TargetMode="External" /><Relationship Id="rId1254" Type="http://schemas.openxmlformats.org/officeDocument/2006/relationships/hyperlink" Target="https://advance.lexis.com/api/document?collection=cases&amp;id=urn:contentItem:3S4X-BVH0-003B-541V-00000-00&amp;context=" TargetMode="External" /><Relationship Id="rId1255" Type="http://schemas.openxmlformats.org/officeDocument/2006/relationships/hyperlink" Target="https://advance.lexis.com/api/document?collection=cases&amp;id=urn:contentItem:4956-2760-0038-X2B2-00000-00&amp;context=" TargetMode="External" /><Relationship Id="rId1256" Type="http://schemas.openxmlformats.org/officeDocument/2006/relationships/hyperlink" Target="https://advance.lexis.com/api/document?collection=cases&amp;id=urn:contentItem:7Y8V-8HR0-YB0V-R004-00000-00&amp;context=" TargetMode="External" /><Relationship Id="rId1257" Type="http://schemas.openxmlformats.org/officeDocument/2006/relationships/hyperlink" Target="https://advance.lexis.com/api/document?collection=cases&amp;id=urn:contentItem:3S4N-V5B0-0054-53R5-00000-00&amp;context=" TargetMode="External" /><Relationship Id="rId1258" Type="http://schemas.openxmlformats.org/officeDocument/2006/relationships/hyperlink" Target="https://advance.lexis.com/api/document?collection=cases&amp;id=urn:contentItem:3S4N-91B0-0054-440C-00000-00&amp;context=" TargetMode="External" /><Relationship Id="rId1259" Type="http://schemas.openxmlformats.org/officeDocument/2006/relationships/hyperlink" Target="https://advance.lexis.com/api/document?collection=cases&amp;id=urn:contentItem:3S4N-7J20-0054-42N4-00000-00&amp;context=" TargetMode="External" /><Relationship Id="rId126" Type="http://schemas.openxmlformats.org/officeDocument/2006/relationships/hyperlink" Target="https://advance.lexis.com/api/document?collection=cases&amp;id=urn:contentItem:4S85-T6T0-TXFX-F281-00000-00&amp;context=" TargetMode="External" /><Relationship Id="rId1260" Type="http://schemas.openxmlformats.org/officeDocument/2006/relationships/hyperlink" Target="https://advance.lexis.com/api/document?collection=cases&amp;id=urn:contentItem:4VTD-RVS0-TXFP-H29G-00000-00&amp;context=" TargetMode="External" /><Relationship Id="rId1261" Type="http://schemas.openxmlformats.org/officeDocument/2006/relationships/hyperlink" Target="https://advance.lexis.com/api/document?collection=cases&amp;id=urn:contentItem:3S4X-1510-0039-M4N6-00000-00&amp;context=" TargetMode="External" /><Relationship Id="rId1262" Type="http://schemas.openxmlformats.org/officeDocument/2006/relationships/hyperlink" Target="https://advance.lexis.com/api/document?collection=cases&amp;id=urn:contentItem:3S4N-V730-0039-S2NY-00000-00&amp;context=" TargetMode="External" /><Relationship Id="rId1263" Type="http://schemas.openxmlformats.org/officeDocument/2006/relationships/hyperlink" Target="https://advance.lexis.com/api/document?collection=cases&amp;id=urn:contentItem:44Y2-72R0-0038-Y2BK-00000-00&amp;context=" TargetMode="External" /><Relationship Id="rId1264" Type="http://schemas.openxmlformats.org/officeDocument/2006/relationships/hyperlink" Target="https://advance.lexis.com/api/document?collection=statutes-legislation&amp;id=urn:contentItem:5CT3-08C1-6RDJ-8467-00000-00&amp;context=" TargetMode="External" /><Relationship Id="rId1265" Type="http://schemas.openxmlformats.org/officeDocument/2006/relationships/hyperlink" Target="https://advance.lexis.com/api/document?collection=cases&amp;id=urn:contentItem:49JJ-7HW0-0038-Y0D5-00000-00&amp;context=" TargetMode="External" /><Relationship Id="rId1266" Type="http://schemas.openxmlformats.org/officeDocument/2006/relationships/hyperlink" Target="https://advance.lexis.com/api/document?collection=cases&amp;id=urn:contentItem:4FNN-F1W0-TVW3-P2B3-00000-00&amp;context=" TargetMode="External" /><Relationship Id="rId1267" Type="http://schemas.openxmlformats.org/officeDocument/2006/relationships/hyperlink" Target="https://advance.lexis.com/api/document?collection=cases&amp;id=urn:contentItem:4J5V-DMN0-TVW3-P248-00000-00&amp;context=" TargetMode="External" /><Relationship Id="rId1268" Type="http://schemas.openxmlformats.org/officeDocument/2006/relationships/hyperlink" Target="https://advance.lexis.com/api/document?collection=cases&amp;id=urn:contentItem:3S4N-9M00-0054-43W4-00000-00&amp;context=" TargetMode="External" /><Relationship Id="rId1269" Type="http://schemas.openxmlformats.org/officeDocument/2006/relationships/hyperlink" Target="https://advance.lexis.com/api/document?collection=cases&amp;id=urn:contentItem:4956-HXB0-0038-Y0W5-00000-00&amp;context=" TargetMode="External" /><Relationship Id="rId127" Type="http://schemas.openxmlformats.org/officeDocument/2006/relationships/hyperlink" Target="https://advance.lexis.com/api/document?collection=cases&amp;id=urn:contentItem:4WYW-2540-TXFX-F20S-00000-00&amp;context=" TargetMode="External" /><Relationship Id="rId1270" Type="http://schemas.openxmlformats.org/officeDocument/2006/relationships/hyperlink" Target="https://advance.lexis.com/api/document?collection=cases&amp;id=urn:contentItem:51BN-90Y1-652H-Y02K-00000-00&amp;context=" TargetMode="External" /><Relationship Id="rId1271" Type="http://schemas.openxmlformats.org/officeDocument/2006/relationships/hyperlink" Target="https://advance.lexis.com/api/document?collection=cases&amp;id=urn:contentItem:4H4V-RTM0-TVW3-P2RT-00000-00&amp;context=" TargetMode="External" /><Relationship Id="rId1272" Type="http://schemas.openxmlformats.org/officeDocument/2006/relationships/hyperlink" Target="https://advance.lexis.com/api/document?collection=cases&amp;id=urn:contentItem:3S4W-TBY0-0039-Y50G-00000-00&amp;context=" TargetMode="External" /><Relationship Id="rId1273" Type="http://schemas.openxmlformats.org/officeDocument/2006/relationships/hyperlink" Target="https://advance.lexis.com/api/document?collection=cases&amp;id=urn:contentItem:3S4X-M860-0039-X4G4-00000-00&amp;context=" TargetMode="External" /><Relationship Id="rId1274" Type="http://schemas.openxmlformats.org/officeDocument/2006/relationships/hyperlink" Target="https://advance.lexis.com/api/document?collection=cases&amp;id=urn:contentItem:3S4X-HXM0-0039-X122-00000-00&amp;context=" TargetMode="External" /><Relationship Id="rId1275" Type="http://schemas.openxmlformats.org/officeDocument/2006/relationships/hyperlink" Target="https://advance.lexis.com/api/document?collection=cases&amp;id=urn:contentItem:3S4W-TNJ0-0039-X1M1-00000-00&amp;context=" TargetMode="External" /><Relationship Id="rId1276" Type="http://schemas.openxmlformats.org/officeDocument/2006/relationships/hyperlink" Target="https://advance.lexis.com/api/document?collection=cases&amp;id=urn:contentItem:3S4V-R8S0-0054-820C-00000-00&amp;context=" TargetMode="External" /><Relationship Id="rId1277" Type="http://schemas.openxmlformats.org/officeDocument/2006/relationships/hyperlink" Target="https://advance.lexis.com/api/document?collection=cases&amp;id=urn:contentItem:3S4V-K4G0-003B-315V-00000-00&amp;context=" TargetMode="External" /><Relationship Id="rId1278" Type="http://schemas.openxmlformats.org/officeDocument/2006/relationships/hyperlink" Target="https://advance.lexis.com/api/document?collection=cases&amp;id=urn:contentItem:3S4W-YMR0-0039-X2P7-00000-00&amp;context=" TargetMode="External" /><Relationship Id="rId1279" Type="http://schemas.openxmlformats.org/officeDocument/2006/relationships/hyperlink" Target="https://advance.lexis.com/api/document?collection=cases&amp;id=urn:contentItem:3S4V-KY40-0054-63C9-00000-00&amp;context=" TargetMode="External" /><Relationship Id="rId128" Type="http://schemas.openxmlformats.org/officeDocument/2006/relationships/hyperlink" Target="https://advance.lexis.com/api/document?collection=cases&amp;id=urn:contentItem:5294-P321-JCNJ-500Y-00000-00&amp;context=" TargetMode="External" /><Relationship Id="rId1280" Type="http://schemas.openxmlformats.org/officeDocument/2006/relationships/hyperlink" Target="https://advance.lexis.com/api/document?collection=cases&amp;id=urn:contentItem:3S4X-3F10-003S-M11P-00000-00&amp;context=" TargetMode="External" /><Relationship Id="rId1281" Type="http://schemas.openxmlformats.org/officeDocument/2006/relationships/hyperlink" Target="https://advance.lexis.com/api/document?collection=administrative-materials&amp;id=urn:contentItem:3SGP-JN30-002H-K4TY-00000-00&amp;context=" TargetMode="External" /><Relationship Id="rId1282" Type="http://schemas.openxmlformats.org/officeDocument/2006/relationships/hyperlink" Target="https://advance.lexis.com/api/document?collection=cases&amp;id=urn:contentItem:3S4X-18Y0-003B-G0MG-00000-00&amp;context=" TargetMode="External" /><Relationship Id="rId1283" Type="http://schemas.openxmlformats.org/officeDocument/2006/relationships/hyperlink" Target="https://advance.lexis.com/api/document?collection=cases&amp;id=urn:contentItem:3S4W-YYF0-003B-P10G-00000-00&amp;context=" TargetMode="External" /><Relationship Id="rId1284" Type="http://schemas.openxmlformats.org/officeDocument/2006/relationships/hyperlink" Target="https://advance.lexis.com/api/document?collection=cases&amp;id=urn:contentItem:3S4V-J1C0-003B-30RP-00000-00&amp;context=" TargetMode="External" /><Relationship Id="rId1285" Type="http://schemas.openxmlformats.org/officeDocument/2006/relationships/hyperlink" Target="https://advance.lexis.com/api/document?collection=cases&amp;id=urn:contentItem:3S4X-F7V0-0039-W19P-00000-00&amp;context=" TargetMode="External" /><Relationship Id="rId1286" Type="http://schemas.openxmlformats.org/officeDocument/2006/relationships/hyperlink" Target="https://advance.lexis.com/api/document?collection=cases&amp;id=urn:contentItem:3S4V-RJS0-0054-83CC-00000-00&amp;context=" TargetMode="External" /><Relationship Id="rId1287" Type="http://schemas.openxmlformats.org/officeDocument/2006/relationships/hyperlink" Target="https://advance.lexis.com/api/document?collection=cases&amp;id=urn:contentItem:3S4W-V9G0-0039-Y3FK-00000-00&amp;context=" TargetMode="External" /><Relationship Id="rId1288" Type="http://schemas.openxmlformats.org/officeDocument/2006/relationships/hyperlink" Target="https://advance.lexis.com/api/document?collection=cases&amp;id=urn:contentItem:3S4N-T8S0-0039-S03C-00000-00&amp;context=" TargetMode="External" /><Relationship Id="rId1289" Type="http://schemas.openxmlformats.org/officeDocument/2006/relationships/hyperlink" Target="https://advance.lexis.com/api/document?collection=cases&amp;id=urn:contentItem:3S4X-3WS0-003B-G1M3-00000-00&amp;context=" TargetMode="External" /><Relationship Id="rId129" Type="http://schemas.openxmlformats.org/officeDocument/2006/relationships/hyperlink" Target="https://advance.lexis.com/api/document?collection=cases&amp;id=urn:contentItem:3S4N-R7P0-0054-53TP-00000-00&amp;context=" TargetMode="External" /><Relationship Id="rId1290" Type="http://schemas.openxmlformats.org/officeDocument/2006/relationships/hyperlink" Target="https://advance.lexis.com/api/document?collection=cases&amp;id=urn:contentItem:4CN4-G9S0-0038-X37K-00000-00&amp;context=" TargetMode="External" /><Relationship Id="rId1291" Type="http://schemas.openxmlformats.org/officeDocument/2006/relationships/hyperlink" Target="https://advance.lexis.com/api/document?collection=cases&amp;id=urn:contentItem:7YBR-F050-YB0V-J013-00000-00&amp;context=" TargetMode="External" /><Relationship Id="rId1292" Type="http://schemas.openxmlformats.org/officeDocument/2006/relationships/hyperlink" Target="https://advance.lexis.com/api/document?collection=cases&amp;id=urn:contentItem:3S4W-TNC0-0039-X1K8-00000-00&amp;context=" TargetMode="External" /><Relationship Id="rId1293" Type="http://schemas.openxmlformats.org/officeDocument/2006/relationships/hyperlink" Target="https://advance.lexis.com/api/document?collection=cases&amp;id=urn:contentItem:3S4V-M2N0-0054-63N3-00000-00&amp;context=" TargetMode="External" /><Relationship Id="rId1294" Type="http://schemas.openxmlformats.org/officeDocument/2006/relationships/hyperlink" Target="https://advance.lexis.com/api/document?collection=cases&amp;id=urn:contentItem:4638-91C0-0038-Y3HW-00000-00&amp;context=" TargetMode="External" /><Relationship Id="rId1295" Type="http://schemas.openxmlformats.org/officeDocument/2006/relationships/hyperlink" Target="https://advance.lexis.com/api/document?collection=statutes-legislation&amp;id=urn:contentItem:8SG9-5HW2-D6RV-H00B-00000-00&amp;context=" TargetMode="External" /><Relationship Id="rId1296" Type="http://schemas.openxmlformats.org/officeDocument/2006/relationships/hyperlink" Target="https://advance.lexis.com/api/document?collection=cases&amp;id=urn:contentItem:4SPS-2BM0-TXFP-Y2KS-00000-00&amp;context=" TargetMode="External" /><Relationship Id="rId1297" Type="http://schemas.openxmlformats.org/officeDocument/2006/relationships/hyperlink" Target="https://advance.lexis.com/api/document?collection=cases&amp;id=urn:contentItem:3S4X-4JK0-003B-J521-00000-00&amp;context=" TargetMode="External" /><Relationship Id="rId1298" Type="http://schemas.openxmlformats.org/officeDocument/2006/relationships/hyperlink" Target="https://advance.lexis.com/api/document?collection=cases&amp;id=urn:contentItem:3S4W-TDT0-003B-J34S-00000-00&amp;context=" TargetMode="External" /><Relationship Id="rId1299" Type="http://schemas.openxmlformats.org/officeDocument/2006/relationships/hyperlink" Target="https://advance.lexis.com/api/document?collection=cases&amp;id=urn:contentItem:4RWP-NXB0-TXFX-51VK-00000-00&amp;context=" TargetMode="External" /><Relationship Id="rId13" Type="http://schemas.openxmlformats.org/officeDocument/2006/relationships/header" Target="header5.xml" /><Relationship Id="rId130" Type="http://schemas.openxmlformats.org/officeDocument/2006/relationships/hyperlink" Target="https://advance.lexis.com/api/document?collection=cases&amp;id=urn:contentItem:45H7-GHS0-0038-Y038-00000-00&amp;context=" TargetMode="External" /><Relationship Id="rId1300" Type="http://schemas.openxmlformats.org/officeDocument/2006/relationships/hyperlink" Target="https://advance.lexis.com/api/document?collection=cases&amp;id=urn:contentItem:3S4V-S9T0-003B-32KC-00000-00&amp;context=" TargetMode="External" /><Relationship Id="rId1301" Type="http://schemas.openxmlformats.org/officeDocument/2006/relationships/hyperlink" Target="https://advance.lexis.com/api/document?collection=cases&amp;id=urn:contentItem:3S4V-MBV0-003B-M0HR-00000-00&amp;context=" TargetMode="External" /><Relationship Id="rId1302" Type="http://schemas.openxmlformats.org/officeDocument/2006/relationships/hyperlink" Target="https://advance.lexis.com/api/document?collection=cases&amp;id=urn:contentItem:3S4X-5890-003B-J2T0-00000-00&amp;context=" TargetMode="External" /><Relationship Id="rId1303" Type="http://schemas.openxmlformats.org/officeDocument/2006/relationships/hyperlink" Target="https://advance.lexis.com/api/document?collection=cases&amp;id=urn:contentItem:3S4V-RJV0-003B-W0JM-00000-00&amp;context=" TargetMode="External" /><Relationship Id="rId1304" Type="http://schemas.openxmlformats.org/officeDocument/2006/relationships/hyperlink" Target="https://advance.lexis.com/api/document?collection=cases&amp;id=urn:contentItem:3S4W-VSG0-0039-Y4S2-00000-00&amp;context=" TargetMode="External" /><Relationship Id="rId1305" Type="http://schemas.openxmlformats.org/officeDocument/2006/relationships/hyperlink" Target="https://advance.lexis.com/api/document?collection=cases&amp;id=urn:contentItem:54HN-B731-F04K-J08C-00000-00&amp;context=" TargetMode="External" /><Relationship Id="rId1306" Type="http://schemas.openxmlformats.org/officeDocument/2006/relationships/hyperlink" Target="https://advance.lexis.com/api/document?collection=cases&amp;id=urn:contentItem:3S4V-JP80-0054-64G9-00000-00&amp;context=" TargetMode="External" /><Relationship Id="rId1307" Type="http://schemas.openxmlformats.org/officeDocument/2006/relationships/hyperlink" Target="https://advance.lexis.com/api/document?collection=cases&amp;id=urn:contentItem:3S4N-TMG0-0054-71C0-00000-00&amp;context=" TargetMode="External" /><Relationship Id="rId1308" Type="http://schemas.openxmlformats.org/officeDocument/2006/relationships/hyperlink" Target="https://advance.lexis.com/api/document?collection=cases&amp;id=urn:contentItem:3S4X-1FF0-0039-M15C-00000-00&amp;context=" TargetMode="External" /><Relationship Id="rId1309" Type="http://schemas.openxmlformats.org/officeDocument/2006/relationships/hyperlink" Target="https://advance.lexis.com/api/document?collection=cases&amp;id=urn:contentItem:3S4X-BK70-003B-P216-00000-00&amp;context=" TargetMode="External" /><Relationship Id="rId131" Type="http://schemas.openxmlformats.org/officeDocument/2006/relationships/hyperlink" Target="https://advance.lexis.com/api/document?collection=cases&amp;id=urn:contentItem:4HRM-TYH0-0038-X4C4-00000-00&amp;context=" TargetMode="External" /><Relationship Id="rId1310" Type="http://schemas.openxmlformats.org/officeDocument/2006/relationships/hyperlink" Target="https://advance.lexis.com/api/document?collection=cases&amp;id=urn:contentItem:3S4X-9PV0-003B-P1H0-00000-00&amp;context=" TargetMode="External" /><Relationship Id="rId1311" Type="http://schemas.openxmlformats.org/officeDocument/2006/relationships/hyperlink" Target="https://advance.lexis.com/api/document?collection=cases&amp;id=urn:contentItem:40PH-9PJ0-0038-X26X-00000-00&amp;context=" TargetMode="External" /><Relationship Id="rId1312" Type="http://schemas.openxmlformats.org/officeDocument/2006/relationships/hyperlink" Target="https://advance.lexis.com/api/document?collection=statutes-legislation&amp;id=urn:contentItem:8SG9-5042-D6RV-H15P-00000-00&amp;context=" TargetMode="External" /><Relationship Id="rId1313" Type="http://schemas.openxmlformats.org/officeDocument/2006/relationships/hyperlink" Target="https://advance.lexis.com/api/document?collection=statutes-legislation&amp;id=urn:contentItem:5CBP-FXD0-01XN-S2W6-00000-00&amp;context=" TargetMode="External" /><Relationship Id="rId1314" Type="http://schemas.openxmlformats.org/officeDocument/2006/relationships/hyperlink" Target="https://advance.lexis.com/api/document?collection=cases&amp;id=urn:contentItem:4S1M-2BP0-TXFX-D2Y6-00000-00&amp;context=" TargetMode="External" /><Relationship Id="rId1315" Type="http://schemas.openxmlformats.org/officeDocument/2006/relationships/hyperlink" Target="https://advance.lexis.com/api/document?collection=statutes-legislation&amp;id=urn:contentItem:5C8C-P780-01XN-S103-00000-00&amp;context=" TargetMode="External" /><Relationship Id="rId1316" Type="http://schemas.openxmlformats.org/officeDocument/2006/relationships/hyperlink" Target="https://advance.lexis.com/api/document?collection=cases&amp;id=urn:contentItem:7X8P-5HR0-YB0V-D00B-00000-00&amp;context=" TargetMode="External" /><Relationship Id="rId1317" Type="http://schemas.openxmlformats.org/officeDocument/2006/relationships/hyperlink" Target="https://advance.lexis.com/api/document?collection=cases&amp;id=urn:contentItem:4PX6-WK50-TXFX-629G-00000-00&amp;context=" TargetMode="External" /><Relationship Id="rId1318" Type="http://schemas.openxmlformats.org/officeDocument/2006/relationships/hyperlink" Target="https://advance.lexis.com/api/document?collection=cases&amp;id=urn:contentItem:4RYW-SKJ0-TXFX-D1YX-00000-00&amp;context=" TargetMode="External" /><Relationship Id="rId1319" Type="http://schemas.openxmlformats.org/officeDocument/2006/relationships/hyperlink" Target="https://advance.lexis.com/api/document?collection=cases&amp;id=urn:contentItem:51BB-98V1-652R-B004-00000-00&amp;context=" TargetMode="External" /><Relationship Id="rId132" Type="http://schemas.openxmlformats.org/officeDocument/2006/relationships/hyperlink" Target="https://advance.lexis.com/api/document?collection=cases&amp;id=urn:contentItem:3S4X-0GN0-001B-K1TB-00000-00&amp;context=" TargetMode="External" /><Relationship Id="rId1320" Type="http://schemas.openxmlformats.org/officeDocument/2006/relationships/hyperlink" Target="https://advance.lexis.com/api/document?collection=cases&amp;id=urn:contentItem:3S4N-B8R0-0054-44VN-00000-00&amp;context=" TargetMode="External" /><Relationship Id="rId1321" Type="http://schemas.openxmlformats.org/officeDocument/2006/relationships/hyperlink" Target="https://advance.lexis.com/api/document?collection=cases&amp;id=urn:contentItem:3S4X-3B00-003B-53JW-00000-00&amp;context=" TargetMode="External" /><Relationship Id="rId1322" Type="http://schemas.openxmlformats.org/officeDocument/2006/relationships/hyperlink" Target="https://advance.lexis.com/api/document?collection=statutes-legislation&amp;id=urn:contentItem:8SG9-5042-D6RV-H02P-00000-00&amp;context=" TargetMode="External" /><Relationship Id="rId1323" Type="http://schemas.openxmlformats.org/officeDocument/2006/relationships/hyperlink" Target="https://advance.lexis.com/api/document?collection=statutes-legislation&amp;id=urn:contentItem:8SHT-0712-D6RV-H3H0-00000-00&amp;context=" TargetMode="External" /><Relationship Id="rId1324" Type="http://schemas.openxmlformats.org/officeDocument/2006/relationships/hyperlink" Target="https://advance.lexis.com/api/document?collection=cases&amp;id=urn:contentItem:3S4N-CRY0-001T-749V-00000-00&amp;context=" TargetMode="External" /><Relationship Id="rId1325" Type="http://schemas.openxmlformats.org/officeDocument/2006/relationships/hyperlink" Target="https://advance.lexis.com/api/document?collection=cases&amp;id=urn:contentItem:4D1B-K8D0-0038-Y2V1-00000-00&amp;context=" TargetMode="External" /><Relationship Id="rId1326" Type="http://schemas.openxmlformats.org/officeDocument/2006/relationships/hyperlink" Target="https://advance.lexis.com/api/document?collection=cases&amp;id=urn:contentItem:4D2G-RFG0-0038-Y3G4-00000-00&amp;context=" TargetMode="External" /><Relationship Id="rId1327" Type="http://schemas.openxmlformats.org/officeDocument/2006/relationships/hyperlink" Target="https://advance.lexis.com/api/document?collection=cases&amp;id=urn:contentItem:3S4X-1GS0-0039-M1M5-00000-00&amp;context=" TargetMode="External" /><Relationship Id="rId1328" Type="http://schemas.openxmlformats.org/officeDocument/2006/relationships/hyperlink" Target="https://advance.lexis.com/api/document?collection=cases&amp;id=urn:contentItem:4C42-BNM0-0038-X2DN-00000-00&amp;context=" TargetMode="External" /><Relationship Id="rId1329" Type="http://schemas.openxmlformats.org/officeDocument/2006/relationships/hyperlink" Target="https://advance.lexis.com/api/document?collection=statutes-legislation&amp;id=urn:contentItem:8SG9-5042-D6RV-H15X-00000-00&amp;context=" TargetMode="External" /><Relationship Id="rId133" Type="http://schemas.openxmlformats.org/officeDocument/2006/relationships/hyperlink" Target="https://advance.lexis.com/api/document?collection=cases&amp;id=urn:contentItem:3S4X-74J0-003B-532K-00000-00&amp;context=" TargetMode="External" /><Relationship Id="rId1330" Type="http://schemas.openxmlformats.org/officeDocument/2006/relationships/hyperlink" Target="https://advance.lexis.com/api/document?collection=cases&amp;id=urn:contentItem:4GR4-J020-0038-X0M3-00000-00&amp;context=" TargetMode="External" /><Relationship Id="rId1331" Type="http://schemas.openxmlformats.org/officeDocument/2006/relationships/hyperlink" Target="https://advance.lexis.com/api/document?collection=statutes-legislation&amp;id=urn:contentItem:8T9R-T3H2-D6RV-H37G-00000-00&amp;context=" TargetMode="External" /><Relationship Id="rId1332" Type="http://schemas.openxmlformats.org/officeDocument/2006/relationships/hyperlink" Target="https://advance.lexis.com/api/document?collection=statutes-legislation&amp;id=urn:contentItem:4036-T740-00V4-M3BV-00000-00&amp;context=" TargetMode="External" /><Relationship Id="rId1333" Type="http://schemas.openxmlformats.org/officeDocument/2006/relationships/hyperlink" Target="https://advance.lexis.com/api/document?collection=cases&amp;id=urn:contentItem:4SPT-XT30-TXFX-6319-00000-00&amp;context=" TargetMode="External" /><Relationship Id="rId1334" Type="http://schemas.openxmlformats.org/officeDocument/2006/relationships/hyperlink" Target="https://advance.lexis.com/api/document?collection=cases&amp;id=urn:contentItem:3S4N-7NN0-003B-618N-00000-00&amp;context=" TargetMode="External" /><Relationship Id="rId1335" Type="http://schemas.openxmlformats.org/officeDocument/2006/relationships/hyperlink" Target="https://advance.lexis.com/api/document?collection=cases&amp;id=urn:contentItem:3S4N-8780-0054-42KR-00000-00&amp;context=" TargetMode="External" /><Relationship Id="rId1336" Type="http://schemas.openxmlformats.org/officeDocument/2006/relationships/hyperlink" Target="https://advance.lexis.com/api/document?collection=cases&amp;id=urn:contentItem:3S4X-G3J0-008H-V2NM-00000-00&amp;context=" TargetMode="External" /><Relationship Id="rId1337" Type="http://schemas.openxmlformats.org/officeDocument/2006/relationships/hyperlink" Target="https://advance.lexis.com/api/document?collection=cases&amp;id=urn:contentItem:4JYS-56F0-0038-X15K-00000-00&amp;context=" TargetMode="External" /><Relationship Id="rId1338" Type="http://schemas.openxmlformats.org/officeDocument/2006/relationships/hyperlink" Target="https://advance.lexis.com/api/document?collection=cases&amp;id=urn:contentItem:3S4W-WR90-003B-T02S-00000-00&amp;context=" TargetMode="External" /><Relationship Id="rId1339" Type="http://schemas.openxmlformats.org/officeDocument/2006/relationships/hyperlink" Target="https://advance.lexis.com/api/document?collection=cases&amp;id=urn:contentItem:4PX2-8F50-TXFR-03B0-00000-00&amp;context=" TargetMode="External" /><Relationship Id="rId134" Type="http://schemas.openxmlformats.org/officeDocument/2006/relationships/hyperlink" Target="https://advance.lexis.com/api/document?collection=cases&amp;id=urn:contentItem:3S4X-GKN0-008H-V43H-00000-00&amp;context=" TargetMode="External" /><Relationship Id="rId1340" Type="http://schemas.openxmlformats.org/officeDocument/2006/relationships/hyperlink" Target="https://advance.lexis.com/api/document?collection=cases&amp;id=urn:contentItem:4WJS-S1P0-TXFP-B261-00000-00&amp;context=" TargetMode="External" /><Relationship Id="rId1341" Type="http://schemas.openxmlformats.org/officeDocument/2006/relationships/hyperlink" Target="https://advance.lexis.com/api/document?collection=cases&amp;id=urn:contentItem:7XN4-YKF0-YB0V-S072-00000-00&amp;context=" TargetMode="External" /><Relationship Id="rId1342" Type="http://schemas.openxmlformats.org/officeDocument/2006/relationships/hyperlink" Target="https://advance.lexis.com/api/document?collection=cases&amp;id=urn:contentItem:4PX1-JKV0-TXFX-92D5-00000-00&amp;context=" TargetMode="External" /><Relationship Id="rId1343" Type="http://schemas.openxmlformats.org/officeDocument/2006/relationships/hyperlink" Target="https://advance.lexis.com/api/document?collection=cases&amp;id=urn:contentItem:3S4V-NDK0-0054-629V-00000-00&amp;context=" TargetMode="External" /><Relationship Id="rId1344" Type="http://schemas.openxmlformats.org/officeDocument/2006/relationships/hyperlink" Target="https://advance.lexis.com/api/document?collection=cases&amp;id=urn:contentItem:3S4N-MHF0-0039-S54F-00000-00&amp;context=" TargetMode="External" /><Relationship Id="rId1345" Type="http://schemas.openxmlformats.org/officeDocument/2006/relationships/hyperlink" Target="https://advance.lexis.com/api/document?collection=cases&amp;id=urn:contentItem:4FBH-BV20-TVW3-P1XH-00000-00&amp;context=" TargetMode="External" /><Relationship Id="rId1346" Type="http://schemas.openxmlformats.org/officeDocument/2006/relationships/hyperlink" Target="https://advance.lexis.com/api/document?collection=cases&amp;id=urn:contentItem:83BH-5KF1-652H-C3KM-00000-00&amp;context=" TargetMode="External" /><Relationship Id="rId1347" Type="http://schemas.openxmlformats.org/officeDocument/2006/relationships/hyperlink" Target="https://advance.lexis.com/api/document?collection=cases&amp;id=urn:contentItem:3S4X-3J00-003B-G55V-00000-00&amp;context=" TargetMode="External" /><Relationship Id="rId1348" Type="http://schemas.openxmlformats.org/officeDocument/2006/relationships/hyperlink" Target="https://advance.lexis.com/api/document?collection=cases&amp;id=urn:contentItem:3S4X-0T00-001B-K33P-00000-00&amp;context=" TargetMode="External" /><Relationship Id="rId1349" Type="http://schemas.openxmlformats.org/officeDocument/2006/relationships/hyperlink" Target="https://advance.lexis.com/api/document?collection=cases&amp;id=urn:contentItem:3S4X-B8T0-003B-420J-00000-00&amp;context=" TargetMode="External" /><Relationship Id="rId135" Type="http://schemas.openxmlformats.org/officeDocument/2006/relationships/hyperlink" Target="https://advance.lexis.com/api/document?collection=cases&amp;id=urn:contentItem:4478-NS40-0038-X452-00000-00&amp;context=" TargetMode="External" /><Relationship Id="rId1350" Type="http://schemas.openxmlformats.org/officeDocument/2006/relationships/hyperlink" Target="https://advance.lexis.com/api/document?collection=cases&amp;id=urn:contentItem:3S4X-5DH0-003B-504V-00000-00&amp;context=" TargetMode="External" /><Relationship Id="rId1351" Type="http://schemas.openxmlformats.org/officeDocument/2006/relationships/hyperlink" Target="https://advance.lexis.com/api/document?collection=cases&amp;id=urn:contentItem:3S4X-1XD0-003B-G3DG-00000-00&amp;context=" TargetMode="External" /><Relationship Id="rId1352" Type="http://schemas.openxmlformats.org/officeDocument/2006/relationships/hyperlink" Target="https://advance.lexis.com/api/document?collection=cases&amp;id=urn:contentItem:3S4X-JJG0-00B1-D0CP-00000-00&amp;context=" TargetMode="External" /><Relationship Id="rId1353" Type="http://schemas.openxmlformats.org/officeDocument/2006/relationships/hyperlink" Target="https://advance.lexis.com/api/document?collection=cases&amp;id=urn:contentItem:4CC3-CRB0-0038-X01X-00000-00&amp;context=" TargetMode="External" /><Relationship Id="rId1354" Type="http://schemas.openxmlformats.org/officeDocument/2006/relationships/hyperlink" Target="https://advance.lexis.com/api/document?collection=cases&amp;id=urn:contentItem:3S4V-NJW0-0054-62TB-00000-00&amp;context=" TargetMode="External" /><Relationship Id="rId1355" Type="http://schemas.openxmlformats.org/officeDocument/2006/relationships/hyperlink" Target="https://advance.lexis.com/api/document?collection=cases&amp;id=urn:contentItem:3S4N-MXX0-0054-713D-00000-00&amp;context=" TargetMode="External" /><Relationship Id="rId1356" Type="http://schemas.openxmlformats.org/officeDocument/2006/relationships/hyperlink" Target="https://advance.lexis.com/api/document?collection=cases&amp;id=urn:contentItem:4NMN-6FD0-TVWR-02BW-00000-00&amp;context=" TargetMode="External" /><Relationship Id="rId1357" Type="http://schemas.openxmlformats.org/officeDocument/2006/relationships/hyperlink" Target="https://advance.lexis.com/api/document?collection=cases&amp;id=urn:contentItem:4NJR-B9M0-TVWR-02DB-00000-00&amp;context=" TargetMode="External" /><Relationship Id="rId1358" Type="http://schemas.openxmlformats.org/officeDocument/2006/relationships/hyperlink" Target="https://advance.lexis.com/api/document?collection=cases&amp;id=urn:contentItem:4NY5-6V60-TVWR-01XM-00000-00&amp;context=" TargetMode="External" /><Relationship Id="rId1359" Type="http://schemas.openxmlformats.org/officeDocument/2006/relationships/hyperlink" Target="https://advance.lexis.com/api/document?collection=cases&amp;id=urn:contentItem:4SMN-BTJ0-TXFX-B21G-00000-00&amp;context=" TargetMode="External" /><Relationship Id="rId136" Type="http://schemas.openxmlformats.org/officeDocument/2006/relationships/hyperlink" Target="https://advance.lexis.com/api/document?collection=cases&amp;id=urn:contentItem:49CV-VR00-0038-X0HB-00000-00&amp;context=" TargetMode="External" /><Relationship Id="rId1360" Type="http://schemas.openxmlformats.org/officeDocument/2006/relationships/hyperlink" Target="https://advance.lexis.com/api/document?collection=cases&amp;id=urn:contentItem:496F-WGR0-0038-X2X6-00000-00&amp;context=" TargetMode="External" /><Relationship Id="rId1361" Type="http://schemas.openxmlformats.org/officeDocument/2006/relationships/hyperlink" Target="https://advance.lexis.com/api/document?collection=cases&amp;id=urn:contentItem:4XM0-GGT0-TXFX-532X-00000-00&amp;context=" TargetMode="External" /><Relationship Id="rId1362" Type="http://schemas.openxmlformats.org/officeDocument/2006/relationships/hyperlink" Target="https://advance.lexis.com/api/document?collection=cases&amp;id=urn:contentItem:3S4V-PVP0-0054-61FY-00000-00&amp;context=" TargetMode="External" /><Relationship Id="rId1363" Type="http://schemas.openxmlformats.org/officeDocument/2006/relationships/hyperlink" Target="https://advance.lexis.com/api/document?collection=cases&amp;id=urn:contentItem:3S4V-HXB0-0054-60M4-00000-00&amp;context=" TargetMode="External" /><Relationship Id="rId1364" Type="http://schemas.openxmlformats.org/officeDocument/2006/relationships/hyperlink" Target="https://advance.lexis.com/api/document?collection=cases&amp;id=urn:contentItem:7XTM-B2W0-YB0V-R02B-00000-00&amp;context=" TargetMode="External" /><Relationship Id="rId1365" Type="http://schemas.openxmlformats.org/officeDocument/2006/relationships/hyperlink" Target="https://advance.lexis.com/api/document?collection=cases&amp;id=urn:contentItem:55KH-BBN1-F04K-V0S2-00000-00&amp;context=" TargetMode="External" /><Relationship Id="rId1366" Type="http://schemas.openxmlformats.org/officeDocument/2006/relationships/hyperlink" Target="https://advance.lexis.com/api/document?collection=cases&amp;id=urn:contentItem:4XFR-2930-TXFX-F2KT-00000-00&amp;context=" TargetMode="External" /><Relationship Id="rId1367" Type="http://schemas.openxmlformats.org/officeDocument/2006/relationships/hyperlink" Target="https://advance.lexis.com/api/document?collection=cases&amp;id=urn:contentItem:7X5P-PV30-YB0V-R00N-00000-00&amp;context=" TargetMode="External" /><Relationship Id="rId1368" Type="http://schemas.openxmlformats.org/officeDocument/2006/relationships/hyperlink" Target="https://advance.lexis.com/api/document?collection=statutes-legislation&amp;id=urn:contentItem:8S55-GYB2-D6RV-H45D-00000-00&amp;context=" TargetMode="External" /><Relationship Id="rId1369" Type="http://schemas.openxmlformats.org/officeDocument/2006/relationships/hyperlink" Target="https://advance.lexis.com/api/document?collection=administrative-codes&amp;id=urn:contentItem:5S1D-40M0-008H-01D8-00000-00&amp;context=" TargetMode="External" /><Relationship Id="rId137" Type="http://schemas.openxmlformats.org/officeDocument/2006/relationships/hyperlink" Target="https://advance.lexis.com/api/document?collection=statutes-legislation&amp;id=urn:contentItem:5GYC-2C61-FG36-125F-00000-00&amp;context=" TargetMode="External" /><Relationship Id="rId1370" Type="http://schemas.openxmlformats.org/officeDocument/2006/relationships/hyperlink" Target="https://advance.lexis.com/api/document?collection=cases&amp;id=urn:contentItem:4J3R-38H0-TVX1-B2N4-00000-00&amp;context=" TargetMode="External" /><Relationship Id="rId1371" Type="http://schemas.openxmlformats.org/officeDocument/2006/relationships/hyperlink" Target="https://advance.lexis.com/api/document?collection=cases&amp;id=urn:contentItem:4X38-N9S0-TXFR-31WJ-00000-00&amp;context=" TargetMode="External" /><Relationship Id="rId1372" Type="http://schemas.openxmlformats.org/officeDocument/2006/relationships/hyperlink" Target="https://advance.lexis.com/api/document?collection=cases&amp;id=urn:contentItem:3S4X-0DV0-0039-X0BB-00000-00&amp;context=" TargetMode="External" /><Relationship Id="rId1373" Type="http://schemas.openxmlformats.org/officeDocument/2006/relationships/hyperlink" Target="https://advance.lexis.com/api/document?collection=cases&amp;id=urn:contentItem:3S4W-XXC0-0039-X0JG-00000-00&amp;context=" TargetMode="External" /><Relationship Id="rId1374" Type="http://schemas.openxmlformats.org/officeDocument/2006/relationships/hyperlink" Target="https://advance.lexis.com/api/document?collection=cases&amp;id=urn:contentItem:3S4X-1F70-003B-50SC-00000-00&amp;context=" TargetMode="External" /><Relationship Id="rId1375" Type="http://schemas.openxmlformats.org/officeDocument/2006/relationships/hyperlink" Target="https://advance.lexis.com/api/document?collection=cases&amp;id=urn:contentItem:4S6H-NY80-TXFX-D2NB-00000-00&amp;context=" TargetMode="External" /><Relationship Id="rId1376" Type="http://schemas.openxmlformats.org/officeDocument/2006/relationships/hyperlink" Target="https://advance.lexis.com/api/document?collection=cases&amp;id=urn:contentItem:7XDR-PRJ0-YB0V-S002-00000-00&amp;context=" TargetMode="External" /><Relationship Id="rId1377" Type="http://schemas.openxmlformats.org/officeDocument/2006/relationships/hyperlink" Target="https://advance.lexis.com/api/document?collection=cases&amp;id=urn:contentItem:3S4X-20C0-0039-M4RD-00000-00&amp;context=" TargetMode="External" /><Relationship Id="rId1378" Type="http://schemas.openxmlformats.org/officeDocument/2006/relationships/hyperlink" Target="https://advance.lexis.com/api/document?collection=cases&amp;id=urn:contentItem:3S4X-7780-001B-K2X2-00000-00&amp;context=" TargetMode="External" /><Relationship Id="rId1379" Type="http://schemas.openxmlformats.org/officeDocument/2006/relationships/hyperlink" Target="https://advance.lexis.com/api/document?collection=cases&amp;id=urn:contentItem:3S4X-5DH0-003B-504S-00000-00&amp;context=" TargetMode="External" /><Relationship Id="rId138" Type="http://schemas.openxmlformats.org/officeDocument/2006/relationships/hyperlink" Target="https://advance.lexis.com/api/document?collection=cases&amp;id=urn:contentItem:4SDP-MSH0-TXFP-D2PH-00000-00&amp;context=" TargetMode="External" /><Relationship Id="rId1380" Type="http://schemas.openxmlformats.org/officeDocument/2006/relationships/hyperlink" Target="https://advance.lexis.com/api/document?collection=cases&amp;id=urn:contentItem:3S4N-DP90-0054-52GW-00000-00&amp;context=" TargetMode="External" /><Relationship Id="rId1381" Type="http://schemas.openxmlformats.org/officeDocument/2006/relationships/hyperlink" Target="https://advance.lexis.com/api/document?collection=cases&amp;id=urn:contentItem:3S4N-DNK0-0039-R4DG-00000-00&amp;context=" TargetMode="External" /><Relationship Id="rId1382" Type="http://schemas.openxmlformats.org/officeDocument/2006/relationships/hyperlink" Target="https://advance.lexis.com/api/document?collection=cases&amp;id=urn:contentItem:3S4N-B6D0-0039-R4CT-00000-00&amp;context=" TargetMode="External" /><Relationship Id="rId1383" Type="http://schemas.openxmlformats.org/officeDocument/2006/relationships/hyperlink" Target="https://advance.lexis.com/api/document?collection=cases&amp;id=urn:contentItem:4X7H-DYW0-TXFP-W331-00000-00&amp;context=" TargetMode="External" /><Relationship Id="rId1384" Type="http://schemas.openxmlformats.org/officeDocument/2006/relationships/hyperlink" Target="https://advance.lexis.com/api/document?collection=cases&amp;id=urn:contentItem:3S4X-4KH0-0039-W0PP-00000-00&amp;context=" TargetMode="External" /><Relationship Id="rId1385" Type="http://schemas.openxmlformats.org/officeDocument/2006/relationships/hyperlink" Target="https://advance.lexis.com/api/document?collection=cases&amp;id=urn:contentItem:4PJ6-9CP0-TXFX-52SX-00000-00&amp;context=" TargetMode="External" /><Relationship Id="rId1386" Type="http://schemas.openxmlformats.org/officeDocument/2006/relationships/hyperlink" Target="https://advance.lexis.com/api/document?collection=administrative-codes&amp;id=urn:contentItem:5VNX-MMN0-008H-00XS-00000-00&amp;context=" TargetMode="External" /><Relationship Id="rId1387" Type="http://schemas.openxmlformats.org/officeDocument/2006/relationships/hyperlink" Target="https://advance.lexis.com/api/document?collection=administrative-codes&amp;id=urn:contentItem:5M6B-XCV0-008H-0371-00000-00&amp;context=" TargetMode="External" /><Relationship Id="rId1388" Type="http://schemas.openxmlformats.org/officeDocument/2006/relationships/hyperlink" Target="https://advance.lexis.com/api/document?collection=administrative-codes&amp;id=urn:contentItem:56C9-1WR0-008H-017Y-00000-00&amp;context=" TargetMode="External" /><Relationship Id="rId1389" Type="http://schemas.openxmlformats.org/officeDocument/2006/relationships/hyperlink" Target="https://advance.lexis.com/api/document?collection=cases&amp;id=urn:contentItem:4RBJ-NJ80-TXFX-51XM-00000-00&amp;context=" TargetMode="External" /><Relationship Id="rId139" Type="http://schemas.openxmlformats.org/officeDocument/2006/relationships/hyperlink" Target="https://advance.lexis.com/api/document?collection=cases&amp;id=urn:contentItem:53FM-5X31-JCNB-40P7-00000-00&amp;context=" TargetMode="External" /><Relationship Id="rId1390" Type="http://schemas.openxmlformats.org/officeDocument/2006/relationships/hyperlink" Target="https://advance.lexis.com/api/document?collection=cases&amp;id=urn:contentItem:4RCV-1MH0-TXFX-5224-00000-00&amp;context=" TargetMode="External" /><Relationship Id="rId1391" Type="http://schemas.openxmlformats.org/officeDocument/2006/relationships/hyperlink" Target="https://advance.lexis.com/api/document?collection=cases&amp;id=urn:contentItem:4RV0-NT40-TXFX-725Y-00000-00&amp;context=" TargetMode="External" /><Relationship Id="rId1392" Type="http://schemas.openxmlformats.org/officeDocument/2006/relationships/hyperlink" Target="https://advance.lexis.com/api/document?collection=cases&amp;id=urn:contentItem:4S79-X360-TXFX-526S-00000-00&amp;context=" TargetMode="External" /><Relationship Id="rId1393" Type="http://schemas.openxmlformats.org/officeDocument/2006/relationships/hyperlink" Target="https://advance.lexis.com/api/document?collection=cases&amp;id=urn:contentItem:7XM3-86K0-YB0V-R02V-00000-00&amp;context=" TargetMode="External" /><Relationship Id="rId1394" Type="http://schemas.openxmlformats.org/officeDocument/2006/relationships/hyperlink" Target="https://advance.lexis.com/api/document?collection=statutes-legislation&amp;id=urn:contentItem:8SG9-5042-D6RV-H1N3-00000-00&amp;context=" TargetMode="External" /><Relationship Id="rId1395" Type="http://schemas.openxmlformats.org/officeDocument/2006/relationships/hyperlink" Target="https://advance.lexis.com/api/document?collection=cases&amp;id=urn:contentItem:3S4N-G1S0-001T-73GM-00000-00&amp;context=" TargetMode="External" /><Relationship Id="rId1396" Type="http://schemas.openxmlformats.org/officeDocument/2006/relationships/hyperlink" Target="https://advance.lexis.com/api/document?collection=cases&amp;id=urn:contentItem:3S4N-MHT0-001T-63K7-00000-00&amp;context=" TargetMode="External" /><Relationship Id="rId1397" Type="http://schemas.openxmlformats.org/officeDocument/2006/relationships/hyperlink" Target="https://advance.lexis.com/api/document?collection=cases&amp;id=urn:contentItem:3S4X-2430-0039-M0GC-00000-00&amp;context=" TargetMode="External" /><Relationship Id="rId1398" Type="http://schemas.openxmlformats.org/officeDocument/2006/relationships/hyperlink" Target="https://advance.lexis.com/api/document?collection=cases&amp;id=urn:contentItem:3S4X-1YW0-0039-M4KV-00000-00&amp;context=" TargetMode="External" /><Relationship Id="rId1399" Type="http://schemas.openxmlformats.org/officeDocument/2006/relationships/hyperlink" Target="https://advance.lexis.com/api/document?collection=cases&amp;id=urn:contentItem:3S4X-1C70-0039-M0GT-00000-00&amp;context=" TargetMode="External" /><Relationship Id="rId14" Type="http://schemas.openxmlformats.org/officeDocument/2006/relationships/footer" Target="footer4.xml" /><Relationship Id="rId140" Type="http://schemas.openxmlformats.org/officeDocument/2006/relationships/hyperlink" Target="https://advance.lexis.com/api/document?collection=statutes-legislation&amp;id=urn:contentItem:5GYC-2C61-FG36-1257-00000-00&amp;context=" TargetMode="External" /><Relationship Id="rId1400" Type="http://schemas.openxmlformats.org/officeDocument/2006/relationships/hyperlink" Target="https://advance.lexis.com/api/document?collection=cases&amp;id=urn:contentItem:3S4X-1WS0-0039-M461-00000-00&amp;context=" TargetMode="External" /><Relationship Id="rId1401" Type="http://schemas.openxmlformats.org/officeDocument/2006/relationships/hyperlink" Target="https://advance.lexis.com/api/document?collection=cases&amp;id=urn:contentItem:3S4X-0N80-0039-M29B-00000-00&amp;context=" TargetMode="External" /><Relationship Id="rId1402" Type="http://schemas.openxmlformats.org/officeDocument/2006/relationships/hyperlink" Target="https://advance.lexis.com/api/document?collection=cases&amp;id=urn:contentItem:3S4W-W5X0-0039-M2PH-00000-00&amp;context=" TargetMode="External" /><Relationship Id="rId1403" Type="http://schemas.openxmlformats.org/officeDocument/2006/relationships/hyperlink" Target="https://advance.lexis.com/api/document?collection=cases&amp;id=urn:contentItem:4CMS-BGC0-0038-X322-00000-00&amp;context=" TargetMode="External" /><Relationship Id="rId1404" Type="http://schemas.openxmlformats.org/officeDocument/2006/relationships/hyperlink" Target="https://advance.lexis.com/api/document?collection=cases&amp;id=urn:contentItem:4S0F-9X20-TXFX-F3DR-00000-00&amp;context=" TargetMode="External" /><Relationship Id="rId1405" Type="http://schemas.openxmlformats.org/officeDocument/2006/relationships/hyperlink" Target="https://advance.lexis.com/api/document?collection=cases&amp;id=urn:contentItem:3S4V-NM40-0054-62X7-00000-00&amp;context=" TargetMode="External" /><Relationship Id="rId1406" Type="http://schemas.openxmlformats.org/officeDocument/2006/relationships/hyperlink" Target="https://advance.lexis.com/api/document?collection=cases&amp;id=urn:contentItem:3S4V-N2W0-0054-616K-00000-00&amp;context=" TargetMode="External" /><Relationship Id="rId1407" Type="http://schemas.openxmlformats.org/officeDocument/2006/relationships/hyperlink" Target="https://advance.lexis.com/api/document?collection=cases&amp;id=urn:contentItem:3S4X-4B50-0039-Y3FN-00000-00&amp;context=" TargetMode="External" /><Relationship Id="rId1408" Type="http://schemas.openxmlformats.org/officeDocument/2006/relationships/hyperlink" Target="https://advance.lexis.com/api/document?collection=cases&amp;id=urn:contentItem:4R04-K8J0-TXFX-724X-00000-00&amp;context=" TargetMode="External" /><Relationship Id="rId1409" Type="http://schemas.openxmlformats.org/officeDocument/2006/relationships/hyperlink" Target="https://advance.lexis.com/api/document?collection=cases&amp;id=urn:contentItem:3S4V-N570-0054-61F9-00000-00&amp;context=" TargetMode="External" /><Relationship Id="rId141" Type="http://schemas.openxmlformats.org/officeDocument/2006/relationships/hyperlink" Target="https://advance.lexis.com/api/document?collection=cases&amp;id=urn:contentItem:4GDH-X4W0-0038-X2T1-00000-00&amp;context=" TargetMode="External" /><Relationship Id="rId1410" Type="http://schemas.openxmlformats.org/officeDocument/2006/relationships/hyperlink" Target="https://advance.lexis.com/api/document?collection=cases&amp;id=urn:contentItem:3S4X-2CY0-0039-M30T-00000-00&amp;context=" TargetMode="External" /><Relationship Id="rId1411" Type="http://schemas.openxmlformats.org/officeDocument/2006/relationships/hyperlink" Target="https://advance.lexis.com/api/document?collection=cases&amp;id=urn:contentItem:3RTV-XYP0-0038-Y3HF-00000-00&amp;context=" TargetMode="External" /><Relationship Id="rId1412" Type="http://schemas.openxmlformats.org/officeDocument/2006/relationships/hyperlink" Target="https://advance.lexis.com/api/document?collection=cases&amp;id=urn:contentItem:3SGH-1V70-0038-Y1RD-00000-00&amp;context=" TargetMode="External" /><Relationship Id="rId1413" Type="http://schemas.openxmlformats.org/officeDocument/2006/relationships/hyperlink" Target="https://advance.lexis.com/api/document?collection=cases&amp;id=urn:contentItem:3W3V-6V80-0038-X200-00000-00&amp;context=" TargetMode="External" /><Relationship Id="rId1414" Type="http://schemas.openxmlformats.org/officeDocument/2006/relationships/hyperlink" Target="https://advance.lexis.com/api/document?collection=cases&amp;id=urn:contentItem:3WW5-82C0-0038-Y2SK-00000-00&amp;context=" TargetMode="External" /><Relationship Id="rId1415" Type="http://schemas.openxmlformats.org/officeDocument/2006/relationships/hyperlink" Target="https://advance.lexis.com/api/document?collection=cases&amp;id=urn:contentItem:4B89-SX80-0038-X4NB-00000-00&amp;context=" TargetMode="External" /><Relationship Id="rId1416" Type="http://schemas.openxmlformats.org/officeDocument/2006/relationships/hyperlink" Target="https://advance.lexis.com/api/document?collection=statutes-legislation&amp;id=urn:contentItem:8SG9-5HW2-D6RV-H0F6-00000-00&amp;context=" TargetMode="External" /><Relationship Id="rId1417" Type="http://schemas.openxmlformats.org/officeDocument/2006/relationships/hyperlink" Target="https://advance.lexis.com/api/document?collection=cases&amp;id=urn:contentItem:4152-PK90-0038-Y33H-00000-00&amp;context=" TargetMode="External" /><Relationship Id="rId1418" Type="http://schemas.openxmlformats.org/officeDocument/2006/relationships/hyperlink" Target="https://advance.lexis.com/api/document?collection=cases&amp;id=urn:contentItem:3S4X-0RK0-003B-52PR-00000-00&amp;context=" TargetMode="External" /><Relationship Id="rId1419" Type="http://schemas.openxmlformats.org/officeDocument/2006/relationships/hyperlink" Target="https://advance.lexis.com/api/document?collection=cases&amp;id=urn:contentItem:4PGN-XWD0-TXFX-52PY-00000-00&amp;context=" TargetMode="External" /><Relationship Id="rId142" Type="http://schemas.openxmlformats.org/officeDocument/2006/relationships/hyperlink" Target="https://advance.lexis.com/api/document?collection=cases&amp;id=urn:contentItem:3S4X-9010-0039-X3VP-00000-00&amp;context=" TargetMode="External" /><Relationship Id="rId1420" Type="http://schemas.openxmlformats.org/officeDocument/2006/relationships/hyperlink" Target="https://advance.lexis.com/api/document?collection=cases&amp;id=urn:contentItem:4S9D-JMV0-TXFX-7282-00000-00&amp;context=" TargetMode="External" /><Relationship Id="rId1421" Type="http://schemas.openxmlformats.org/officeDocument/2006/relationships/hyperlink" Target="https://advance.lexis.com/api/document?collection=cases&amp;id=urn:contentItem:4ST3-T450-TXFX-720H-00000-00&amp;context=" TargetMode="External" /><Relationship Id="rId1422" Type="http://schemas.openxmlformats.org/officeDocument/2006/relationships/hyperlink" Target="https://advance.lexis.com/api/document?collection=statutes-legislation&amp;id=urn:contentItem:8SG9-5042-D6RV-H1KK-00000-00&amp;context=" TargetMode="External" /><Relationship Id="rId1423" Type="http://schemas.openxmlformats.org/officeDocument/2006/relationships/hyperlink" Target="https://advance.lexis.com/api/document?collection=cases&amp;id=urn:contentItem:4T5S-6P50-TX4N-G00B-00000-00&amp;context=" TargetMode="External" /><Relationship Id="rId1424" Type="http://schemas.openxmlformats.org/officeDocument/2006/relationships/hyperlink" Target="https://advance.lexis.com/api/document?collection=cases&amp;id=urn:contentItem:4TJF-N710-TX4N-G1HR-00000-00&amp;context=" TargetMode="External" /><Relationship Id="rId1425" Type="http://schemas.openxmlformats.org/officeDocument/2006/relationships/hyperlink" Target="https://advance.lexis.com/api/document?collection=cases&amp;id=urn:contentItem:4VXD-1W80-TXFX-92C1-00000-00&amp;context=" TargetMode="External" /><Relationship Id="rId1426" Type="http://schemas.openxmlformats.org/officeDocument/2006/relationships/hyperlink" Target="https://advance.lexis.com/api/document?collection=cases&amp;id=urn:contentItem:4W31-74F0-TXFX-53B2-00000-00&amp;context=" TargetMode="External" /><Relationship Id="rId1427" Type="http://schemas.openxmlformats.org/officeDocument/2006/relationships/hyperlink" Target="https://advance.lexis.com/api/document?collection=cases&amp;id=urn:contentItem:4X09-BWP0-TXFX-F34M-00000-00&amp;context=" TargetMode="External" /><Relationship Id="rId1428" Type="http://schemas.openxmlformats.org/officeDocument/2006/relationships/hyperlink" Target="https://advance.lexis.com/api/document?collection=cases&amp;id=urn:contentItem:7XN4-RW40-YB0V-F051-00000-00&amp;context=" TargetMode="External" /><Relationship Id="rId1429" Type="http://schemas.openxmlformats.org/officeDocument/2006/relationships/hyperlink" Target="https://advance.lexis.com/api/document?collection=cases&amp;id=urn:contentItem:3S4N-FDK0-0054-73HX-00000-00&amp;context=" TargetMode="External" /><Relationship Id="rId143" Type="http://schemas.openxmlformats.org/officeDocument/2006/relationships/hyperlink" Target="https://advance.lexis.com/api/document?collection=cases&amp;id=urn:contentItem:3S4X-2WD0-0039-X06C-00000-00&amp;context=" TargetMode="External" /><Relationship Id="rId1430" Type="http://schemas.openxmlformats.org/officeDocument/2006/relationships/hyperlink" Target="https://advance.lexis.com/api/document?collection=cases&amp;id=urn:contentItem:3S4W-TXS0-0039-Y23C-00000-00&amp;context=" TargetMode="External" /><Relationship Id="rId1431" Type="http://schemas.openxmlformats.org/officeDocument/2006/relationships/hyperlink" Target="https://advance.lexis.com/api/document?collection=cases&amp;id=urn:contentItem:4KD4-FRN0-0038-X0JP-00000-00&amp;context=" TargetMode="External" /><Relationship Id="rId1432" Type="http://schemas.openxmlformats.org/officeDocument/2006/relationships/hyperlink" Target="https://advance.lexis.com/api/document?collection=cases&amp;id=urn:contentItem:4PPT-VR70-TXFX-B2K6-00000-00&amp;context=" TargetMode="External" /><Relationship Id="rId1433" Type="http://schemas.openxmlformats.org/officeDocument/2006/relationships/hyperlink" Target="https://advance.lexis.com/api/document?collection=cases&amp;id=urn:contentItem:4PYP-CMD0-TXFX-5261-00000-00&amp;context=" TargetMode="External" /><Relationship Id="rId1434" Type="http://schemas.openxmlformats.org/officeDocument/2006/relationships/hyperlink" Target="https://advance.lexis.com/api/document?collection=cases&amp;id=urn:contentItem:4RBC-C9X0-TXFX-72N5-00000-00&amp;context=" TargetMode="External" /><Relationship Id="rId1435" Type="http://schemas.openxmlformats.org/officeDocument/2006/relationships/hyperlink" Target="https://advance.lexis.com/api/document?collection=cases&amp;id=urn:contentItem:4S0G-H2B0-TXFX-53B4-00000-00&amp;context=" TargetMode="External" /><Relationship Id="rId1436" Type="http://schemas.openxmlformats.org/officeDocument/2006/relationships/hyperlink" Target="https://advance.lexis.com/api/document?collection=cases&amp;id=urn:contentItem:4WBX-3460-TXFX-51S6-00000-00&amp;context=" TargetMode="External" /><Relationship Id="rId1437" Type="http://schemas.openxmlformats.org/officeDocument/2006/relationships/hyperlink" Target="https://advance.lexis.com/api/document?collection=cases&amp;id=urn:contentItem:7XKN-52G0-YB0V-R027-00000-00&amp;context=" TargetMode="External" /><Relationship Id="rId1438" Type="http://schemas.openxmlformats.org/officeDocument/2006/relationships/hyperlink" Target="https://advance.lexis.com/api/document?collection=cases&amp;id=urn:contentItem:3S4N-7NF0-0039-R39P-00000-00&amp;context=" TargetMode="External" /><Relationship Id="rId1439" Type="http://schemas.openxmlformats.org/officeDocument/2006/relationships/hyperlink" Target="https://advance.lexis.com/api/document?collection=cases&amp;id=urn:contentItem:42TJ-B8N0-0038-Y3CG-00000-00&amp;context=" TargetMode="External" /><Relationship Id="rId144" Type="http://schemas.openxmlformats.org/officeDocument/2006/relationships/hyperlink" Target="https://advance.lexis.com/api/document?collection=cases&amp;id=urn:contentItem:3S4X-3D00-003B-G4PG-00000-00&amp;context=" TargetMode="External" /><Relationship Id="rId1440" Type="http://schemas.openxmlformats.org/officeDocument/2006/relationships/hyperlink" Target="https://advance.lexis.com/api/document?collection=cases&amp;id=urn:contentItem:4BNT-R030-0038-Y3N1-00000-00&amp;context=" TargetMode="External" /><Relationship Id="rId1441" Type="http://schemas.openxmlformats.org/officeDocument/2006/relationships/hyperlink" Target="https://advance.lexis.com/api/document?collection=cases&amp;id=urn:contentItem:4RSK-GH80-TXFR-N2F4-00000-00&amp;context=" TargetMode="External" /><Relationship Id="rId1442" Type="http://schemas.openxmlformats.org/officeDocument/2006/relationships/hyperlink" Target="https://advance.lexis.com/api/document?collection=statutes-legislation&amp;id=urn:contentItem:8SG9-5042-D6RV-H1M6-00000-00&amp;context=" TargetMode="External" /><Relationship Id="rId1443" Type="http://schemas.openxmlformats.org/officeDocument/2006/relationships/hyperlink" Target="https://advance.lexis.com/api/document?collection=cases&amp;id=urn:contentItem:3S4W-YC90-003B-01F2-00000-00&amp;context=" TargetMode="External" /><Relationship Id="rId1444" Type="http://schemas.openxmlformats.org/officeDocument/2006/relationships/hyperlink" Target="https://advance.lexis.com/api/document?collection=statutes-legislation&amp;id=urn:contentItem:8SG9-5042-D6RV-H1M3-00000-00&amp;context=" TargetMode="External" /><Relationship Id="rId1445" Type="http://schemas.openxmlformats.org/officeDocument/2006/relationships/hyperlink" Target="https://advance.lexis.com/api/document?collection=statutes-legislation&amp;id=urn:contentItem:8SG9-5042-D6RV-H1M5-00000-00&amp;context=" TargetMode="External" /><Relationship Id="rId1446" Type="http://schemas.openxmlformats.org/officeDocument/2006/relationships/hyperlink" Target="https://advance.lexis.com/api/document?collection=cases&amp;id=urn:contentItem:3S4V-JD50-003B-22CN-00000-00&amp;context=" TargetMode="External" /><Relationship Id="rId1447" Type="http://schemas.openxmlformats.org/officeDocument/2006/relationships/hyperlink" Target="https://advance.lexis.com/api/document?collection=cases&amp;id=urn:contentItem:3S4X-69F0-003B-H1FW-00000-00&amp;context=" TargetMode="External" /><Relationship Id="rId1448" Type="http://schemas.openxmlformats.org/officeDocument/2006/relationships/hyperlink" Target="https://advance.lexis.com/api/document?collection=cases&amp;id=urn:contentItem:3S4X-BF70-003B-7552-00000-00&amp;context=" TargetMode="External" /><Relationship Id="rId1449" Type="http://schemas.openxmlformats.org/officeDocument/2006/relationships/hyperlink" Target="https://advance.lexis.com/api/document?collection=cases&amp;id=urn:contentItem:3S4W-Y310-003B-G1K2-00000-00&amp;context=" TargetMode="External" /><Relationship Id="rId145" Type="http://schemas.openxmlformats.org/officeDocument/2006/relationships/hyperlink" Target="https://advance.lexis.com/api/document?collection=cases&amp;id=urn:contentItem:3S4W-XTB0-001B-K48C-00000-00&amp;context=" TargetMode="External" /><Relationship Id="rId1450" Type="http://schemas.openxmlformats.org/officeDocument/2006/relationships/hyperlink" Target="https://advance.lexis.com/api/document?collection=cases&amp;id=urn:contentItem:3S4X-F790-008H-V3N2-00000-00&amp;context=" TargetMode="External" /><Relationship Id="rId1451" Type="http://schemas.openxmlformats.org/officeDocument/2006/relationships/hyperlink" Target="https://advance.lexis.com/api/document?collection=cases&amp;id=urn:contentItem:82K5-9D31-652R-80B7-00000-00&amp;context=" TargetMode="External" /><Relationship Id="rId1452" Type="http://schemas.openxmlformats.org/officeDocument/2006/relationships/hyperlink" Target="https://advance.lexis.com/api/document?collection=cases&amp;id=urn:contentItem:4PVX-T2T0-TXFX-71Y2-00000-00&amp;context=" TargetMode="External" /><Relationship Id="rId1453" Type="http://schemas.openxmlformats.org/officeDocument/2006/relationships/hyperlink" Target="https://advance.lexis.com/api/document?collection=cases&amp;id=urn:contentItem:4S6F-VJ20-TXFX-53DM-00000-00&amp;context=" TargetMode="External" /><Relationship Id="rId1454" Type="http://schemas.openxmlformats.org/officeDocument/2006/relationships/hyperlink" Target="https://advance.lexis.com/api/document?collection=cases&amp;id=urn:contentItem:4X7H-KM40-TXFX-537W-00000-00&amp;context=" TargetMode="External" /><Relationship Id="rId1455" Type="http://schemas.openxmlformats.org/officeDocument/2006/relationships/hyperlink" Target="https://advance.lexis.com/api/document?collection=cases&amp;id=urn:contentItem:7Y3F-SY20-YB0V-F05C-00000-00&amp;context=" TargetMode="External" /><Relationship Id="rId1456" Type="http://schemas.openxmlformats.org/officeDocument/2006/relationships/hyperlink" Target="https://advance.lexis.com/api/document?collection=cases&amp;id=urn:contentItem:52Y3-9XS1-F04K-W0D6-00000-00&amp;context=" TargetMode="External" /><Relationship Id="rId1457" Type="http://schemas.openxmlformats.org/officeDocument/2006/relationships/hyperlink" Target="https://advance.lexis.com/api/document?collection=cases&amp;id=urn:contentItem:4S4J-H1W0-TXFR-02BB-00000-00&amp;context=" TargetMode="External" /><Relationship Id="rId1458" Type="http://schemas.openxmlformats.org/officeDocument/2006/relationships/hyperlink" Target="https://advance.lexis.com/api/document?collection=cases&amp;id=urn:contentItem:3S4W-TFB0-0039-X1BD-00000-00&amp;context=" TargetMode="External" /><Relationship Id="rId1459" Type="http://schemas.openxmlformats.org/officeDocument/2006/relationships/hyperlink" Target="https://advance.lexis.com/api/document?collection=cases&amp;id=urn:contentItem:3S4X-9PV0-003B-S04J-00000-00&amp;context=" TargetMode="External" /><Relationship Id="rId146" Type="http://schemas.openxmlformats.org/officeDocument/2006/relationships/hyperlink" Target="https://advance.lexis.com/api/document?collection=cases&amp;id=urn:contentItem:3S4X-1GP0-003B-515B-00000-00&amp;context=" TargetMode="External" /><Relationship Id="rId1460" Type="http://schemas.openxmlformats.org/officeDocument/2006/relationships/hyperlink" Target="https://advance.lexis.com/api/document?collection=cases&amp;id=urn:contentItem:3S4X-1KH0-0039-M2F5-00000-00&amp;context=" TargetMode="External" /><Relationship Id="rId1461" Type="http://schemas.openxmlformats.org/officeDocument/2006/relationships/hyperlink" Target="https://advance.lexis.com/api/document?collection=cases&amp;id=urn:contentItem:43CK-09G0-0038-Y3M7-00000-00&amp;context=" TargetMode="External" /><Relationship Id="rId1462" Type="http://schemas.openxmlformats.org/officeDocument/2006/relationships/hyperlink" Target="https://advance.lexis.com/api/document?collection=cases&amp;id=urn:contentItem:45H8-16H0-0038-X3TS-00000-00&amp;context=" TargetMode="External" /><Relationship Id="rId1463" Type="http://schemas.openxmlformats.org/officeDocument/2006/relationships/hyperlink" Target="https://advance.lexis.com/api/document?collection=cases&amp;id=urn:contentItem:4FXH-4HJ0-TVW9-N21X-00000-00&amp;context=" TargetMode="External" /><Relationship Id="rId1464" Type="http://schemas.openxmlformats.org/officeDocument/2006/relationships/hyperlink" Target="https://advance.lexis.com/api/document?collection=cases&amp;id=urn:contentItem:4PKH-RM90-TXFX-D38R-00000-00&amp;context=" TargetMode="External" /><Relationship Id="rId1465" Type="http://schemas.openxmlformats.org/officeDocument/2006/relationships/hyperlink" Target="https://advance.lexis.com/api/document?collection=administrative-codes&amp;id=urn:contentItem:56C9-1WT0-008H-0243-00000-00&amp;context=" TargetMode="External" /><Relationship Id="rId1466" Type="http://schemas.openxmlformats.org/officeDocument/2006/relationships/hyperlink" Target="https://advance.lexis.com/api/document?collection=cases&amp;id=urn:contentItem:4PRK-2F70-TXFP-H2CK-00000-00&amp;context=" TargetMode="External" /><Relationship Id="rId1467" Type="http://schemas.openxmlformats.org/officeDocument/2006/relationships/hyperlink" Target="https://advance.lexis.com/api/document?collection=cases&amp;id=urn:contentItem:3S4V-JDM0-003B-W302-00000-00&amp;context=" TargetMode="External" /><Relationship Id="rId1468" Type="http://schemas.openxmlformats.org/officeDocument/2006/relationships/hyperlink" Target="https://advance.lexis.com/api/document?collection=cases&amp;id=urn:contentItem:3S4V-KHG0-003B-329K-00000-00&amp;context=" TargetMode="External" /><Relationship Id="rId1469" Type="http://schemas.openxmlformats.org/officeDocument/2006/relationships/hyperlink" Target="https://advance.lexis.com/api/document?collection=cases&amp;id=urn:contentItem:3S4N-SBR0-0054-73RC-00000-00&amp;context=" TargetMode="External" /><Relationship Id="rId147" Type="http://schemas.openxmlformats.org/officeDocument/2006/relationships/hyperlink" Target="https://advance.lexis.com/api/document?collection=cases&amp;id=urn:contentItem:3S4X-FR70-008H-V0S6-00000-00&amp;context=" TargetMode="External" /><Relationship Id="rId1470" Type="http://schemas.openxmlformats.org/officeDocument/2006/relationships/hyperlink" Target="https://advance.lexis.com/api/document?collection=cases&amp;id=urn:contentItem:4H39-KP10-TVV8-M1RW-00000-00&amp;context=" TargetMode="External" /><Relationship Id="rId1471" Type="http://schemas.openxmlformats.org/officeDocument/2006/relationships/hyperlink" Target="https://advance.lexis.com/api/document?collection=cases&amp;id=urn:contentItem:4HPD-TJJ0-TVVX-S1M2-00000-00&amp;context=" TargetMode="External" /><Relationship Id="rId1472" Type="http://schemas.openxmlformats.org/officeDocument/2006/relationships/hyperlink" Target="https://advance.lexis.com/api/document?collection=cases&amp;id=urn:contentItem:3SR3-2RK0-004C-0002-00000-00&amp;context=" TargetMode="External" /><Relationship Id="rId1473" Type="http://schemas.openxmlformats.org/officeDocument/2006/relationships/hyperlink" Target="https://advance.lexis.com/api/document?collection=cases&amp;id=urn:contentItem:48PK-SDS0-0038-X007-00000-00&amp;context=" TargetMode="External" /><Relationship Id="rId1474" Type="http://schemas.openxmlformats.org/officeDocument/2006/relationships/hyperlink" Target="https://advance.lexis.com/api/document?collection=cases&amp;id=urn:contentItem:4F15-3F40-0038-X1KY-00000-00&amp;context=" TargetMode="External" /><Relationship Id="rId1475" Type="http://schemas.openxmlformats.org/officeDocument/2006/relationships/hyperlink" Target="https://advance.lexis.com/api/document?collection=cases&amp;id=urn:contentItem:4PXM-GWP0-TXFX-525B-00000-00&amp;context=" TargetMode="External" /><Relationship Id="rId1476" Type="http://schemas.openxmlformats.org/officeDocument/2006/relationships/hyperlink" Target="https://advance.lexis.com/api/document?collection=cases&amp;id=urn:contentItem:4R3J-0JD0-TXFX-537F-00000-00&amp;context=" TargetMode="External" /><Relationship Id="rId1477" Type="http://schemas.openxmlformats.org/officeDocument/2006/relationships/hyperlink" Target="https://advance.lexis.com/api/document?collection=cases&amp;id=urn:contentItem:4R3J-KSH0-TXFX-71R1-00000-00&amp;context=" TargetMode="External" /><Relationship Id="rId1478" Type="http://schemas.openxmlformats.org/officeDocument/2006/relationships/hyperlink" Target="https://advance.lexis.com/api/document?collection=cases&amp;id=urn:contentItem:4RB5-BTG0-TXFX-72S2-00000-00&amp;context=" TargetMode="External" /><Relationship Id="rId1479" Type="http://schemas.openxmlformats.org/officeDocument/2006/relationships/hyperlink" Target="https://advance.lexis.com/api/document?collection=cases&amp;id=urn:contentItem:4RBB-NN30-TXFX-7204-00000-00&amp;context=" TargetMode="External" /><Relationship Id="rId148" Type="http://schemas.openxmlformats.org/officeDocument/2006/relationships/hyperlink" Target="https://advance.lexis.com/api/document?collection=cases&amp;id=urn:contentItem:3WJD-G0T0-0038-X30R-00000-00&amp;context=" TargetMode="External" /><Relationship Id="rId1480" Type="http://schemas.openxmlformats.org/officeDocument/2006/relationships/hyperlink" Target="https://advance.lexis.com/api/document?collection=cases&amp;id=urn:contentItem:4RBJ-NJ60-TXFX-51XK-00000-00&amp;context=" TargetMode="External" /><Relationship Id="rId1481" Type="http://schemas.openxmlformats.org/officeDocument/2006/relationships/hyperlink" Target="https://advance.lexis.com/api/document?collection=cases&amp;id=urn:contentItem:4RDG-3HX0-TXFX-51R0-00000-00&amp;context=" TargetMode="External" /><Relationship Id="rId1482" Type="http://schemas.openxmlformats.org/officeDocument/2006/relationships/hyperlink" Target="https://advance.lexis.com/api/document?collection=cases&amp;id=urn:contentItem:4RK0-0XC0-TXFX-526W-00000-00&amp;context=" TargetMode="External" /><Relationship Id="rId1483" Type="http://schemas.openxmlformats.org/officeDocument/2006/relationships/hyperlink" Target="https://advance.lexis.com/api/document?collection=cases&amp;id=urn:contentItem:4RPK-4FW0-TXFX-52FN-00000-00&amp;context=" TargetMode="External" /><Relationship Id="rId1484" Type="http://schemas.openxmlformats.org/officeDocument/2006/relationships/hyperlink" Target="https://advance.lexis.com/api/document?collection=cases&amp;id=urn:contentItem:4SNW-Y2J0-TXFX-52R9-00000-00&amp;context=" TargetMode="External" /><Relationship Id="rId1485" Type="http://schemas.openxmlformats.org/officeDocument/2006/relationships/hyperlink" Target="https://advance.lexis.com/api/document?collection=cases&amp;id=urn:contentItem:526D-CV91-652R-10G7-00000-00&amp;context=" TargetMode="External" /><Relationship Id="rId1486" Type="http://schemas.openxmlformats.org/officeDocument/2006/relationships/hyperlink" Target="https://advance.lexis.com/api/document?collection=cases&amp;id=urn:contentItem:4R94-SF90-TXFR-Y24M-00000-00&amp;context=" TargetMode="External" /><Relationship Id="rId1487" Type="http://schemas.openxmlformats.org/officeDocument/2006/relationships/hyperlink" Target="https://advance.lexis.com/api/document?collection=cases&amp;id=urn:contentItem:4NY5-67N0-TVVX-S2X9-00000-00&amp;context=" TargetMode="External" /><Relationship Id="rId1488" Type="http://schemas.openxmlformats.org/officeDocument/2006/relationships/hyperlink" Target="https://advance.lexis.com/api/document?collection=cases&amp;id=urn:contentItem:3S4X-2BC0-0039-M2F7-00000-00&amp;context=" TargetMode="External" /><Relationship Id="rId1489" Type="http://schemas.openxmlformats.org/officeDocument/2006/relationships/hyperlink" Target="https://advance.lexis.com/api/document?collection=cases&amp;id=urn:contentItem:4P77-NJW0-TXFX-5281-00000-00&amp;context=" TargetMode="External" /><Relationship Id="rId149" Type="http://schemas.openxmlformats.org/officeDocument/2006/relationships/hyperlink" Target="https://advance.lexis.com/api/document?collection=cases&amp;id=urn:contentItem:4443-43D0-0038-X2TT-00000-00&amp;context=" TargetMode="External" /><Relationship Id="rId1490" Type="http://schemas.openxmlformats.org/officeDocument/2006/relationships/hyperlink" Target="https://advance.lexis.com/api/document?collection=cases&amp;id=urn:contentItem:3S4V-V450-003B-216H-00000-00&amp;context=" TargetMode="External" /><Relationship Id="rId1491" Type="http://schemas.openxmlformats.org/officeDocument/2006/relationships/hyperlink" Target="https://advance.lexis.com/api/document?collection=cases&amp;id=urn:contentItem:3S4N-PJR0-0054-7286-00000-00&amp;context=" TargetMode="External" /><Relationship Id="rId1492" Type="http://schemas.openxmlformats.org/officeDocument/2006/relationships/hyperlink" Target="https://advance.lexis.com/api/document?collection=cases&amp;id=urn:contentItem:3S4N-DC00-0054-71WT-00000-00&amp;context=" TargetMode="External" /><Relationship Id="rId1493" Type="http://schemas.openxmlformats.org/officeDocument/2006/relationships/hyperlink" Target="https://advance.lexis.com/api/document?collection=cases&amp;id=urn:contentItem:3S4W-X850-001B-K0T8-00000-00&amp;context=" TargetMode="External" /><Relationship Id="rId1494" Type="http://schemas.openxmlformats.org/officeDocument/2006/relationships/hyperlink" Target="https://advance.lexis.com/api/document?collection=cases&amp;id=urn:contentItem:4PHR-B8J0-TXFX-52XX-00000-00&amp;context=" TargetMode="External" /><Relationship Id="rId1495" Type="http://schemas.openxmlformats.org/officeDocument/2006/relationships/hyperlink" Target="https://advance.lexis.com/api/document?collection=statutes-legislation&amp;id=urn:contentItem:5CD7-HSP0-01XN-S4HK-00000-00&amp;context=" TargetMode="External" /><Relationship Id="rId1496" Type="http://schemas.openxmlformats.org/officeDocument/2006/relationships/hyperlink" Target="https://advance.lexis.com/api/document?collection=statutes-legislation&amp;id=urn:contentItem:8SG9-5042-D6RV-H1C5-00000-00&amp;context=" TargetMode="External" /><Relationship Id="rId1497" Type="http://schemas.openxmlformats.org/officeDocument/2006/relationships/hyperlink" Target="https://advance.lexis.com/api/document?collection=cases&amp;id=urn:contentItem:4WSP-DKF0-TXFX-92T6-00000-00&amp;context=" TargetMode="External" /><Relationship Id="rId1498" Type="http://schemas.openxmlformats.org/officeDocument/2006/relationships/hyperlink" Target="https://advance.lexis.com/api/document?collection=statutes-legislation&amp;id=urn:contentItem:5CC4-MNR1-6NSS-B4CY-00000-00&amp;context=" TargetMode="External" /><Relationship Id="rId1499" Type="http://schemas.openxmlformats.org/officeDocument/2006/relationships/hyperlink" Target="https://advance.lexis.com/api/document?collection=administrative-codes&amp;id=urn:contentItem:5H6S-5V00-008H-04MF-00000-00&amp;context=" TargetMode="External" /><Relationship Id="rId15" Type="http://schemas.openxmlformats.org/officeDocument/2006/relationships/footer" Target="footer5.xml" /><Relationship Id="rId150" Type="http://schemas.openxmlformats.org/officeDocument/2006/relationships/hyperlink" Target="https://advance.lexis.com/api/document?collection=cases&amp;id=urn:contentItem:4BDV-XPM0-0038-X0XC-00000-00&amp;context=" TargetMode="External" /><Relationship Id="rId1500" Type="http://schemas.openxmlformats.org/officeDocument/2006/relationships/hyperlink" Target="https://advance.lexis.com/api/document?collection=cases&amp;id=urn:contentItem:4WTK-7MJ0-TXFX-92R3-00000-00&amp;context=" TargetMode="External" /><Relationship Id="rId1501" Type="http://schemas.openxmlformats.org/officeDocument/2006/relationships/hyperlink" Target="https://advance.lexis.com/api/document?collection=cases&amp;id=urn:contentItem:52SD-0JJ1-F04K-W08S-00000-00&amp;context=" TargetMode="External" /><Relationship Id="rId1502" Type="http://schemas.openxmlformats.org/officeDocument/2006/relationships/hyperlink" Target="https://advance.lexis.com/api/document?collection=cases&amp;id=urn:contentItem:3S4N-G0B0-0054-74D8-00000-00&amp;context=" TargetMode="External" /><Relationship Id="rId1503" Type="http://schemas.openxmlformats.org/officeDocument/2006/relationships/hyperlink" Target="https://advance.lexis.com/api/document?collection=cases&amp;id=urn:contentItem:3S4W-VXH0-0039-M1DK-00000-00&amp;context=" TargetMode="External" /><Relationship Id="rId1504" Type="http://schemas.openxmlformats.org/officeDocument/2006/relationships/hyperlink" Target="https://advance.lexis.com/api/document?collection=cases&amp;id=urn:contentItem:3S4X-7CM0-001B-K36K-00000-00&amp;context=" TargetMode="External" /><Relationship Id="rId1505" Type="http://schemas.openxmlformats.org/officeDocument/2006/relationships/hyperlink" Target="https://advance.lexis.com/api/document?collection=cases&amp;id=urn:contentItem:4DFK-73M0-0038-X2T5-00000-00&amp;context=" TargetMode="External" /><Relationship Id="rId1506" Type="http://schemas.openxmlformats.org/officeDocument/2006/relationships/hyperlink" Target="https://advance.lexis.com/api/document?collection=statutes-legislation&amp;id=urn:contentItem:8SG9-5042-D6RV-H1D5-00000-00&amp;context=" TargetMode="External" /><Relationship Id="rId1507" Type="http://schemas.openxmlformats.org/officeDocument/2006/relationships/hyperlink" Target="https://advance.lexis.com/api/document?collection=cases&amp;id=urn:contentItem:4NYV-G060-0038-X36F-00000-00&amp;context=" TargetMode="External" /><Relationship Id="rId1508" Type="http://schemas.openxmlformats.org/officeDocument/2006/relationships/hyperlink" Target="https://advance.lexis.com/api/document?collection=cases&amp;id=urn:contentItem:4R04-T780-TXFX-528G-00000-00&amp;context=" TargetMode="External" /><Relationship Id="rId1509" Type="http://schemas.openxmlformats.org/officeDocument/2006/relationships/hyperlink" Target="https://advance.lexis.com/api/document?collection=cases&amp;id=urn:contentItem:4VHK-4CW0-TXFX-73DF-00000-00&amp;context=" TargetMode="External" /><Relationship Id="rId151" Type="http://schemas.openxmlformats.org/officeDocument/2006/relationships/hyperlink" Target="https://advance.lexis.com/api/document?collection=cases&amp;id=urn:contentItem:4H5F-20R0-0038-X4J6-00000-00&amp;context=" TargetMode="External" /><Relationship Id="rId1510" Type="http://schemas.openxmlformats.org/officeDocument/2006/relationships/hyperlink" Target="https://advance.lexis.com/api/document?collection=cases&amp;id=urn:contentItem:4X4S-TDX0-TXFX-53BV-00000-00&amp;context=" TargetMode="External" /><Relationship Id="rId1511" Type="http://schemas.openxmlformats.org/officeDocument/2006/relationships/hyperlink" Target="https://advance.lexis.com/api/document?collection=cases&amp;id=urn:contentItem:4XJY-0800-TXFX-52B6-00000-00&amp;context=" TargetMode="External" /><Relationship Id="rId1512" Type="http://schemas.openxmlformats.org/officeDocument/2006/relationships/hyperlink" Target="https://advance.lexis.com/api/document?collection=cases&amp;id=urn:contentItem:3S4N-7KS0-0039-S0VB-00000-00&amp;context=" TargetMode="External" /><Relationship Id="rId1513" Type="http://schemas.openxmlformats.org/officeDocument/2006/relationships/hyperlink" Target="https://advance.lexis.com/api/document?collection=cases&amp;id=urn:contentItem:3S4X-2NP0-003B-517T-00000-00&amp;context=" TargetMode="External" /><Relationship Id="rId1514" Type="http://schemas.openxmlformats.org/officeDocument/2006/relationships/hyperlink" Target="https://advance.lexis.com/api/document?collection=cases&amp;id=urn:contentItem:3S4N-7T60-0039-R446-00000-00&amp;context=" TargetMode="External" /><Relationship Id="rId1515" Type="http://schemas.openxmlformats.org/officeDocument/2006/relationships/hyperlink" Target="https://advance.lexis.com/api/document?collection=cases&amp;id=urn:contentItem:3S4N-C0T0-003B-64B6-00000-00&amp;context=" TargetMode="External" /><Relationship Id="rId1516" Type="http://schemas.openxmlformats.org/officeDocument/2006/relationships/hyperlink" Target="https://advance.lexis.com/api/document?collection=cases&amp;id=urn:contentItem:4PRP-4HJ0-TXFP-H2Y2-00000-00&amp;context=" TargetMode="External" /><Relationship Id="rId1517" Type="http://schemas.openxmlformats.org/officeDocument/2006/relationships/hyperlink" Target="https://advance.lexis.com/api/document?collection=cases&amp;id=urn:contentItem:4TX8-MJS0-TXFR-B1S8-00000-00&amp;context=" TargetMode="External" /><Relationship Id="rId1518" Type="http://schemas.openxmlformats.org/officeDocument/2006/relationships/hyperlink" Target="https://advance.lexis.com/api/document?collection=cases&amp;id=urn:contentItem:4XC5-BR40-TXFX-B1TB-00000-00&amp;context=" TargetMode="External" /><Relationship Id="rId1519" Type="http://schemas.openxmlformats.org/officeDocument/2006/relationships/hyperlink" Target="https://advance.lexis.com/api/document?collection=statutes-legislation&amp;id=urn:contentItem:5CC4-MNR1-6NSS-B4D1-00000-00&amp;context=" TargetMode="External" /><Relationship Id="rId152" Type="http://schemas.openxmlformats.org/officeDocument/2006/relationships/hyperlink" Target="https://advance.lexis.com/api/document?collection=cases&amp;id=urn:contentItem:4VF1-9KR0-TXFX-B2HG-00000-00&amp;context=" TargetMode="External" /><Relationship Id="rId1520" Type="http://schemas.openxmlformats.org/officeDocument/2006/relationships/hyperlink" Target="https://advance.lexis.com/api/document?collection=cases&amp;id=urn:contentItem:4WNJ-1C40-TXFP-H2X3-00000-00&amp;context=" TargetMode="External" /><Relationship Id="rId1521" Type="http://schemas.openxmlformats.org/officeDocument/2006/relationships/hyperlink" Target="https://advance.lexis.com/api/document?collection=cases&amp;id=urn:contentItem:4VB1-MFJ0-TXFX-8333-00000-00&amp;context=" TargetMode="External" /><Relationship Id="rId1522" Type="http://schemas.openxmlformats.org/officeDocument/2006/relationships/hyperlink" Target="https://advance.lexis.com/api/document?collection=cases&amp;id=urn:contentItem:4PKY-HV50-TXFX-936W-00000-00&amp;context=" TargetMode="External" /><Relationship Id="rId1523" Type="http://schemas.openxmlformats.org/officeDocument/2006/relationships/hyperlink" Target="https://advance.lexis.com/api/document?collection=cases&amp;id=urn:contentItem:4NTH-7X50-0038-X1TW-00000-00&amp;context=" TargetMode="External" /><Relationship Id="rId1524" Type="http://schemas.openxmlformats.org/officeDocument/2006/relationships/hyperlink" Target="https://advance.lexis.com/api/document?collection=cases&amp;id=urn:contentItem:4NW1-23M0-0038-X26Y-00000-00&amp;context=" TargetMode="External" /><Relationship Id="rId1525" Type="http://schemas.openxmlformats.org/officeDocument/2006/relationships/hyperlink" Target="https://advance.lexis.com/api/document?collection=administrative-codes&amp;id=urn:contentItem:56C9-1WP0-008H-014M-00000-00&amp;context=" TargetMode="External" /><Relationship Id="rId1526" Type="http://schemas.openxmlformats.org/officeDocument/2006/relationships/hyperlink" Target="https://advance.lexis.com/api/document?collection=cases&amp;id=urn:contentItem:3S4N-9DD0-0039-R0J2-00000-00&amp;context=" TargetMode="External" /><Relationship Id="rId1527" Type="http://schemas.openxmlformats.org/officeDocument/2006/relationships/hyperlink" Target="https://advance.lexis.com/api/document?collection=cases&amp;id=urn:contentItem:3S4N-7BD0-0054-40JH-00000-00&amp;context=" TargetMode="External" /><Relationship Id="rId1528" Type="http://schemas.openxmlformats.org/officeDocument/2006/relationships/hyperlink" Target="https://advance.lexis.com/api/document?collection=statutes-legislation&amp;id=urn:contentItem:5CC4-MNR1-6NSS-B492-00000-00&amp;context=" TargetMode="External" /><Relationship Id="rId1529" Type="http://schemas.openxmlformats.org/officeDocument/2006/relationships/hyperlink" Target="https://advance.lexis.com/api/document?collection=cases&amp;id=urn:contentItem:4S3J-CX50-TXFP-H33H-00000-00&amp;context=" TargetMode="External" /><Relationship Id="rId153" Type="http://schemas.openxmlformats.org/officeDocument/2006/relationships/hyperlink" Target="https://advance.lexis.com/api/document?collection=cases&amp;id=urn:contentItem:56FM-RST1-F04K-S2HG-00000-00&amp;context=" TargetMode="External" /><Relationship Id="rId1530" Type="http://schemas.openxmlformats.org/officeDocument/2006/relationships/hyperlink" Target="https://advance.lexis.com/api/document?collection=cases&amp;id=urn:contentItem:4SD5-RWX0-TXFP-H1V4-00000-00&amp;context=" TargetMode="External" /><Relationship Id="rId1531" Type="http://schemas.openxmlformats.org/officeDocument/2006/relationships/hyperlink" Target="https://advance.lexis.com/api/document?collection=cases&amp;id=urn:contentItem:3S4W-WBM0-0039-P0GT-00000-00&amp;context=" TargetMode="External" /><Relationship Id="rId1532" Type="http://schemas.openxmlformats.org/officeDocument/2006/relationships/hyperlink" Target="https://advance.lexis.com/api/document?collection=cases&amp;id=urn:contentItem:4XGP-6C40-TXFX-52C8-00000-00&amp;context=" TargetMode="External" /><Relationship Id="rId1533" Type="http://schemas.openxmlformats.org/officeDocument/2006/relationships/hyperlink" Target="https://advance.lexis.com/api/document?collection=cases&amp;id=urn:contentItem:3S4V-RSB0-0054-650F-00000-00&amp;context=" TargetMode="External" /><Relationship Id="rId1534" Type="http://schemas.openxmlformats.org/officeDocument/2006/relationships/hyperlink" Target="https://advance.lexis.com/api/document?collection=cases&amp;id=urn:contentItem:3S4N-9M60-0054-43YV-00000-00&amp;context=" TargetMode="External" /><Relationship Id="rId1535" Type="http://schemas.openxmlformats.org/officeDocument/2006/relationships/hyperlink" Target="https://advance.lexis.com/api/document?collection=cases&amp;id=urn:contentItem:3S4N-98X0-0054-4136-00000-00&amp;context=" TargetMode="External" /><Relationship Id="rId1536" Type="http://schemas.openxmlformats.org/officeDocument/2006/relationships/hyperlink" Target="https://advance.lexis.com/api/document?collection=cases&amp;id=urn:contentItem:4VXM-TWK0-TXFX-839P-00000-00&amp;context=" TargetMode="External" /><Relationship Id="rId1537" Type="http://schemas.openxmlformats.org/officeDocument/2006/relationships/hyperlink" Target="https://advance.lexis.com/api/document?collection=cases&amp;id=urn:contentItem:4W5N-R6Y0-TXFX-53DW-00000-00&amp;context=" TargetMode="External" /><Relationship Id="rId1538" Type="http://schemas.openxmlformats.org/officeDocument/2006/relationships/hyperlink" Target="https://advance.lexis.com/api/document?collection=cases&amp;id=urn:contentItem:3S4V-RVX0-0054-602M-00000-00&amp;context=" TargetMode="External" /><Relationship Id="rId1539" Type="http://schemas.openxmlformats.org/officeDocument/2006/relationships/hyperlink" Target="https://advance.lexis.com/api/document?collection=cases&amp;id=urn:contentItem:3S4N-8K40-0054-71PH-00000-00&amp;context=" TargetMode="External" /><Relationship Id="rId154" Type="http://schemas.openxmlformats.org/officeDocument/2006/relationships/hyperlink" Target="https://advance.lexis.com/api/document?collection=cases&amp;id=urn:contentItem:5108-RKX1-DYTB-X06R-00000-00&amp;context=" TargetMode="External" /><Relationship Id="rId1540" Type="http://schemas.openxmlformats.org/officeDocument/2006/relationships/hyperlink" Target="https://advance.lexis.com/api/document?collection=cases&amp;id=urn:contentItem:3Y2V-PX80-0038-Y554-00000-00&amp;context=" TargetMode="External" /><Relationship Id="rId1541" Type="http://schemas.openxmlformats.org/officeDocument/2006/relationships/hyperlink" Target="https://advance.lexis.com/api/document?collection=cases&amp;id=urn:contentItem:48MW-H710-0038-Y51M-00000-00&amp;context=" TargetMode="External" /><Relationship Id="rId1542" Type="http://schemas.openxmlformats.org/officeDocument/2006/relationships/hyperlink" Target="https://advance.lexis.com/api/document?collection=cases&amp;id=urn:contentItem:4WXH-8PN0-TXFS-62Y9-00000-00&amp;context=" TargetMode="External" /><Relationship Id="rId1543" Type="http://schemas.openxmlformats.org/officeDocument/2006/relationships/hyperlink" Target="https://advance.lexis.com/api/document?collection=cases&amp;id=urn:contentItem:4GV8-94R0-0038-X1M9-00000-00&amp;context=" TargetMode="External" /><Relationship Id="rId1544" Type="http://schemas.openxmlformats.org/officeDocument/2006/relationships/hyperlink" Target="https://advance.lexis.com/api/document?collection=statutes-legislation&amp;id=urn:contentItem:8SG9-5042-D6RV-H1KW-00000-00&amp;context=" TargetMode="External" /><Relationship Id="rId1545" Type="http://schemas.openxmlformats.org/officeDocument/2006/relationships/hyperlink" Target="https://advance.lexis.com/api/document?collection=cases&amp;id=urn:contentItem:4PKR-S230-TXFX-9253-00000-00&amp;context=" TargetMode="External" /><Relationship Id="rId1546" Type="http://schemas.openxmlformats.org/officeDocument/2006/relationships/hyperlink" Target="https://advance.lexis.com/api/document?collection=statutes-legislation&amp;id=urn:contentItem:8SG9-5042-D6RV-H1KS-00000-00&amp;context=" TargetMode="External" /><Relationship Id="rId1547" Type="http://schemas.openxmlformats.org/officeDocument/2006/relationships/hyperlink" Target="https://advance.lexis.com/api/document?collection=cases&amp;id=urn:contentItem:3S4N-86T0-003B-64FK-00000-00&amp;context=" TargetMode="External" /><Relationship Id="rId1548" Type="http://schemas.openxmlformats.org/officeDocument/2006/relationships/hyperlink" Target="https://advance.lexis.com/api/document?collection=cases&amp;id=urn:contentItem:3S4N-GM50-001T-63G9-00000-00&amp;context=" TargetMode="External" /><Relationship Id="rId1549" Type="http://schemas.openxmlformats.org/officeDocument/2006/relationships/hyperlink" Target="https://advance.lexis.com/api/document?collection=cases&amp;id=urn:contentItem:3S4N-FHY0-001T-61S9-00000-00&amp;context=" TargetMode="External" /><Relationship Id="rId155" Type="http://schemas.openxmlformats.org/officeDocument/2006/relationships/hyperlink" Target="https://advance.lexis.com/api/document?collection=statutes-legislation&amp;id=urn:contentItem:8SG9-5042-D6RV-H1D4-00000-00&amp;context=" TargetMode="External" /><Relationship Id="rId1550" Type="http://schemas.openxmlformats.org/officeDocument/2006/relationships/hyperlink" Target="https://advance.lexis.com/api/document?collection=cases&amp;id=urn:contentItem:3S0M-XHP0-0038-Y2W4-00000-00&amp;context=" TargetMode="External" /><Relationship Id="rId1551" Type="http://schemas.openxmlformats.org/officeDocument/2006/relationships/hyperlink" Target="https://advance.lexis.com/api/document?collection=cases&amp;id=urn:contentItem:3T1B-F240-0038-X40G-00000-00&amp;context=" TargetMode="External" /><Relationship Id="rId1552" Type="http://schemas.openxmlformats.org/officeDocument/2006/relationships/hyperlink" Target="https://advance.lexis.com/api/document?collection=cases&amp;id=urn:contentItem:4V3K-69C0-TXFP-H34C-00000-00&amp;context=" TargetMode="External" /><Relationship Id="rId1553" Type="http://schemas.openxmlformats.org/officeDocument/2006/relationships/hyperlink" Target="https://advance.lexis.com/api/document?collection=cases&amp;id=urn:contentItem:4WR7-7VX0-TXFP-H2DH-00000-00&amp;context=" TargetMode="External" /><Relationship Id="rId1554" Type="http://schemas.openxmlformats.org/officeDocument/2006/relationships/hyperlink" Target="https://advance.lexis.com/api/document?collection=cases&amp;id=urn:contentItem:7YJ1-9MY1-2RHK-305H-00000-00&amp;context=" TargetMode="External" /><Relationship Id="rId1555" Type="http://schemas.openxmlformats.org/officeDocument/2006/relationships/hyperlink" Target="https://advance.lexis.com/api/document?collection=cases&amp;id=urn:contentItem:83GY-S7C1-652H-C2PC-00000-00&amp;context=" TargetMode="External" /><Relationship Id="rId1556" Type="http://schemas.openxmlformats.org/officeDocument/2006/relationships/hyperlink" Target="https://advance.lexis.com/api/document?collection=cases&amp;id=urn:contentItem:3S4X-7G30-003B-545F-00000-00&amp;context=" TargetMode="External" /><Relationship Id="rId1557" Type="http://schemas.openxmlformats.org/officeDocument/2006/relationships/hyperlink" Target="https://advance.lexis.com/api/document?collection=cases&amp;id=urn:contentItem:3S4X-F7N0-008H-V3V5-00000-00&amp;context=" TargetMode="External" /><Relationship Id="rId1558" Type="http://schemas.openxmlformats.org/officeDocument/2006/relationships/hyperlink" Target="https://advance.lexis.com/api/document?collection=cases&amp;id=urn:contentItem:4243-CP70-0038-X4N0-00000-00&amp;context=" TargetMode="External" /><Relationship Id="rId1559" Type="http://schemas.openxmlformats.org/officeDocument/2006/relationships/hyperlink" Target="https://advance.lexis.com/api/document?collection=statutes-legislation&amp;id=urn:contentItem:8SG9-5042-D6RV-H1KP-00000-00&amp;context=" TargetMode="External" /><Relationship Id="rId156" Type="http://schemas.openxmlformats.org/officeDocument/2006/relationships/hyperlink" Target="https://advance.lexis.com/api/document?collection=cases&amp;id=urn:contentItem:53DH-G8X1-F04K-W0RN-00000-00&amp;context=" TargetMode="External" /><Relationship Id="rId1560" Type="http://schemas.openxmlformats.org/officeDocument/2006/relationships/hyperlink" Target="https://advance.lexis.com/api/document?collection=cases&amp;id=urn:contentItem:4RSK-DHV0-TXFX-91PY-00000-00&amp;context=" TargetMode="External" /><Relationship Id="rId1561" Type="http://schemas.openxmlformats.org/officeDocument/2006/relationships/hyperlink" Target="https://advance.lexis.com/api/document?collection=cases&amp;id=urn:contentItem:3S4N-CHS0-0054-70MN-00000-00&amp;context=" TargetMode="External" /><Relationship Id="rId1562" Type="http://schemas.openxmlformats.org/officeDocument/2006/relationships/hyperlink" Target="https://advance.lexis.com/api/document?collection=cases&amp;id=urn:contentItem:3S4X-2S10-0039-M00H-00000-00&amp;context=" TargetMode="External" /><Relationship Id="rId1563" Type="http://schemas.openxmlformats.org/officeDocument/2006/relationships/hyperlink" Target="https://advance.lexis.com/api/document?collection=cases&amp;id=urn:contentItem:3S4X-1VN0-0039-M3RW-00000-00&amp;context=" TargetMode="External" /><Relationship Id="rId1564" Type="http://schemas.openxmlformats.org/officeDocument/2006/relationships/hyperlink" Target="https://advance.lexis.com/api/document?collection=cases&amp;id=urn:contentItem:3S4W-WXJ0-0039-W0M6-00000-00&amp;context=" TargetMode="External" /><Relationship Id="rId1565" Type="http://schemas.openxmlformats.org/officeDocument/2006/relationships/hyperlink" Target="https://advance.lexis.com/api/document?collection=cases&amp;id=urn:contentItem:3S4X-7DM0-001B-K3BX-00000-00&amp;context=" TargetMode="External" /><Relationship Id="rId1566" Type="http://schemas.openxmlformats.org/officeDocument/2006/relationships/hyperlink" Target="https://advance.lexis.com/api/document?collection=cases&amp;id=urn:contentItem:3S4V-K8R0-0054-61RP-00000-00&amp;context=" TargetMode="External" /><Relationship Id="rId1567" Type="http://schemas.openxmlformats.org/officeDocument/2006/relationships/hyperlink" Target="https://advance.lexis.com/api/document?collection=cases&amp;id=urn:contentItem:3S4V-J080-0054-6105-00000-00&amp;context=" TargetMode="External" /><Relationship Id="rId1568" Type="http://schemas.openxmlformats.org/officeDocument/2006/relationships/hyperlink" Target="https://advance.lexis.com/api/document?collection=cases&amp;id=urn:contentItem:3S4X-0640-0039-M09R-00000-00&amp;context=" TargetMode="External" /><Relationship Id="rId1569" Type="http://schemas.openxmlformats.org/officeDocument/2006/relationships/hyperlink" Target="https://advance.lexis.com/api/document?collection=cases&amp;id=urn:contentItem:3S4N-XBY0-001T-644N-00000-00&amp;context=" TargetMode="External" /><Relationship Id="rId157" Type="http://schemas.openxmlformats.org/officeDocument/2006/relationships/hyperlink" Target="https://advance.lexis.com/api/document?collection=statutes-legislation&amp;id=urn:contentItem:8TV4-SHH2-8T6X-72S8-00000-00&amp;context=" TargetMode="External" /><Relationship Id="rId1570" Type="http://schemas.openxmlformats.org/officeDocument/2006/relationships/hyperlink" Target="https://advance.lexis.com/api/document?collection=cases&amp;id=urn:contentItem:47S4-WTB0-0038-Y49G-00000-00&amp;context=" TargetMode="External" /><Relationship Id="rId1571" Type="http://schemas.openxmlformats.org/officeDocument/2006/relationships/hyperlink" Target="https://advance.lexis.com/api/document?collection=cases&amp;id=urn:contentItem:4CF1-6070-0038-X0VD-00000-00&amp;context=" TargetMode="External" /><Relationship Id="rId1572" Type="http://schemas.openxmlformats.org/officeDocument/2006/relationships/hyperlink" Target="https://advance.lexis.com/api/document?collection=cases&amp;id=urn:contentItem:4R9G-RR80-TXFX-52WX-00000-00&amp;context=" TargetMode="External" /><Relationship Id="rId1573" Type="http://schemas.openxmlformats.org/officeDocument/2006/relationships/hyperlink" Target="https://advance.lexis.com/api/document?collection=cases&amp;id=urn:contentItem:4DW2-2SB0-TVVD-N249-00000-00&amp;context=" TargetMode="External" /><Relationship Id="rId1574" Type="http://schemas.openxmlformats.org/officeDocument/2006/relationships/hyperlink" Target="https://advance.lexis.com/api/document?collection=cases&amp;id=urn:contentItem:4SD1-R050-TXFR-3360-00000-00&amp;context=" TargetMode="External" /><Relationship Id="rId1575" Type="http://schemas.openxmlformats.org/officeDocument/2006/relationships/hyperlink" Target="https://advance.lexis.com/api/document?collection=cases&amp;id=urn:contentItem:4RKW-0C30-TXFR-F1S2-00000-00&amp;context=" TargetMode="External" /><Relationship Id="rId1576" Type="http://schemas.openxmlformats.org/officeDocument/2006/relationships/hyperlink" Target="https://advance.lexis.com/api/document?collection=cases&amp;id=urn:contentItem:4FJH-0T70-0038-X0SM-00000-00&amp;context=" TargetMode="External" /><Relationship Id="rId1577" Type="http://schemas.openxmlformats.org/officeDocument/2006/relationships/hyperlink" Target="https://advance.lexis.com/api/document?collection=statutes-legislation&amp;id=urn:contentItem:8S6M-T5X2-D6RV-H1Y7-00000-00&amp;context=" TargetMode="External" /><Relationship Id="rId1578" Type="http://schemas.openxmlformats.org/officeDocument/2006/relationships/hyperlink" Target="https://advance.lexis.com/api/document?collection=administrative-codes&amp;id=urn:contentItem:56C9-1WJ0-008H-0543-00000-00&amp;context=" TargetMode="External" /><Relationship Id="rId1579" Type="http://schemas.openxmlformats.org/officeDocument/2006/relationships/hyperlink" Target="https://advance.lexis.com/api/document?collection=cases&amp;id=urn:contentItem:4P0V-HD40-0038-X3FC-00000-00&amp;context=" TargetMode="External" /><Relationship Id="rId158" Type="http://schemas.openxmlformats.org/officeDocument/2006/relationships/hyperlink" Target="https://advance.lexis.com/api/document?collection=cases&amp;id=urn:contentItem:4T1S-PXX0-TX4N-G10Y-00000-00&amp;context=" TargetMode="External" /><Relationship Id="rId1580" Type="http://schemas.openxmlformats.org/officeDocument/2006/relationships/hyperlink" Target="https://advance.lexis.com/api/document?collection=statutes-legislation&amp;id=urn:contentItem:5DP0-F8C1-DYB7-W2PR-00000-00&amp;context=" TargetMode="External" /><Relationship Id="rId1581" Type="http://schemas.openxmlformats.org/officeDocument/2006/relationships/hyperlink" Target="https://advance.lexis.com/api/document?collection=cases&amp;id=urn:contentItem:4PTN-2N90-TXFX-523W-00000-00&amp;context=" TargetMode="External" /><Relationship Id="rId1582" Type="http://schemas.openxmlformats.org/officeDocument/2006/relationships/hyperlink" Target="https://advance.lexis.com/api/document?collection=cases&amp;id=urn:contentItem:3S4N-8N70-0054-40PT-00000-00&amp;context=" TargetMode="External" /><Relationship Id="rId1583" Type="http://schemas.openxmlformats.org/officeDocument/2006/relationships/hyperlink" Target="https://advance.lexis.com/api/document?collection=cases&amp;id=urn:contentItem:3S4X-81B0-008H-V3PX-00000-00&amp;context=" TargetMode="External" /><Relationship Id="rId1584" Type="http://schemas.openxmlformats.org/officeDocument/2006/relationships/hyperlink" Target="https://advance.lexis.com/api/document?collection=cases&amp;id=urn:contentItem:3S4W-SNR0-003B-T41J-00000-00&amp;context=" TargetMode="External" /><Relationship Id="rId1585" Type="http://schemas.openxmlformats.org/officeDocument/2006/relationships/hyperlink" Target="https://advance.lexis.com/api/document?collection=cases&amp;id=urn:contentItem:3S4X-4360-0039-X2FY-00000-00&amp;context=" TargetMode="External" /><Relationship Id="rId1586" Type="http://schemas.openxmlformats.org/officeDocument/2006/relationships/hyperlink" Target="https://advance.lexis.com/api/document?collection=cases&amp;id=urn:contentItem:3S4X-39C0-0039-M1F8-00000-00&amp;context=" TargetMode="External" /><Relationship Id="rId1587" Type="http://schemas.openxmlformats.org/officeDocument/2006/relationships/hyperlink" Target="https://advance.lexis.com/api/document?collection=cases&amp;id=urn:contentItem:3S4X-2R30-0039-M566-00000-00&amp;context=" TargetMode="External" /><Relationship Id="rId1588" Type="http://schemas.openxmlformats.org/officeDocument/2006/relationships/hyperlink" Target="https://advance.lexis.com/api/document?collection=cases&amp;id=urn:contentItem:4PT1-VMR0-TXFX-F2VM-00000-00&amp;context=" TargetMode="External" /><Relationship Id="rId1589" Type="http://schemas.openxmlformats.org/officeDocument/2006/relationships/hyperlink" Target="https://advance.lexis.com/api/document?collection=cases&amp;id=urn:contentItem:3S4V-NGY0-0054-81B5-00000-00&amp;context=" TargetMode="External" /><Relationship Id="rId159" Type="http://schemas.openxmlformats.org/officeDocument/2006/relationships/hyperlink" Target="https://advance.lexis.com/api/document?collection=statutes-legislation&amp;id=urn:contentItem:8TV4-SV42-8T6X-72W2-00000-00&amp;context=" TargetMode="External" /><Relationship Id="rId1590" Type="http://schemas.openxmlformats.org/officeDocument/2006/relationships/hyperlink" Target="https://advance.lexis.com/api/document?collection=cases&amp;id=urn:contentItem:3S4W-T3H0-0039-Y3R8-00000-00&amp;context=" TargetMode="External" /><Relationship Id="rId1591" Type="http://schemas.openxmlformats.org/officeDocument/2006/relationships/hyperlink" Target="https://advance.lexis.com/api/document?collection=cases&amp;id=urn:contentItem:3S4V-JD90-0054-633F-00000-00&amp;context=" TargetMode="External" /><Relationship Id="rId1592" Type="http://schemas.openxmlformats.org/officeDocument/2006/relationships/hyperlink" Target="https://advance.lexis.com/api/document?collection=cases&amp;id=urn:contentItem:4P1P-G910-TXFX-721T-00000-00&amp;context=" TargetMode="External" /><Relationship Id="rId1593" Type="http://schemas.openxmlformats.org/officeDocument/2006/relationships/hyperlink" Target="https://advance.lexis.com/api/document?collection=cases&amp;id=urn:contentItem:4S8B-M280-TXFX-5203-00000-00&amp;context=" TargetMode="External" /><Relationship Id="rId1594" Type="http://schemas.openxmlformats.org/officeDocument/2006/relationships/hyperlink" Target="https://advance.lexis.com/api/document?collection=cases&amp;id=urn:contentItem:4SYC-8910-TXFX-52D1-00000-00&amp;context=" TargetMode="External" /><Relationship Id="rId1595" Type="http://schemas.openxmlformats.org/officeDocument/2006/relationships/hyperlink" Target="https://advance.lexis.com/api/document?collection=cases&amp;id=urn:contentItem:4WBX-3450-TXFX-51S2-00000-00&amp;context=" TargetMode="External" /><Relationship Id="rId1596" Type="http://schemas.openxmlformats.org/officeDocument/2006/relationships/hyperlink" Target="https://advance.lexis.com/api/document?collection=cases&amp;id=urn:contentItem:4CG3-0F50-0038-Y04G-00000-00&amp;context=" TargetMode="External" /><Relationship Id="rId1597" Type="http://schemas.openxmlformats.org/officeDocument/2006/relationships/hyperlink" Target="https://advance.lexis.com/api/document?collection=cases&amp;id=urn:contentItem:4J14-K3C0-TVW3-P25M-00000-00&amp;context=" TargetMode="External" /><Relationship Id="rId1598" Type="http://schemas.openxmlformats.org/officeDocument/2006/relationships/hyperlink" Target="https://advance.lexis.com/api/document?collection=cases&amp;id=urn:contentItem:4JWF-NJ80-TVW3-P2GS-00000-00&amp;context=" TargetMode="External" /><Relationship Id="rId1599" Type="http://schemas.openxmlformats.org/officeDocument/2006/relationships/hyperlink" Target="https://advance.lexis.com/api/document?collection=cases&amp;id=urn:contentItem:4MGD-B620-0038-X09D-00000-00&amp;context=" TargetMode="External" /><Relationship Id="rId16" Type="http://schemas.openxmlformats.org/officeDocument/2006/relationships/header" Target="header6.xml" /><Relationship Id="rId160" Type="http://schemas.openxmlformats.org/officeDocument/2006/relationships/hyperlink" Target="https://advance.lexis.com/api/document?collection=cases&amp;id=urn:contentItem:4TWV-KS00-TXFX-52PH-00000-00&amp;context=" TargetMode="External" /><Relationship Id="rId1600" Type="http://schemas.openxmlformats.org/officeDocument/2006/relationships/hyperlink" Target="https://advance.lexis.com/api/document?collection=cases&amp;id=urn:contentItem:4VG7-XVW0-TXFR-N334-00000-00&amp;context=" TargetMode="External" /><Relationship Id="rId1601" Type="http://schemas.openxmlformats.org/officeDocument/2006/relationships/hyperlink" Target="https://advance.lexis.com/api/document?collection=cases&amp;id=urn:contentItem:4F6G-C3C0-0038-X376-00000-00&amp;context=" TargetMode="External" /><Relationship Id="rId1602" Type="http://schemas.openxmlformats.org/officeDocument/2006/relationships/hyperlink" Target="https://advance.lexis.com/api/document?collection=cases&amp;id=urn:contentItem:4GM4-Y5S0-0038-X4WW-00000-00&amp;context=" TargetMode="External" /><Relationship Id="rId1603" Type="http://schemas.openxmlformats.org/officeDocument/2006/relationships/hyperlink" Target="https://advance.lexis.com/api/document?collection=cases&amp;id=urn:contentItem:5323-HJN1-F04K-K0CN-00000-00&amp;context=" TargetMode="External" /><Relationship Id="rId1604" Type="http://schemas.openxmlformats.org/officeDocument/2006/relationships/hyperlink" Target="https://advance.lexis.com/api/document?collection=cases&amp;id=urn:contentItem:54S8-JTR1-F04K-K03H-00000-00&amp;context=" TargetMode="External" /><Relationship Id="rId1605" Type="http://schemas.openxmlformats.org/officeDocument/2006/relationships/hyperlink" Target="https://advance.lexis.com/api/document?collection=cases&amp;id=urn:contentItem:4F1W-MH00-TVW9-N3BR-00000-00&amp;context=" TargetMode="External" /><Relationship Id="rId1606" Type="http://schemas.openxmlformats.org/officeDocument/2006/relationships/hyperlink" Target="https://advance.lexis.com/api/document?collection=cases&amp;id=urn:contentItem:549P-N841-F04K-R01V-00000-00&amp;context=" TargetMode="External" /><Relationship Id="rId1607" Type="http://schemas.openxmlformats.org/officeDocument/2006/relationships/hyperlink" Target="https://advance.lexis.com/api/document?collection=cases&amp;id=urn:contentItem:3S4X-D5T0-008H-V44G-00000-00&amp;context=" TargetMode="External" /><Relationship Id="rId1608" Type="http://schemas.openxmlformats.org/officeDocument/2006/relationships/hyperlink" Target="https://advance.lexis.com/api/document?collection=cases&amp;id=urn:contentItem:83NF-0X51-652R-617V-00000-00&amp;context=" TargetMode="External" /><Relationship Id="rId1609" Type="http://schemas.openxmlformats.org/officeDocument/2006/relationships/hyperlink" Target="https://advance.lexis.com/api/document?collection=cases&amp;id=urn:contentItem:56H4-7XJ1-F04K-S2PR-00000-00&amp;context=" TargetMode="External" /><Relationship Id="rId161" Type="http://schemas.openxmlformats.org/officeDocument/2006/relationships/hyperlink" Target="https://advance.lexis.com/api/document?collection=cases&amp;id=urn:contentItem:4TYH-RC80-TX4N-G072-00000-00&amp;context=" TargetMode="External" /><Relationship Id="rId1610" Type="http://schemas.openxmlformats.org/officeDocument/2006/relationships/hyperlink" Target="https://advance.lexis.com/api/document?collection=cases&amp;id=urn:contentItem:4H2N-DPB0-0038-X406-00000-00&amp;context=" TargetMode="External" /><Relationship Id="rId1611" Type="http://schemas.openxmlformats.org/officeDocument/2006/relationships/hyperlink" Target="https://advance.lexis.com/api/document?collection=cases&amp;id=urn:contentItem:4P1G-F4W0-0038-X3T0-00000-00&amp;context=" TargetMode="External" /><Relationship Id="rId1612" Type="http://schemas.openxmlformats.org/officeDocument/2006/relationships/hyperlink" Target="https://advance.lexis.com/api/document?collection=cases&amp;id=urn:contentItem:4P5T-BB70-TXFX-F2W5-00000-00&amp;context=" TargetMode="External" /><Relationship Id="rId1613" Type="http://schemas.openxmlformats.org/officeDocument/2006/relationships/hyperlink" Target="https://advance.lexis.com/api/document?collection=cases&amp;id=urn:contentItem:4P77-SPK0-TXFX-5318-00000-00&amp;context=" TargetMode="External" /><Relationship Id="rId1614" Type="http://schemas.openxmlformats.org/officeDocument/2006/relationships/hyperlink" Target="https://advance.lexis.com/api/document?collection=statutes-legislation&amp;id=urn:contentItem:5GWV-WVV1-FG36-12KF-00000-00&amp;context=" TargetMode="External" /><Relationship Id="rId1615" Type="http://schemas.openxmlformats.org/officeDocument/2006/relationships/hyperlink" Target="https://advance.lexis.com/api/document?collection=cases&amp;id=urn:contentItem:4PWB-VYP0-TXFX-53F0-00000-00&amp;context=" TargetMode="External" /><Relationship Id="rId1616" Type="http://schemas.openxmlformats.org/officeDocument/2006/relationships/hyperlink" Target="https://advance.lexis.com/api/document?collection=cases&amp;id=urn:contentItem:4TK3-15P0-TX4N-G0SW-00000-00&amp;context=" TargetMode="External" /><Relationship Id="rId1617" Type="http://schemas.openxmlformats.org/officeDocument/2006/relationships/hyperlink" Target="https://advance.lexis.com/api/document?collection=cases&amp;id=urn:contentItem:4VTT-25T0-TXFX-526Y-00000-00&amp;context=" TargetMode="External" /><Relationship Id="rId1618" Type="http://schemas.openxmlformats.org/officeDocument/2006/relationships/hyperlink" Target="https://advance.lexis.com/api/document?collection=cases&amp;id=urn:contentItem:4WDC-XMN0-TXFX-52YK-00000-00&amp;context=" TargetMode="External" /><Relationship Id="rId1619" Type="http://schemas.openxmlformats.org/officeDocument/2006/relationships/hyperlink" Target="https://advance.lexis.com/api/document?collection=cases&amp;id=urn:contentItem:4WW9-NPK0-TXFX-52T8-00000-00&amp;context=" TargetMode="External" /><Relationship Id="rId162" Type="http://schemas.openxmlformats.org/officeDocument/2006/relationships/hyperlink" Target="https://advance.lexis.com/api/document?collection=cases&amp;id=urn:contentItem:7YTS-BBK1-652R-B003-00000-00&amp;context=" TargetMode="External" /><Relationship Id="rId1620" Type="http://schemas.openxmlformats.org/officeDocument/2006/relationships/hyperlink" Target="https://advance.lexis.com/api/document?collection=cases&amp;id=urn:contentItem:4XGP-6C40-TXFX-52C4-00000-00&amp;context=" TargetMode="External" /><Relationship Id="rId1621" Type="http://schemas.openxmlformats.org/officeDocument/2006/relationships/hyperlink" Target="https://advance.lexis.com/api/document?collection=cases&amp;id=urn:contentItem:7X8F-WS20-YB0V-K000-00000-00&amp;context=" TargetMode="External" /><Relationship Id="rId1622" Type="http://schemas.openxmlformats.org/officeDocument/2006/relationships/hyperlink" Target="https://advance.lexis.com/api/document?collection=cases&amp;id=urn:contentItem:7YCT-HTN1-652R-103P-00000-00&amp;context=" TargetMode="External" /><Relationship Id="rId1623" Type="http://schemas.openxmlformats.org/officeDocument/2006/relationships/hyperlink" Target="https://advance.lexis.com/api/document?collection=cases&amp;id=urn:contentItem:50SY-RP81-652R-100Y-00000-00&amp;context=" TargetMode="External" /><Relationship Id="rId1624" Type="http://schemas.openxmlformats.org/officeDocument/2006/relationships/hyperlink" Target="https://advance.lexis.com/api/document?collection=cases&amp;id=urn:contentItem:510X-XV71-652R-1005-00000-00&amp;context=" TargetMode="External" /><Relationship Id="rId1625" Type="http://schemas.openxmlformats.org/officeDocument/2006/relationships/hyperlink" Target="https://advance.lexis.com/api/document?collection=cases&amp;id=urn:contentItem:830F-N2X1-652R-10Y3-00000-00&amp;context=" TargetMode="External" /><Relationship Id="rId1626" Type="http://schemas.openxmlformats.org/officeDocument/2006/relationships/hyperlink" Target="https://advance.lexis.com/api/document?collection=cases&amp;id=urn:contentItem:53PD-CWX1-F04K-W03T-00000-00&amp;context=" TargetMode="External" /><Relationship Id="rId1627" Type="http://schemas.openxmlformats.org/officeDocument/2006/relationships/hyperlink" Target="https://advance.lexis.com/api/document?collection=cases&amp;id=urn:contentItem:544B-YJN1-F04K-W09N-00000-00&amp;context=" TargetMode="External" /><Relationship Id="rId1628" Type="http://schemas.openxmlformats.org/officeDocument/2006/relationships/hyperlink" Target="https://advance.lexis.com/api/document?collection=cases&amp;id=urn:contentItem:3S4X-CBK0-003B-S1Y2-00000-00&amp;context=" TargetMode="External" /><Relationship Id="rId1629" Type="http://schemas.openxmlformats.org/officeDocument/2006/relationships/hyperlink" Target="https://advance.lexis.com/api/document?collection=cases&amp;id=urn:contentItem:83JW-D6T1-652R-11TC-00000-00&amp;context=" TargetMode="External" /><Relationship Id="rId163" Type="http://schemas.openxmlformats.org/officeDocument/2006/relationships/hyperlink" Target="https://advance.lexis.com/api/document?collection=cases&amp;id=urn:contentItem:4WKD-MP30-TXFX-F229-00000-00&amp;context=" TargetMode="External" /><Relationship Id="rId1630" Type="http://schemas.openxmlformats.org/officeDocument/2006/relationships/hyperlink" Target="https://advance.lexis.com/api/document?collection=cases&amp;id=urn:contentItem:56B7-08C1-F04K-V3T7-00000-00&amp;context=" TargetMode="External" /><Relationship Id="rId1631" Type="http://schemas.openxmlformats.org/officeDocument/2006/relationships/hyperlink" Target="https://advance.lexis.com/api/document?collection=cases&amp;id=urn:contentItem:56FK-MYG1-F04K-J1P2-00000-00&amp;context=" TargetMode="External" /><Relationship Id="rId1632" Type="http://schemas.openxmlformats.org/officeDocument/2006/relationships/hyperlink" Target="https://advance.lexis.com/api/document?collection=cases&amp;id=urn:contentItem:56FK-KT51-F04K-R18B-00000-00&amp;context=" TargetMode="External" /><Relationship Id="rId1633" Type="http://schemas.openxmlformats.org/officeDocument/2006/relationships/hyperlink" Target="https://advance.lexis.com/api/document?collection=cases&amp;id=urn:contentItem:3S4N-8R90-003B-V03M-00000-00&amp;context=" TargetMode="External" /><Relationship Id="rId1634" Type="http://schemas.openxmlformats.org/officeDocument/2006/relationships/hyperlink" Target="https://advance.lexis.com/api/document?collection=cases&amp;id=urn:contentItem:3RR3-9JB0-0038-Y0MY-00000-00&amp;context=" TargetMode="External" /><Relationship Id="rId1635" Type="http://schemas.openxmlformats.org/officeDocument/2006/relationships/hyperlink" Target="https://advance.lexis.com/api/document?collection=cases&amp;id=urn:contentItem:4T7P-G570-TXFR-F26V-00000-00&amp;context=" TargetMode="External" /><Relationship Id="rId1636" Type="http://schemas.openxmlformats.org/officeDocument/2006/relationships/hyperlink" Target="https://advance.lexis.com/api/document?collection=cases&amp;id=urn:contentItem:4J25-N370-0038-X1XW-00000-00&amp;context=" TargetMode="External" /><Relationship Id="rId1637" Type="http://schemas.openxmlformats.org/officeDocument/2006/relationships/hyperlink" Target="https://advance.lexis.com/api/document?collection=cases&amp;id=urn:contentItem:3S4X-2GG0-0039-M3PG-00000-00&amp;context=" TargetMode="External" /><Relationship Id="rId1638" Type="http://schemas.openxmlformats.org/officeDocument/2006/relationships/hyperlink" Target="https://advance.lexis.com/api/document?collection=cases&amp;id=urn:contentItem:3S4N-GW90-003B-V3W7-00000-00&amp;context=" TargetMode="External" /><Relationship Id="rId1639" Type="http://schemas.openxmlformats.org/officeDocument/2006/relationships/hyperlink" Target="https://advance.lexis.com/api/document?collection=cases&amp;id=urn:contentItem:3S4X-FT30-001T-D3J1-00000-00&amp;context=" TargetMode="External" /><Relationship Id="rId164" Type="http://schemas.openxmlformats.org/officeDocument/2006/relationships/hyperlink" Target="https://advance.lexis.com/api/document?collection=cases&amp;id=urn:contentItem:834Y-MCY1-652R-B317-00000-00&amp;context=" TargetMode="External" /><Relationship Id="rId1640" Type="http://schemas.openxmlformats.org/officeDocument/2006/relationships/hyperlink" Target="https://advance.lexis.com/api/document?collection=cases&amp;id=urn:contentItem:4ST3-MS40-TXFX-728R-00000-00&amp;context=" TargetMode="External" /><Relationship Id="rId1641" Type="http://schemas.openxmlformats.org/officeDocument/2006/relationships/hyperlink" Target="https://advance.lexis.com/api/document?collection=cases&amp;id=urn:contentItem:3SHB-3DY0-0038-Y24S-00000-00&amp;context=" TargetMode="External" /><Relationship Id="rId1642" Type="http://schemas.openxmlformats.org/officeDocument/2006/relationships/hyperlink" Target="https://advance.lexis.com/api/document?collection=cases&amp;id=urn:contentItem:4MHH-YWN0-TVW9-N389-00000-00&amp;context=" TargetMode="External" /><Relationship Id="rId1643" Type="http://schemas.openxmlformats.org/officeDocument/2006/relationships/hyperlink" Target="https://advance.lexis.com/api/document?collection=cases&amp;id=urn:contentItem:53HH-HPC1-F04K-W0V0-00000-00&amp;context=" TargetMode="External" /><Relationship Id="rId1644" Type="http://schemas.openxmlformats.org/officeDocument/2006/relationships/hyperlink" Target="https://advance.lexis.com/api/document?collection=administrative-codes&amp;id=urn:contentItem:5RJ0-42V0-008H-051V-00000-00&amp;context=" TargetMode="External" /><Relationship Id="rId1645" Type="http://schemas.openxmlformats.org/officeDocument/2006/relationships/hyperlink" Target="https://advance.lexis.com/api/document?collection=cases&amp;id=urn:contentItem:7XF3-X9J0-YB0V-H00F-00000-00&amp;context=" TargetMode="External" /><Relationship Id="rId1646" Type="http://schemas.openxmlformats.org/officeDocument/2006/relationships/hyperlink" Target="https://advance.lexis.com/api/document?collection=cases&amp;id=urn:contentItem:47CX-8T60-0038-Y0BD-00000-00&amp;context=" TargetMode="External" /><Relationship Id="rId1647" Type="http://schemas.openxmlformats.org/officeDocument/2006/relationships/hyperlink" Target="https://advance.lexis.com/api/document?collection=cases&amp;id=urn:contentItem:4VYW-V5N0-TXFR-N29T-00000-00&amp;context=" TargetMode="External" /><Relationship Id="rId1648" Type="http://schemas.openxmlformats.org/officeDocument/2006/relationships/hyperlink" Target="https://advance.lexis.com/api/document?collection=statutes-legislation&amp;id=urn:contentItem:8S55-GYB2-D6RV-H439-00000-00&amp;context=" TargetMode="External" /><Relationship Id="rId1649" Type="http://schemas.openxmlformats.org/officeDocument/2006/relationships/hyperlink" Target="https://advance.lexis.com/api/document?collection=cases&amp;id=urn:contentItem:4TJX-4P70-TXFP-H1VJ-00000-00&amp;context=" TargetMode="External" /><Relationship Id="rId165" Type="http://schemas.openxmlformats.org/officeDocument/2006/relationships/hyperlink" Target="https://advance.lexis.com/api/document?collection=cases&amp;id=urn:contentItem:3S4N-DMH0-006F-P53N-00000-00&amp;context=" TargetMode="External" /><Relationship Id="rId1650" Type="http://schemas.openxmlformats.org/officeDocument/2006/relationships/hyperlink" Target="https://advance.lexis.com/api/document?collection=cases&amp;id=urn:contentItem:7YNW-8P01-652J-D00X-00000-00&amp;context=" TargetMode="External" /><Relationship Id="rId1651" Type="http://schemas.openxmlformats.org/officeDocument/2006/relationships/hyperlink" Target="https://advance.lexis.com/api/document?collection=statutes-legislation&amp;id=urn:contentItem:8SG9-5042-D6RV-H1FK-00000-00&amp;context=" TargetMode="External" /><Relationship Id="rId1652" Type="http://schemas.openxmlformats.org/officeDocument/2006/relationships/hyperlink" Target="https://advance.lexis.com/api/document?collection=cases&amp;id=urn:contentItem:4RXN-4040-TXFX-33DX-00000-00&amp;context=" TargetMode="External" /><Relationship Id="rId1653" Type="http://schemas.openxmlformats.org/officeDocument/2006/relationships/hyperlink" Target="https://advance.lexis.com/api/document?collection=cases&amp;id=urn:contentItem:4SYB-XH30-TXFX-51YW-00000-00&amp;context=" TargetMode="External" /><Relationship Id="rId1654" Type="http://schemas.openxmlformats.org/officeDocument/2006/relationships/hyperlink" Target="https://advance.lexis.com/api/document?collection=cases&amp;id=urn:contentItem:4XJY-0800-TXFX-52B3-00000-00&amp;context=" TargetMode="External" /><Relationship Id="rId1655" Type="http://schemas.openxmlformats.org/officeDocument/2006/relationships/hyperlink" Target="https://advance.lexis.com/api/document?collection=cases&amp;id=urn:contentItem:7XXT-WJB0-YB0V-F008-00000-00&amp;context=" TargetMode="External" /><Relationship Id="rId1656" Type="http://schemas.openxmlformats.org/officeDocument/2006/relationships/hyperlink" Target="https://advance.lexis.com/api/document?collection=cases&amp;id=urn:contentItem:49SW-4J20-0038-Y3G3-00000-00&amp;context=" TargetMode="External" /><Relationship Id="rId1657" Type="http://schemas.openxmlformats.org/officeDocument/2006/relationships/hyperlink" Target="https://advance.lexis.com/api/document?collection=cases&amp;id=urn:contentItem:4BYC-0YR0-0038-Y275-00000-00&amp;context=" TargetMode="External" /><Relationship Id="rId1658" Type="http://schemas.openxmlformats.org/officeDocument/2006/relationships/hyperlink" Target="https://advance.lexis.com/api/document?collection=cases&amp;id=urn:contentItem:4CCF-1T60-0038-Y3YS-00000-00&amp;context=" TargetMode="External" /><Relationship Id="rId1659" Type="http://schemas.openxmlformats.org/officeDocument/2006/relationships/hyperlink" Target="https://advance.lexis.com/api/document?collection=cases&amp;id=urn:contentItem:4CYR-4BK0-0038-Y1YM-00000-00&amp;context=" TargetMode="External" /><Relationship Id="rId166" Type="http://schemas.openxmlformats.org/officeDocument/2006/relationships/hyperlink" Target="https://advance.lexis.com/api/document?collection=cases&amp;id=urn:contentItem:3S4X-DRN0-00B1-D4KX-00000-00&amp;context=" TargetMode="External" /><Relationship Id="rId1660" Type="http://schemas.openxmlformats.org/officeDocument/2006/relationships/hyperlink" Target="https://advance.lexis.com/api/document?collection=cases&amp;id=urn:contentItem:4JYS-MX00-0038-Y1C9-00000-00&amp;context=" TargetMode="External" /><Relationship Id="rId1661" Type="http://schemas.openxmlformats.org/officeDocument/2006/relationships/hyperlink" Target="https://advance.lexis.com/api/document?collection=cases&amp;id=urn:contentItem:802Y-C5V0-YB0N-R08M-00000-00&amp;context=" TargetMode="External" /><Relationship Id="rId1662" Type="http://schemas.openxmlformats.org/officeDocument/2006/relationships/hyperlink" Target="https://advance.lexis.com/api/document?collection=cases&amp;id=urn:contentItem:3S4W-YS30-0039-X2WH-00000-00&amp;context=" TargetMode="External" /><Relationship Id="rId1663" Type="http://schemas.openxmlformats.org/officeDocument/2006/relationships/hyperlink" Target="https://advance.lexis.com/api/document?collection=cases&amp;id=urn:contentItem:4RVD-78N0-TXFX-51T3-00000-00&amp;context=" TargetMode="External" /><Relationship Id="rId1664" Type="http://schemas.openxmlformats.org/officeDocument/2006/relationships/hyperlink" Target="https://advance.lexis.com/api/document?collection=cases&amp;id=urn:contentItem:4T0W-SFD0-TX4N-G1J1-00000-00&amp;context=" TargetMode="External" /><Relationship Id="rId1665" Type="http://schemas.openxmlformats.org/officeDocument/2006/relationships/hyperlink" Target="https://advance.lexis.com/api/document?collection=cases&amp;id=urn:contentItem:4DS9-0030-TVXD-438B-00000-00&amp;context=" TargetMode="External" /><Relationship Id="rId1666" Type="http://schemas.openxmlformats.org/officeDocument/2006/relationships/hyperlink" Target="https://advance.lexis.com/api/document?collection=cases&amp;id=urn:contentItem:5144-P2C1-F04K-W00M-00000-00&amp;context=" TargetMode="External" /><Relationship Id="rId1667" Type="http://schemas.openxmlformats.org/officeDocument/2006/relationships/hyperlink" Target="https://advance.lexis.com/api/document?collection=cases&amp;id=urn:contentItem:4R2X-1P30-TXFX-51RN-00000-00&amp;context=" TargetMode="External" /><Relationship Id="rId1668" Type="http://schemas.openxmlformats.org/officeDocument/2006/relationships/hyperlink" Target="https://advance.lexis.com/api/document?collection=cases&amp;id=urn:contentItem:4VP0-FYN0-TXFX-537T-00000-00&amp;context=" TargetMode="External" /><Relationship Id="rId1669" Type="http://schemas.openxmlformats.org/officeDocument/2006/relationships/hyperlink" Target="https://advance.lexis.com/api/document?collection=cases&amp;id=urn:contentItem:56KW-DNP1-F04K-W1GP-00000-00&amp;context=" TargetMode="External" /><Relationship Id="rId167" Type="http://schemas.openxmlformats.org/officeDocument/2006/relationships/hyperlink" Target="https://advance.lexis.com/api/document?collection=statutes-legislation&amp;id=urn:contentItem:8SG9-5042-D6RV-H152-00000-00&amp;context=" TargetMode="External" /><Relationship Id="rId1670" Type="http://schemas.openxmlformats.org/officeDocument/2006/relationships/hyperlink" Target="https://advance.lexis.com/api/document?collection=cases&amp;id=urn:contentItem:4M0B-8630-0038-X0YS-00000-00&amp;context=" TargetMode="External" /><Relationship Id="rId1671" Type="http://schemas.openxmlformats.org/officeDocument/2006/relationships/hyperlink" Target="https://advance.lexis.com/api/document?collection=cases&amp;id=urn:contentItem:4RKN-MKD0-TXFS-436T-00000-00&amp;context=" TargetMode="External" /><Relationship Id="rId1672" Type="http://schemas.openxmlformats.org/officeDocument/2006/relationships/hyperlink" Target="https://advance.lexis.com/api/document?collection=cases&amp;id=urn:contentItem:3S4X-H3C0-003B-H1FK-00000-00&amp;context=" TargetMode="External" /><Relationship Id="rId1673" Type="http://schemas.openxmlformats.org/officeDocument/2006/relationships/hyperlink" Target="https://advance.lexis.com/api/document?collection=cases&amp;id=urn:contentItem:3S4X-9WW0-003B-H245-00000-00&amp;context=" TargetMode="External" /><Relationship Id="rId1674" Type="http://schemas.openxmlformats.org/officeDocument/2006/relationships/hyperlink" Target="https://advance.lexis.com/api/document?collection=cases&amp;id=urn:contentItem:3S4X-J7R0-003B-S3M8-00000-00&amp;context=" TargetMode="External" /><Relationship Id="rId1675" Type="http://schemas.openxmlformats.org/officeDocument/2006/relationships/hyperlink" Target="https://advance.lexis.com/api/document?collection=statutes-legislation&amp;id=urn:contentItem:8S6M-T0S2-D6RV-H4G8-00000-00&amp;context=" TargetMode="External" /><Relationship Id="rId1676" Type="http://schemas.openxmlformats.org/officeDocument/2006/relationships/hyperlink" Target="https://advance.lexis.com/api/document?collection=cases&amp;id=urn:contentItem:3S4W-WP20-003B-04TF-00000-00&amp;context=" TargetMode="External" /><Relationship Id="rId1677" Type="http://schemas.openxmlformats.org/officeDocument/2006/relationships/hyperlink" Target="https://advance.lexis.com/api/document?collection=cases&amp;id=urn:contentItem:4P46-NBH0-TXFX-F315-00000-00&amp;context=" TargetMode="External" /><Relationship Id="rId1678" Type="http://schemas.openxmlformats.org/officeDocument/2006/relationships/hyperlink" Target="https://advance.lexis.com/api/document?collection=cases&amp;id=urn:contentItem:3S4X-CDS0-003B-H4XW-00000-00&amp;context=" TargetMode="External" /><Relationship Id="rId1679" Type="http://schemas.openxmlformats.org/officeDocument/2006/relationships/hyperlink" Target="https://advance.lexis.com/api/document?collection=cases&amp;id=urn:contentItem:3S4X-27V0-008H-V3WK-00000-00&amp;context=" TargetMode="External" /><Relationship Id="rId168" Type="http://schemas.openxmlformats.org/officeDocument/2006/relationships/hyperlink" Target="https://advance.lexis.com/api/document?collection=cases&amp;id=urn:contentItem:432C-G7J0-0038-Y09F-00000-00&amp;context=" TargetMode="External" /><Relationship Id="rId1680" Type="http://schemas.openxmlformats.org/officeDocument/2006/relationships/hyperlink" Target="https://advance.lexis.com/api/document?collection=cases&amp;id=urn:contentItem:405P-NVJ0-0038-X1RR-00000-00&amp;context=" TargetMode="External" /><Relationship Id="rId1681" Type="http://schemas.openxmlformats.org/officeDocument/2006/relationships/hyperlink" Target="https://advance.lexis.com/api/document?collection=cases&amp;id=urn:contentItem:54GC-TXS1-F04K-X0RS-00000-00&amp;context=" TargetMode="External" /><Relationship Id="rId1682" Type="http://schemas.openxmlformats.org/officeDocument/2006/relationships/hyperlink" Target="https://advance.lexis.com/api/document?collection=statutes-legislation&amp;id=urn:contentItem:8S6M-T0S2-D6RV-H4B4-00000-00&amp;context=" TargetMode="External" /><Relationship Id="rId1683" Type="http://schemas.openxmlformats.org/officeDocument/2006/relationships/hyperlink" Target="https://advance.lexis.com/api/document?collection=cases&amp;id=urn:contentItem:3S4N-DPH0-0039-R4J6-00000-00&amp;context=" TargetMode="External" /><Relationship Id="rId1684" Type="http://schemas.openxmlformats.org/officeDocument/2006/relationships/hyperlink" Target="https://advance.lexis.com/api/document?collection=cases&amp;id=urn:contentItem:3S4X-9S10-0039-P4H9-00000-00&amp;context=" TargetMode="External" /><Relationship Id="rId1685" Type="http://schemas.openxmlformats.org/officeDocument/2006/relationships/hyperlink" Target="https://advance.lexis.com/api/document?collection=cases&amp;id=urn:contentItem:3S4N-9F10-003B-634T-00000-00&amp;context=" TargetMode="External" /><Relationship Id="rId1686" Type="http://schemas.openxmlformats.org/officeDocument/2006/relationships/hyperlink" Target="https://advance.lexis.com/api/document?collection=cases&amp;id=urn:contentItem:3S4N-85H0-003B-6442-00000-00&amp;context=" TargetMode="External" /><Relationship Id="rId1687" Type="http://schemas.openxmlformats.org/officeDocument/2006/relationships/hyperlink" Target="https://advance.lexis.com/api/document?collection=cases&amp;id=urn:contentItem:3WW6-3G70-0038-Y2SW-00000-00&amp;context=" TargetMode="External" /><Relationship Id="rId1688" Type="http://schemas.openxmlformats.org/officeDocument/2006/relationships/hyperlink" Target="https://advance.lexis.com/api/document?collection=cases&amp;id=urn:contentItem:47YJ-CSB0-0038-Y1DT-00000-00&amp;context=" TargetMode="External" /><Relationship Id="rId1689" Type="http://schemas.openxmlformats.org/officeDocument/2006/relationships/hyperlink" Target="https://advance.lexis.com/api/document?collection=cases&amp;id=urn:contentItem:510W-DRP1-652J-D02W-00000-00&amp;context=" TargetMode="External" /><Relationship Id="rId169" Type="http://schemas.openxmlformats.org/officeDocument/2006/relationships/hyperlink" Target="https://advance.lexis.com/api/document?collection=administrative-codes&amp;id=urn:contentItem:56C9-1WT0-008H-0231-00000-00&amp;context=" TargetMode="External" /><Relationship Id="rId1690" Type="http://schemas.openxmlformats.org/officeDocument/2006/relationships/hyperlink" Target="https://advance.lexis.com/api/document?collection=cases&amp;id=urn:contentItem:412W-6JY0-0038-X4CK-00000-00&amp;context=" TargetMode="External" /><Relationship Id="rId1691" Type="http://schemas.openxmlformats.org/officeDocument/2006/relationships/hyperlink" Target="https://advance.lexis.com/api/document?collection=cases&amp;id=urn:contentItem:4JD2-41N0-0038-X0HY-00000-00&amp;context=" TargetMode="External" /><Relationship Id="rId1692" Type="http://schemas.openxmlformats.org/officeDocument/2006/relationships/hyperlink" Target="https://advance.lexis.com/api/document?collection=cases&amp;id=urn:contentItem:4KFG-39B0-0038-X15H-00000-00&amp;context=" TargetMode="External" /><Relationship Id="rId1693" Type="http://schemas.openxmlformats.org/officeDocument/2006/relationships/hyperlink" Target="https://advance.lexis.com/api/document?collection=cases&amp;id=urn:contentItem:3S4N-CF70-003B-62J5-00000-00&amp;context=" TargetMode="External" /><Relationship Id="rId1694" Type="http://schemas.openxmlformats.org/officeDocument/2006/relationships/hyperlink" Target="https://advance.lexis.com/api/document?collection=cases&amp;id=urn:contentItem:46W1-9N10-0038-Y3T8-00000-00&amp;context=" TargetMode="External" /><Relationship Id="rId1695" Type="http://schemas.openxmlformats.org/officeDocument/2006/relationships/hyperlink" Target="https://advance.lexis.com/api/document?collection=cases&amp;id=urn:contentItem:4967-DD70-0038-Y17V-00000-00&amp;context=" TargetMode="External" /><Relationship Id="rId1696" Type="http://schemas.openxmlformats.org/officeDocument/2006/relationships/hyperlink" Target="https://advance.lexis.com/api/document?collection=cases&amp;id=urn:contentItem:4G5Y-3320-TVXD-42KD-00000-00&amp;context=" TargetMode="External" /><Relationship Id="rId1697" Type="http://schemas.openxmlformats.org/officeDocument/2006/relationships/hyperlink" Target="https://advance.lexis.com/api/document?collection=cases&amp;id=urn:contentItem:4NY6-JD30-0038-X2YN-00000-00&amp;context=" TargetMode="External" /><Relationship Id="rId1698" Type="http://schemas.openxmlformats.org/officeDocument/2006/relationships/hyperlink" Target="https://advance.lexis.com/api/document?collection=cases&amp;id=urn:contentItem:4T0M-Y1F0-TX4N-G0Y6-00000-00&amp;context=" TargetMode="External" /><Relationship Id="rId1699" Type="http://schemas.openxmlformats.org/officeDocument/2006/relationships/hyperlink" Target="https://advance.lexis.com/api/document?collection=cases&amp;id=urn:contentItem:4NW1-23M0-0038-X26V-00000-00&amp;context=" TargetMode="External" /><Relationship Id="rId17" Type="http://schemas.openxmlformats.org/officeDocument/2006/relationships/footer" Target="footer6.xml" /><Relationship Id="rId170" Type="http://schemas.openxmlformats.org/officeDocument/2006/relationships/hyperlink" Target="https://advance.lexis.com/api/document?collection=cases&amp;id=urn:contentItem:48FB-87X0-0038-Y2TR-00000-00&amp;context=" TargetMode="External" /><Relationship Id="rId1700" Type="http://schemas.openxmlformats.org/officeDocument/2006/relationships/hyperlink" Target="https://advance.lexis.com/api/document?collection=cases&amp;id=urn:contentItem:4PCY-JX90-TXFX-F2NV-00000-00&amp;context=" TargetMode="External" /><Relationship Id="rId1701" Type="http://schemas.openxmlformats.org/officeDocument/2006/relationships/hyperlink" Target="https://advance.lexis.com/api/document?collection=cases&amp;id=urn:contentItem:56DB-3XV1-F04K-K1HR-00000-00&amp;context=" TargetMode="External" /><Relationship Id="rId1702" Type="http://schemas.openxmlformats.org/officeDocument/2006/relationships/hyperlink" Target="https://advance.lexis.com/api/document?collection=cases&amp;id=urn:contentItem:3S4N-87R0-006F-P4MB-00000-00&amp;context=" TargetMode="External" /><Relationship Id="rId1703" Type="http://schemas.openxmlformats.org/officeDocument/2006/relationships/hyperlink" Target="https://advance.lexis.com/api/document?collection=statutes-legislation&amp;id=urn:contentItem:8S6M-T0S2-D6RV-H4G9-00000-00&amp;context=" TargetMode="External" /><Relationship Id="rId1704" Type="http://schemas.openxmlformats.org/officeDocument/2006/relationships/hyperlink" Target="https://advance.lexis.com/api/document?collection=cases&amp;id=urn:contentItem:4C0J-HH20-0038-Y2PD-00000-00&amp;context=" TargetMode="External" /><Relationship Id="rId1705" Type="http://schemas.openxmlformats.org/officeDocument/2006/relationships/hyperlink" Target="https://advance.lexis.com/api/document?collection=cases&amp;id=urn:contentItem:3VJP-BMS0-0038-X1RG-00000-00&amp;context=" TargetMode="External" /><Relationship Id="rId1706" Type="http://schemas.openxmlformats.org/officeDocument/2006/relationships/hyperlink" Target="https://advance.lexis.com/api/document?collection=cases&amp;id=urn:contentItem:3VN0-4880-0038-X2KY-00000-00&amp;context=" TargetMode="External" /><Relationship Id="rId1707" Type="http://schemas.openxmlformats.org/officeDocument/2006/relationships/hyperlink" Target="https://advance.lexis.com/api/document?collection=cases&amp;id=urn:contentItem:3X26-TX90-0038-X2P9-00000-00&amp;context=" TargetMode="External" /><Relationship Id="rId1708" Type="http://schemas.openxmlformats.org/officeDocument/2006/relationships/hyperlink" Target="https://advance.lexis.com/api/document?collection=cases&amp;id=urn:contentItem:4K07-2JT0-TVX1-B20X-00000-00&amp;context=" TargetMode="External" /><Relationship Id="rId1709" Type="http://schemas.openxmlformats.org/officeDocument/2006/relationships/hyperlink" Target="https://advance.lexis.com/api/document?collection=cases&amp;id=urn:contentItem:4MG0-W9R0-TVX1-B1YR-00000-00&amp;context=" TargetMode="External" /><Relationship Id="rId171" Type="http://schemas.openxmlformats.org/officeDocument/2006/relationships/hyperlink" Target="https://advance.lexis.com/api/document?collection=cases&amp;id=urn:contentItem:4GH3-5450-0038-X3S1-00000-00&amp;context=" TargetMode="External" /><Relationship Id="rId1710" Type="http://schemas.openxmlformats.org/officeDocument/2006/relationships/hyperlink" Target="https://advance.lexis.com/api/document?collection=cases&amp;id=urn:contentItem:3WVH-BGP0-0038-X47M-00000-00&amp;context=" TargetMode="External" /><Relationship Id="rId1711" Type="http://schemas.openxmlformats.org/officeDocument/2006/relationships/hyperlink" Target="https://advance.lexis.com/api/document?collection=cases&amp;id=urn:contentItem:3X9R-M5Y0-0038-X1BJ-00000-00&amp;context=" TargetMode="External" /><Relationship Id="rId1712" Type="http://schemas.openxmlformats.org/officeDocument/2006/relationships/hyperlink" Target="https://advance.lexis.com/api/document?collection=cases&amp;id=urn:contentItem:3XP6-4MB0-0038-X2GW-00000-00&amp;context=" TargetMode="External" /><Relationship Id="rId1713" Type="http://schemas.openxmlformats.org/officeDocument/2006/relationships/hyperlink" Target="https://advance.lexis.com/api/document?collection=cases&amp;id=urn:contentItem:3Y1C-PH30-0038-X3JW-00000-00&amp;context=" TargetMode="External" /><Relationship Id="rId1714" Type="http://schemas.openxmlformats.org/officeDocument/2006/relationships/hyperlink" Target="https://advance.lexis.com/api/document?collection=cases&amp;id=urn:contentItem:3YH1-1CY0-0038-X075-00000-00&amp;context=" TargetMode="External" /><Relationship Id="rId1715" Type="http://schemas.openxmlformats.org/officeDocument/2006/relationships/hyperlink" Target="https://advance.lexis.com/api/document?collection=cases&amp;id=urn:contentItem:4C2R-K2F0-0038-X1V3-00000-00&amp;context=" TargetMode="External" /><Relationship Id="rId1716" Type="http://schemas.openxmlformats.org/officeDocument/2006/relationships/hyperlink" Target="https://advance.lexis.com/api/document?collection=cases&amp;id=urn:contentItem:4931-VN20-0038-Y4WT-00000-00&amp;context=" TargetMode="External" /><Relationship Id="rId1717" Type="http://schemas.openxmlformats.org/officeDocument/2006/relationships/hyperlink" Target="https://advance.lexis.com/api/document?collection=cases&amp;id=urn:contentItem:49FG-DR10-0038-Y421-00000-00&amp;context=" TargetMode="External" /><Relationship Id="rId1718" Type="http://schemas.openxmlformats.org/officeDocument/2006/relationships/hyperlink" Target="https://advance.lexis.com/api/document?collection=cases&amp;id=urn:contentItem:3X6B-14G0-0038-X43M-00000-00&amp;context=" TargetMode="External" /><Relationship Id="rId1719" Type="http://schemas.openxmlformats.org/officeDocument/2006/relationships/hyperlink" Target="https://advance.lexis.com/api/document?collection=cases&amp;id=urn:contentItem:3XM2-D8T0-0038-X11R-00000-00&amp;context=" TargetMode="External" /><Relationship Id="rId172" Type="http://schemas.openxmlformats.org/officeDocument/2006/relationships/hyperlink" Target="https://advance.lexis.com/api/document?collection=administrative-codes&amp;id=urn:contentItem:56C9-1WT0-008H-020M-00000-00&amp;context=" TargetMode="External" /><Relationship Id="rId1720" Type="http://schemas.openxmlformats.org/officeDocument/2006/relationships/hyperlink" Target="https://advance.lexis.com/api/document?collection=cases&amp;id=urn:contentItem:3XNT-2HJ0-0038-X1TN-00000-00&amp;context=" TargetMode="External" /><Relationship Id="rId1721" Type="http://schemas.openxmlformats.org/officeDocument/2006/relationships/hyperlink" Target="https://advance.lexis.com/api/document?collection=statutes-legislation&amp;id=urn:contentItem:8S6M-T0S2-D6RV-H485-00000-00&amp;context=" TargetMode="External" /><Relationship Id="rId1722" Type="http://schemas.openxmlformats.org/officeDocument/2006/relationships/hyperlink" Target="https://advance.lexis.com/api/document?collection=cases&amp;id=urn:contentItem:4BHM-HS80-0038-X1W7-00000-00&amp;context=" TargetMode="External" /><Relationship Id="rId1723" Type="http://schemas.openxmlformats.org/officeDocument/2006/relationships/hyperlink" Target="https://advance.lexis.com/api/document?collection=cases&amp;id=urn:contentItem:404Y-VM80-0038-Y0H8-00000-00&amp;context=" TargetMode="External" /><Relationship Id="rId1724" Type="http://schemas.openxmlformats.org/officeDocument/2006/relationships/hyperlink" Target="https://advance.lexis.com/api/document?collection=cases&amp;id=urn:contentItem:4B50-0M70-0038-Y2MX-00000-00&amp;context=" TargetMode="External" /><Relationship Id="rId1725" Type="http://schemas.openxmlformats.org/officeDocument/2006/relationships/hyperlink" Target="https://advance.lexis.com/api/document?collection=cases&amp;id=urn:contentItem:3WY3-V9Y0-0038-X01H-00000-00&amp;context=" TargetMode="External" /><Relationship Id="rId1726" Type="http://schemas.openxmlformats.org/officeDocument/2006/relationships/hyperlink" Target="https://advance.lexis.com/api/document?collection=cases&amp;id=urn:contentItem:47T3-0WD0-0038-X0TW-00000-00&amp;context=" TargetMode="External" /><Relationship Id="rId1727" Type="http://schemas.openxmlformats.org/officeDocument/2006/relationships/hyperlink" Target="https://advance.lexis.com/api/document?collection=cases&amp;id=urn:contentItem:493P-7XS0-0038-X1VX-00000-00&amp;context=" TargetMode="External" /><Relationship Id="rId1728" Type="http://schemas.openxmlformats.org/officeDocument/2006/relationships/hyperlink" Target="https://advance.lexis.com/api/document?collection=statutes-legislation&amp;id=urn:contentItem:8S6M-T0S2-D6RV-H487-00000-00&amp;context=" TargetMode="External" /><Relationship Id="rId1729" Type="http://schemas.openxmlformats.org/officeDocument/2006/relationships/hyperlink" Target="https://advance.lexis.com/api/document?collection=cases&amp;id=urn:contentItem:3XRG-SRW0-0038-X354-00000-00&amp;context=" TargetMode="External" /><Relationship Id="rId173" Type="http://schemas.openxmlformats.org/officeDocument/2006/relationships/hyperlink" Target="https://advance.lexis.com/api/document?collection=cases&amp;id=urn:contentItem:4G36-MTP0-TVW3-P1TV-00000-00&amp;context=" TargetMode="External" /><Relationship Id="rId1730" Type="http://schemas.openxmlformats.org/officeDocument/2006/relationships/hyperlink" Target="https://advance.lexis.com/api/document?collection=cases&amp;id=urn:contentItem:3YPG-GW20-0038-X2M5-00000-00&amp;context=" TargetMode="External" /><Relationship Id="rId1731" Type="http://schemas.openxmlformats.org/officeDocument/2006/relationships/hyperlink" Target="https://advance.lexis.com/api/document?collection=cases&amp;id=urn:contentItem:43CJ-1W20-004C-2013-00000-00&amp;context=" TargetMode="External" /><Relationship Id="rId1732" Type="http://schemas.openxmlformats.org/officeDocument/2006/relationships/hyperlink" Target="https://advance.lexis.com/api/document?collection=cases&amp;id=urn:contentItem:3YT4-SK60-0038-X4NB-00000-00&amp;context=" TargetMode="External" /><Relationship Id="rId1733" Type="http://schemas.openxmlformats.org/officeDocument/2006/relationships/hyperlink" Target="https://advance.lexis.com/api/document?collection=cases&amp;id=urn:contentItem:40RB-93B0-0038-X2MB-00000-00&amp;context=" TargetMode="External" /><Relationship Id="rId1734" Type="http://schemas.openxmlformats.org/officeDocument/2006/relationships/hyperlink" Target="https://advance.lexis.com/api/document?collection=cases&amp;id=urn:contentItem:41H9-B6R0-0038-X06K-00000-00&amp;context=" TargetMode="External" /><Relationship Id="rId1735" Type="http://schemas.openxmlformats.org/officeDocument/2006/relationships/hyperlink" Target="https://advance.lexis.com/api/document?collection=statutes-legislation&amp;id=urn:contentItem:8S6M-T0S2-D6RV-H462-00000-00&amp;context=" TargetMode="External" /><Relationship Id="rId1736" Type="http://schemas.openxmlformats.org/officeDocument/2006/relationships/hyperlink" Target="https://advance.lexis.com/api/document?collection=cases&amp;id=urn:contentItem:4B1X-5SX0-0038-Y1B9-00000-00&amp;context=" TargetMode="External" /><Relationship Id="rId1737" Type="http://schemas.openxmlformats.org/officeDocument/2006/relationships/hyperlink" Target="https://advance.lexis.com/api/document?collection=cases&amp;id=urn:contentItem:467J-YCC0-0038-Y0DX-00000-00&amp;context=" TargetMode="External" /><Relationship Id="rId1738" Type="http://schemas.openxmlformats.org/officeDocument/2006/relationships/hyperlink" Target="https://advance.lexis.com/api/document?collection=cases&amp;id=urn:contentItem:4B0X-JB50-0038-Y101-00000-00&amp;context=" TargetMode="External" /><Relationship Id="rId1739" Type="http://schemas.openxmlformats.org/officeDocument/2006/relationships/hyperlink" Target="https://advance.lexis.com/api/document?collection=statutes-legislation&amp;id=urn:contentItem:5GYC-1WP1-6N19-F103-00000-00&amp;context=" TargetMode="External" /><Relationship Id="rId174" Type="http://schemas.openxmlformats.org/officeDocument/2006/relationships/hyperlink" Target="https://advance.lexis.com/api/document?collection=cases&amp;id=urn:contentItem:8397-C7J1-652H-C3DG-00000-00&amp;context=" TargetMode="External" /><Relationship Id="rId1740" Type="http://schemas.openxmlformats.org/officeDocument/2006/relationships/hyperlink" Target="https://advance.lexis.com/api/document?collection=cases&amp;id=urn:contentItem:4MMG-K6W0-0038-X1NW-00000-00&amp;context=" TargetMode="External" /><Relationship Id="rId1741" Type="http://schemas.openxmlformats.org/officeDocument/2006/relationships/hyperlink" Target="https://advance.lexis.com/api/document?collection=cases&amp;id=urn:contentItem:4K3C-N5X0-0038-X2F5-00000-00&amp;context=" TargetMode="External" /><Relationship Id="rId1742" Type="http://schemas.openxmlformats.org/officeDocument/2006/relationships/hyperlink" Target="https://advance.lexis.com/api/document?collection=cases&amp;id=urn:contentItem:4R2P-7520-TXFX-7283-00000-00&amp;context=" TargetMode="External" /><Relationship Id="rId1743" Type="http://schemas.openxmlformats.org/officeDocument/2006/relationships/hyperlink" Target="https://advance.lexis.com/api/document?collection=cases&amp;id=urn:contentItem:4HH7-S9D0-TVS3-K2FS-00000-00&amp;context=" TargetMode="External" /><Relationship Id="rId1744" Type="http://schemas.openxmlformats.org/officeDocument/2006/relationships/hyperlink" Target="https://advance.lexis.com/api/document?collection=cases&amp;id=urn:contentItem:4H5F-VWX0-0038-X4J9-00000-00&amp;context=" TargetMode="External" /><Relationship Id="rId1745" Type="http://schemas.openxmlformats.org/officeDocument/2006/relationships/hyperlink" Target="https://advance.lexis.com/api/document?collection=cases&amp;id=urn:contentItem:4HM9-3DF0-0038-X31N-00000-00&amp;context=" TargetMode="External" /><Relationship Id="rId1746" Type="http://schemas.openxmlformats.org/officeDocument/2006/relationships/hyperlink" Target="https://advance.lexis.com/api/document?collection=analytical-materials&amp;id=urn:contentItem:3SGP-MYC0-0041-425J-00000-00&amp;context=" TargetMode="External" /><Relationship Id="rId1747" Type="http://schemas.openxmlformats.org/officeDocument/2006/relationships/hyperlink" Target="https://advance.lexis.com/api/document?collection=cases&amp;id=urn:contentItem:4K0F-W460-0038-X1FW-00000-00&amp;context=" TargetMode="External" /><Relationship Id="rId1748" Type="http://schemas.openxmlformats.org/officeDocument/2006/relationships/hyperlink" Target="https://advance.lexis.com/api/document?collection=cases&amp;id=urn:contentItem:4KJT-6CR0-0038-X28Y-00000-00&amp;context=" TargetMode="External" /><Relationship Id="rId1749" Type="http://schemas.openxmlformats.org/officeDocument/2006/relationships/hyperlink" Target="https://advance.lexis.com/api/document?collection=cases&amp;id=urn:contentItem:3S4X-3DS0-003B-G4PX-00000-00&amp;context=" TargetMode="External" /><Relationship Id="rId175" Type="http://schemas.openxmlformats.org/officeDocument/2006/relationships/hyperlink" Target="https://advance.lexis.com/api/document?collection=administrative-codes&amp;id=urn:contentItem:56C9-1WT0-008H-020N-00000-00&amp;context=" TargetMode="External" /><Relationship Id="rId1750" Type="http://schemas.openxmlformats.org/officeDocument/2006/relationships/hyperlink" Target="https://advance.lexis.com/api/document?collection=cases&amp;id=urn:contentItem:3S4X-2F50-003B-G0NM-00000-00&amp;context=" TargetMode="External" /><Relationship Id="rId1751" Type="http://schemas.openxmlformats.org/officeDocument/2006/relationships/hyperlink" Target="https://advance.lexis.com/api/document?collection=cases&amp;id=urn:contentItem:3S4N-WRM0-0054-74SP-00000-00&amp;context=" TargetMode="External" /><Relationship Id="rId1752" Type="http://schemas.openxmlformats.org/officeDocument/2006/relationships/hyperlink" Target="https://advance.lexis.com/api/document?collection=cases&amp;id=urn:contentItem:47MJ-PFB0-0038-X427-00000-00&amp;context=" TargetMode="External" /><Relationship Id="rId1753" Type="http://schemas.openxmlformats.org/officeDocument/2006/relationships/hyperlink" Target="https://advance.lexis.com/api/document?collection=cases&amp;id=urn:contentItem:4876-FC80-0038-X14F-00000-00&amp;context=" TargetMode="External" /><Relationship Id="rId1754" Type="http://schemas.openxmlformats.org/officeDocument/2006/relationships/hyperlink" Target="https://advance.lexis.com/api/document?collection=cases&amp;id=urn:contentItem:3S4N-GCC0-001T-74VN-00000-00&amp;context=" TargetMode="External" /><Relationship Id="rId1755" Type="http://schemas.openxmlformats.org/officeDocument/2006/relationships/hyperlink" Target="https://advance.lexis.com/api/document?collection=cases&amp;id=urn:contentItem:3S4X-2GM0-0039-M3RS-00000-00&amp;context=" TargetMode="External" /><Relationship Id="rId1756" Type="http://schemas.openxmlformats.org/officeDocument/2006/relationships/hyperlink" Target="https://advance.lexis.com/api/document?collection=cases&amp;id=urn:contentItem:3WRB-MJM0-0038-X298-00000-00&amp;context=" TargetMode="External" /><Relationship Id="rId1757" Type="http://schemas.openxmlformats.org/officeDocument/2006/relationships/hyperlink" Target="https://advance.lexis.com/api/document?collection=cases&amp;id=urn:contentItem:3XPD-3G10-0038-X2N6-00000-00&amp;context=" TargetMode="External" /><Relationship Id="rId1758" Type="http://schemas.openxmlformats.org/officeDocument/2006/relationships/hyperlink" Target="https://advance.lexis.com/api/document?collection=cases&amp;id=urn:contentItem:4SWX-8FP0-TX4N-G04H-00000-00&amp;context=" TargetMode="External" /><Relationship Id="rId1759" Type="http://schemas.openxmlformats.org/officeDocument/2006/relationships/hyperlink" Target="https://advance.lexis.com/api/document?collection=cases&amp;id=urn:contentItem:3S4N-SG90-001T-50KF-00000-00&amp;context=" TargetMode="External" /><Relationship Id="rId176" Type="http://schemas.openxmlformats.org/officeDocument/2006/relationships/hyperlink" Target="https://advance.lexis.com/api/document?collection=cases&amp;id=urn:contentItem:4H6S-84J0-TVVX-S3BP-00000-00&amp;context=" TargetMode="External" /><Relationship Id="rId1760" Type="http://schemas.openxmlformats.org/officeDocument/2006/relationships/hyperlink" Target="https://advance.lexis.com/api/document?collection=cases&amp;id=urn:contentItem:3WSK-M0C0-0038-X2V3-00000-00&amp;context=" TargetMode="External" /><Relationship Id="rId1761" Type="http://schemas.openxmlformats.org/officeDocument/2006/relationships/hyperlink" Target="https://advance.lexis.com/api/document?collection=cases&amp;id=urn:contentItem:3S4V-MXN0-0054-84JY-00000-00&amp;context=" TargetMode="External" /><Relationship Id="rId1762" Type="http://schemas.openxmlformats.org/officeDocument/2006/relationships/hyperlink" Target="https://advance.lexis.com/api/document?collection=cases&amp;id=urn:contentItem:3S4N-CNF0-0054-40VG-00000-00&amp;context=" TargetMode="External" /><Relationship Id="rId1763" Type="http://schemas.openxmlformats.org/officeDocument/2006/relationships/hyperlink" Target="https://advance.lexis.com/api/document?collection=statutes-legislation&amp;id=urn:contentItem:8S6M-T0S2-D6RV-H48N-00000-00&amp;context=" TargetMode="External" /><Relationship Id="rId1764" Type="http://schemas.openxmlformats.org/officeDocument/2006/relationships/hyperlink" Target="https://advance.lexis.com/api/document?collection=cases&amp;id=urn:contentItem:4K3C-WYD0-TVW9-N270-00000-00&amp;context=" TargetMode="External" /><Relationship Id="rId1765" Type="http://schemas.openxmlformats.org/officeDocument/2006/relationships/hyperlink" Target="https://advance.lexis.com/api/document?collection=cases&amp;id=urn:contentItem:3S4W-YNJ0-001B-K46B-00000-00&amp;context=" TargetMode="External" /><Relationship Id="rId1766" Type="http://schemas.openxmlformats.org/officeDocument/2006/relationships/hyperlink" Target="https://advance.lexis.com/api/document?collection=cases&amp;id=urn:contentItem:3S4X-2NG0-003B-5165-00000-00&amp;context=" TargetMode="External" /><Relationship Id="rId1767" Type="http://schemas.openxmlformats.org/officeDocument/2006/relationships/hyperlink" Target="https://advance.lexis.com/api/document?collection=cases&amp;id=urn:contentItem:48DS-K300-0038-X16R-00000-00&amp;context=" TargetMode="External" /><Relationship Id="rId1768" Type="http://schemas.openxmlformats.org/officeDocument/2006/relationships/hyperlink" Target="https://advance.lexis.com/api/document?collection=cases&amp;id=urn:contentItem:3S4N-7NC0-0054-43X4-00000-00&amp;context=" TargetMode="External" /><Relationship Id="rId1769" Type="http://schemas.openxmlformats.org/officeDocument/2006/relationships/hyperlink" Target="https://advance.lexis.com/api/document?collection=cases&amp;id=urn:contentItem:3S4N-98S0-001T-73JM-00000-00&amp;context=" TargetMode="External" /><Relationship Id="rId177" Type="http://schemas.openxmlformats.org/officeDocument/2006/relationships/hyperlink" Target="https://advance.lexis.com/api/document?collection=cases&amp;id=urn:contentItem:4HS4-9FG0-TVVX-S2MR-00000-00&amp;context=" TargetMode="External" /><Relationship Id="rId1770" Type="http://schemas.openxmlformats.org/officeDocument/2006/relationships/hyperlink" Target="https://advance.lexis.com/api/document?collection=cases&amp;id=urn:contentItem:48GP-9SK0-0038-Y3CY-00000-00&amp;context=" TargetMode="External" /><Relationship Id="rId1771" Type="http://schemas.openxmlformats.org/officeDocument/2006/relationships/hyperlink" Target="https://advance.lexis.com/api/document?collection=cases&amp;id=urn:contentItem:4BMV-3K70-0038-Y38T-00000-00&amp;context=" TargetMode="External" /><Relationship Id="rId1772" Type="http://schemas.openxmlformats.org/officeDocument/2006/relationships/hyperlink" Target="https://advance.lexis.com/api/document?collection=cases&amp;id=urn:contentItem:3S4X-J180-003B-P0D7-00000-00&amp;context=" TargetMode="External" /><Relationship Id="rId1773" Type="http://schemas.openxmlformats.org/officeDocument/2006/relationships/hyperlink" Target="https://advance.lexis.com/api/document?collection=cases&amp;id=urn:contentItem:429P-8YT0-0038-X1Y4-00000-00&amp;context=" TargetMode="External" /><Relationship Id="rId1774" Type="http://schemas.openxmlformats.org/officeDocument/2006/relationships/hyperlink" Target="https://advance.lexis.com/api/document?collection=cases&amp;id=urn:contentItem:567M-BXC1-F04K-R0V5-00000-00&amp;context=" TargetMode="External" /><Relationship Id="rId1775" Type="http://schemas.openxmlformats.org/officeDocument/2006/relationships/hyperlink" Target="https://advance.lexis.com/api/document?collection=cases&amp;id=urn:contentItem:4R09-TS00-TXFX-72TF-00000-00&amp;context=" TargetMode="External" /><Relationship Id="rId1776" Type="http://schemas.openxmlformats.org/officeDocument/2006/relationships/hyperlink" Target="https://advance.lexis.com/api/document?collection=cases&amp;id=urn:contentItem:3V86-9PP0-0038-Y1FY-00000-00&amp;context=" TargetMode="External" /><Relationship Id="rId1777" Type="http://schemas.openxmlformats.org/officeDocument/2006/relationships/hyperlink" Target="https://advance.lexis.com/api/document?collection=cases&amp;id=urn:contentItem:431B-W3G0-0038-Y0H5-00000-00&amp;context=" TargetMode="External" /><Relationship Id="rId1778" Type="http://schemas.openxmlformats.org/officeDocument/2006/relationships/hyperlink" Target="https://advance.lexis.com/api/document?collection=cases&amp;id=urn:contentItem:49XJ-W910-0038-Y4X9-00000-00&amp;context=" TargetMode="External" /><Relationship Id="rId1779" Type="http://schemas.openxmlformats.org/officeDocument/2006/relationships/hyperlink" Target="https://advance.lexis.com/api/document?collection=cases&amp;id=urn:contentItem:4FRD-9YS0-0038-X1X4-00000-00&amp;context=" TargetMode="External" /><Relationship Id="rId178" Type="http://schemas.openxmlformats.org/officeDocument/2006/relationships/hyperlink" Target="https://advance.lexis.com/api/document?collection=cases&amp;id=urn:contentItem:4HXB-XDV0-TVVX-S1V3-00000-00&amp;context=" TargetMode="External" /><Relationship Id="rId1780" Type="http://schemas.openxmlformats.org/officeDocument/2006/relationships/hyperlink" Target="https://advance.lexis.com/api/document?collection=cases&amp;id=urn:contentItem:4M92-JX30-0038-Y0BJ-00000-00&amp;context=" TargetMode="External" /><Relationship Id="rId1781" Type="http://schemas.openxmlformats.org/officeDocument/2006/relationships/hyperlink" Target="https://advance.lexis.com/api/document?collection=cases&amp;id=urn:contentItem:50S8-WRH1-652J-T08B-00000-00&amp;context=" TargetMode="External" /><Relationship Id="rId1782" Type="http://schemas.openxmlformats.org/officeDocument/2006/relationships/hyperlink" Target="https://advance.lexis.com/api/document?collection=cases&amp;id=urn:contentItem:3S4X-1CT0-003B-G157-00000-00&amp;context=" TargetMode="External" /><Relationship Id="rId1783" Type="http://schemas.openxmlformats.org/officeDocument/2006/relationships/hyperlink" Target="https://advance.lexis.com/api/document?collection=cases&amp;id=urn:contentItem:3Y0H-1KG0-0038-X2RK-00000-00&amp;context=" TargetMode="External" /><Relationship Id="rId1784" Type="http://schemas.openxmlformats.org/officeDocument/2006/relationships/hyperlink" Target="https://advance.lexis.com/api/document?collection=cases&amp;id=urn:contentItem:4WTD-5930-TXFX-52F9-00000-00&amp;context=" TargetMode="External" /><Relationship Id="rId1785" Type="http://schemas.openxmlformats.org/officeDocument/2006/relationships/hyperlink" Target="https://advance.lexis.com/api/document?collection=cases&amp;id=urn:contentItem:54PC-C6W1-F04K-K00C-00000-00&amp;context=" TargetMode="External" /><Relationship Id="rId1786" Type="http://schemas.openxmlformats.org/officeDocument/2006/relationships/hyperlink" Target="https://advance.lexis.com/api/document?collection=cases&amp;id=urn:contentItem:3S4V-V2V0-0054-82PX-00000-00&amp;context=" TargetMode="External" /><Relationship Id="rId1787" Type="http://schemas.openxmlformats.org/officeDocument/2006/relationships/hyperlink" Target="https://advance.lexis.com/api/document?collection=cases&amp;id=urn:contentItem:3S4N-CCW0-006F-P3FF-00000-00&amp;context=" TargetMode="External" /><Relationship Id="rId1788" Type="http://schemas.openxmlformats.org/officeDocument/2006/relationships/hyperlink" Target="https://advance.lexis.com/api/document?collection=cases&amp;id=urn:contentItem:55NC-FGV1-F04C-T4PS-00000-00&amp;context=" TargetMode="External" /><Relationship Id="rId1789" Type="http://schemas.openxmlformats.org/officeDocument/2006/relationships/hyperlink" Target="https://advance.lexis.com/api/document?collection=statutes-legislation&amp;id=urn:contentItem:8S6M-T0S2-D6RV-H46R-00000-00&amp;context=" TargetMode="External" /><Relationship Id="rId179" Type="http://schemas.openxmlformats.org/officeDocument/2006/relationships/hyperlink" Target="https://advance.lexis.com/api/document?collection=cases&amp;id=urn:contentItem:4WXJ-V7M0-TXFR-V216-00000-00&amp;context=" TargetMode="External" /><Relationship Id="rId1790" Type="http://schemas.openxmlformats.org/officeDocument/2006/relationships/hyperlink" Target="https://advance.lexis.com/api/document?collection=cases&amp;id=urn:contentItem:51PH-85W1-652H-600F-00000-00&amp;context=" TargetMode="External" /><Relationship Id="rId1791" Type="http://schemas.openxmlformats.org/officeDocument/2006/relationships/hyperlink" Target="https://advance.lexis.com/api/document?collection=cases&amp;id=urn:contentItem:4BFG-TXW0-0038-X11J-00000-00&amp;context=" TargetMode="External" /><Relationship Id="rId1792" Type="http://schemas.openxmlformats.org/officeDocument/2006/relationships/hyperlink" Target="https://advance.lexis.com/api/document?collection=statutes-legislation&amp;id=urn:contentItem:5JFB-0P11-DYB7-W2R8-00000-00&amp;context=" TargetMode="External" /><Relationship Id="rId1793" Type="http://schemas.openxmlformats.org/officeDocument/2006/relationships/hyperlink" Target="https://advance.lexis.com/api/document?collection=cases&amp;id=urn:contentItem:4CJV-KR70-0038-X26B-00000-00&amp;context=" TargetMode="External" /><Relationship Id="rId1794" Type="http://schemas.openxmlformats.org/officeDocument/2006/relationships/hyperlink" Target="https://advance.lexis.com/api/document?collection=statutes-legislation&amp;id=urn:contentItem:5J6R-GVR1-66B9-84V3-00000-00&amp;context=" TargetMode="External" /><Relationship Id="rId1795" Type="http://schemas.openxmlformats.org/officeDocument/2006/relationships/hyperlink" Target="https://advance.lexis.com/api/document?collection=statutes-legislation&amp;id=urn:contentItem:8S6M-T0S2-D6RV-H4B1-00000-00&amp;context=" TargetMode="External" /><Relationship Id="rId1796" Type="http://schemas.openxmlformats.org/officeDocument/2006/relationships/hyperlink" Target="https://advance.lexis.com/api/document?collection=statutes-legislation&amp;id=urn:contentItem:8S6M-T0S2-D6RV-H484-00000-00&amp;context=" TargetMode="External" /><Relationship Id="rId1797" Type="http://schemas.openxmlformats.org/officeDocument/2006/relationships/hyperlink" Target="https://advance.lexis.com/api/document?collection=cases&amp;id=urn:contentItem:4K0F-W460-0038-X1FH-00000-00&amp;context=" TargetMode="External" /><Relationship Id="rId1798" Type="http://schemas.openxmlformats.org/officeDocument/2006/relationships/hyperlink" Target="https://advance.lexis.com/api/document?collection=cases&amp;id=urn:contentItem:4MMG-D3V0-TVRV-D333-00000-00&amp;context=" TargetMode="External" /><Relationship Id="rId1799" Type="http://schemas.openxmlformats.org/officeDocument/2006/relationships/hyperlink" Target="https://advance.lexis.com/api/document?collection=cases&amp;id=urn:contentItem:3S4V-T970-0054-847N-00000-00&amp;context=" TargetMode="External" /><Relationship Id="rId18" Type="http://schemas.openxmlformats.org/officeDocument/2006/relationships/hyperlink" Target="https://advance.lexis.com/api/document?collection=statutes-legislation&amp;id=urn:contentItem:8SG9-5HW2-D6RV-H0V2-00000-00-1&amp;context=" TargetMode="External" /><Relationship Id="rId180" Type="http://schemas.openxmlformats.org/officeDocument/2006/relationships/hyperlink" Target="https://advance.lexis.com/api/document?collection=cases&amp;id=urn:contentItem:4X91-D510-TXFS-62K1-00000-00&amp;context=" TargetMode="External" /><Relationship Id="rId1800" Type="http://schemas.openxmlformats.org/officeDocument/2006/relationships/hyperlink" Target="https://advance.lexis.com/api/document?collection=cases&amp;id=urn:contentItem:3YTH-XCC0-0038-Y1X5-00000-00&amp;context=" TargetMode="External" /><Relationship Id="rId1801" Type="http://schemas.openxmlformats.org/officeDocument/2006/relationships/hyperlink" Target="https://advance.lexis.com/api/document?collection=cases&amp;id=urn:contentItem:4DTJ-G560-TVW3-P2W6-00000-00&amp;context=" TargetMode="External" /><Relationship Id="rId1802" Type="http://schemas.openxmlformats.org/officeDocument/2006/relationships/hyperlink" Target="https://advance.lexis.com/api/document?collection=cases&amp;id=urn:contentItem:4BHJ-TYY0-0038-X1T4-00000-00&amp;context=" TargetMode="External" /><Relationship Id="rId1803" Type="http://schemas.openxmlformats.org/officeDocument/2006/relationships/hyperlink" Target="https://advance.lexis.com/api/document?collection=cases&amp;id=urn:contentItem:50VF-M8G1-652R-8056-00000-00&amp;context=" TargetMode="External" /><Relationship Id="rId1804" Type="http://schemas.openxmlformats.org/officeDocument/2006/relationships/hyperlink" Target="https://advance.lexis.com/api/document?collection=cases&amp;id=urn:contentItem:52VH-VXR1-F04K-V0PV-00000-00&amp;context=" TargetMode="External" /><Relationship Id="rId1805" Type="http://schemas.openxmlformats.org/officeDocument/2006/relationships/hyperlink" Target="https://advance.lexis.com/api/document?collection=cases&amp;id=urn:contentItem:404X-K9K0-0038-Y0GG-00000-00&amp;context=" TargetMode="External" /><Relationship Id="rId1806" Type="http://schemas.openxmlformats.org/officeDocument/2006/relationships/hyperlink" Target="https://advance.lexis.com/api/document?collection=cases&amp;id=urn:contentItem:48B4-RB50-0038-Y18C-00000-00&amp;context=" TargetMode="External" /><Relationship Id="rId1807" Type="http://schemas.openxmlformats.org/officeDocument/2006/relationships/hyperlink" Target="https://advance.lexis.com/api/document?collection=cases&amp;id=urn:contentItem:4DXK-F770-0038-Y034-00000-00&amp;context=" TargetMode="External" /><Relationship Id="rId1808" Type="http://schemas.openxmlformats.org/officeDocument/2006/relationships/hyperlink" Target="https://advance.lexis.com/api/document?collection=cases&amp;id=urn:contentItem:3S4V-MHJ0-003B-W3K5-00000-00&amp;context=" TargetMode="External" /><Relationship Id="rId1809" Type="http://schemas.openxmlformats.org/officeDocument/2006/relationships/hyperlink" Target="https://advance.lexis.com/api/document?collection=cases&amp;id=urn:contentItem:3S4V-JGK0-003B-W3W2-00000-00&amp;context=" TargetMode="External" /><Relationship Id="rId181" Type="http://schemas.openxmlformats.org/officeDocument/2006/relationships/hyperlink" Target="https://advance.lexis.com/api/document?collection=cases&amp;id=urn:contentItem:4K12-T6N0-0038-X1M3-00000-00&amp;context=" TargetMode="External" /><Relationship Id="rId1810" Type="http://schemas.openxmlformats.org/officeDocument/2006/relationships/hyperlink" Target="https://advance.lexis.com/api/document?collection=cases&amp;id=urn:contentItem:4D6X-V0P0-0038-Y0KD-00000-00&amp;context=" TargetMode="External" /><Relationship Id="rId1811" Type="http://schemas.openxmlformats.org/officeDocument/2006/relationships/hyperlink" Target="https://advance.lexis.com/api/document?collection=cases&amp;id=urn:contentItem:7Y73-SPS0-YB0N-V1GR-00000-00&amp;context=" TargetMode="External" /><Relationship Id="rId1812" Type="http://schemas.openxmlformats.org/officeDocument/2006/relationships/hyperlink" Target="https://advance.lexis.com/api/document?collection=cases&amp;id=urn:contentItem:3S4X-31S0-003B-H106-00000-00&amp;context=" TargetMode="External" /><Relationship Id="rId1813" Type="http://schemas.openxmlformats.org/officeDocument/2006/relationships/hyperlink" Target="https://advance.lexis.com/api/document?collection=cases&amp;id=urn:contentItem:3S4X-G6M0-003B-74NB-00000-00&amp;context=" TargetMode="External" /><Relationship Id="rId1814" Type="http://schemas.openxmlformats.org/officeDocument/2006/relationships/hyperlink" Target="https://advance.lexis.com/api/document?collection=cases&amp;id=urn:contentItem:4TJP-F3Y0-TXFX-D2HC-00000-00&amp;context=" TargetMode="External" /><Relationship Id="rId1815" Type="http://schemas.openxmlformats.org/officeDocument/2006/relationships/hyperlink" Target="https://advance.lexis.com/api/document?collection=cases&amp;id=urn:contentItem:48VW-WG70-00B1-F00K-00000-00&amp;context=" TargetMode="External" /><Relationship Id="rId1816" Type="http://schemas.openxmlformats.org/officeDocument/2006/relationships/hyperlink" Target="https://advance.lexis.com/api/document?collection=cases&amp;id=urn:contentItem:48F5-9MH0-0038-Y2RH-00000-00&amp;context=" TargetMode="External" /><Relationship Id="rId1817" Type="http://schemas.openxmlformats.org/officeDocument/2006/relationships/hyperlink" Target="https://advance.lexis.com/api/document?collection=cases&amp;id=urn:contentItem:492X-3R80-0038-Y4TJ-00000-00&amp;context=" TargetMode="External" /><Relationship Id="rId1818" Type="http://schemas.openxmlformats.org/officeDocument/2006/relationships/hyperlink" Target="https://advance.lexis.com/api/document?collection=administrative-codes&amp;id=urn:contentItem:584B-01S0-008G-Y0S8-00000-00&amp;context=" TargetMode="External" /><Relationship Id="rId1819" Type="http://schemas.openxmlformats.org/officeDocument/2006/relationships/hyperlink" Target="https://advance.lexis.com/api/document?collection=cases&amp;id=urn:contentItem:4G88-M1P0-TVVP-N32H-00000-00&amp;context=" TargetMode="External" /><Relationship Id="rId182" Type="http://schemas.openxmlformats.org/officeDocument/2006/relationships/hyperlink" Target="https://advance.lexis.com/api/document?collection=cases&amp;id=urn:contentItem:4SMK-N5C0-TXFX-530H-00000-00&amp;context=" TargetMode="External" /><Relationship Id="rId1820" Type="http://schemas.openxmlformats.org/officeDocument/2006/relationships/hyperlink" Target="https://advance.lexis.com/api/document?collection=cases&amp;id=urn:contentItem:4MFD-9VP0-0038-X55R-00000-00&amp;context=" TargetMode="External" /><Relationship Id="rId1821" Type="http://schemas.openxmlformats.org/officeDocument/2006/relationships/hyperlink" Target="https://advance.lexis.com/api/document?collection=administrative-codes&amp;id=urn:contentItem:5XFK-D0R1-JW09-M08W-00000-00&amp;context=" TargetMode="External" /><Relationship Id="rId1822" Type="http://schemas.openxmlformats.org/officeDocument/2006/relationships/hyperlink" Target="https://advance.lexis.com/api/document?collection=statutes-legislation&amp;id=urn:contentItem:8S6M-T0S2-D6RV-H46K-00000-00&amp;context=" TargetMode="External" /><Relationship Id="rId1823" Type="http://schemas.openxmlformats.org/officeDocument/2006/relationships/hyperlink" Target="https://advance.lexis.com/api/document?collection=statutes-legislation&amp;id=urn:contentItem:8S6M-T0S2-D6RV-H46H-00000-00&amp;context=" TargetMode="External" /><Relationship Id="rId1824" Type="http://schemas.openxmlformats.org/officeDocument/2006/relationships/hyperlink" Target="https://advance.lexis.com/api/document?collection=statutes-legislation&amp;id=urn:contentItem:8S6M-T0S2-D6RV-H48T-00000-00&amp;context=" TargetMode="External" /><Relationship Id="rId1825" Type="http://schemas.openxmlformats.org/officeDocument/2006/relationships/hyperlink" Target="https://advance.lexis.com/api/document?collection=cases&amp;id=urn:contentItem:557M-9MH1-F04C-S14Y-00000-00&amp;context=" TargetMode="External" /><Relationship Id="rId1826" Type="http://schemas.openxmlformats.org/officeDocument/2006/relationships/hyperlink" Target="https://advance.lexis.com/api/document?collection=cases&amp;id=urn:contentItem:3S4X-46N0-003B-053X-00000-00&amp;context=" TargetMode="External" /><Relationship Id="rId1827" Type="http://schemas.openxmlformats.org/officeDocument/2006/relationships/hyperlink" Target="https://advance.lexis.com/api/document?collection=cases&amp;id=urn:contentItem:3S9J-X620-0038-Y4KJ-00000-00&amp;context=" TargetMode="External" /><Relationship Id="rId1828" Type="http://schemas.openxmlformats.org/officeDocument/2006/relationships/hyperlink" Target="https://advance.lexis.com/api/document?collection=cases&amp;id=urn:contentItem:4CMS-BM20-0038-Y2BM-00000-00&amp;context=" TargetMode="External" /><Relationship Id="rId1829" Type="http://schemas.openxmlformats.org/officeDocument/2006/relationships/hyperlink" Target="https://advance.lexis.com/api/document?collection=cases&amp;id=urn:contentItem:4DR1-4H70-TVW3-P255-00000-00&amp;context=" TargetMode="External" /><Relationship Id="rId183" Type="http://schemas.openxmlformats.org/officeDocument/2006/relationships/hyperlink" Target="https://advance.lexis.com/api/document?collection=cases&amp;id=urn:contentItem:47T6-RT80-0038-Y4S3-00000-00&amp;context=" TargetMode="External" /><Relationship Id="rId1830" Type="http://schemas.openxmlformats.org/officeDocument/2006/relationships/hyperlink" Target="https://advance.lexis.com/api/document?collection=cases&amp;id=urn:contentItem:4FD0-T8V0-TVRV-B2R0-00000-00&amp;context=" TargetMode="External" /><Relationship Id="rId1831" Type="http://schemas.openxmlformats.org/officeDocument/2006/relationships/hyperlink" Target="https://advance.lexis.com/api/document?collection=cases&amp;id=urn:contentItem:46DF-C240-0038-X05C-00000-00&amp;context=" TargetMode="External" /><Relationship Id="rId1832" Type="http://schemas.openxmlformats.org/officeDocument/2006/relationships/hyperlink" Target="https://advance.lexis.com/api/document?collection=cases&amp;id=urn:contentItem:494C-X0M0-0038-X217-00000-00&amp;context=" TargetMode="External" /><Relationship Id="rId1833" Type="http://schemas.openxmlformats.org/officeDocument/2006/relationships/hyperlink" Target="https://advance.lexis.com/api/document?collection=cases&amp;id=urn:contentItem:4FFH-D740-0038-X54W-00000-00&amp;context=" TargetMode="External" /><Relationship Id="rId1834" Type="http://schemas.openxmlformats.org/officeDocument/2006/relationships/hyperlink" Target="https://advance.lexis.com/api/document?collection=cases&amp;id=urn:contentItem:3VJ9-FHC0-0038-Y40N-00000-00&amp;context=" TargetMode="External" /><Relationship Id="rId1835" Type="http://schemas.openxmlformats.org/officeDocument/2006/relationships/hyperlink" Target="https://advance.lexis.com/api/document?collection=cases&amp;id=urn:contentItem:3WHJ-M270-0038-Y4G7-00000-00&amp;context=" TargetMode="External" /><Relationship Id="rId1836" Type="http://schemas.openxmlformats.org/officeDocument/2006/relationships/hyperlink" Target="https://advance.lexis.com/api/document?collection=cases&amp;id=urn:contentItem:3Y2W-GK20-0038-Y00K-00000-00&amp;context=" TargetMode="External" /><Relationship Id="rId1837" Type="http://schemas.openxmlformats.org/officeDocument/2006/relationships/hyperlink" Target="https://advance.lexis.com/api/document?collection=cases&amp;id=urn:contentItem:4272-S8D0-0038-X0M2-00000-00&amp;context=" TargetMode="External" /><Relationship Id="rId1838" Type="http://schemas.openxmlformats.org/officeDocument/2006/relationships/hyperlink" Target="https://advance.lexis.com/api/document?collection=cases&amp;id=urn:contentItem:435M-P740-0038-Y1DB-00000-00&amp;context=" TargetMode="External" /><Relationship Id="rId1839" Type="http://schemas.openxmlformats.org/officeDocument/2006/relationships/hyperlink" Target="https://advance.lexis.com/api/document?collection=cases&amp;id=urn:contentItem:473T-D0T0-0038-Y209-00000-00&amp;context=" TargetMode="External" /><Relationship Id="rId184" Type="http://schemas.openxmlformats.org/officeDocument/2006/relationships/hyperlink" Target="https://advance.lexis.com/api/document?collection=cases&amp;id=urn:contentItem:4CW5-FXN0-0038-Y0GP-00000-00&amp;context=" TargetMode="External" /><Relationship Id="rId1840" Type="http://schemas.openxmlformats.org/officeDocument/2006/relationships/hyperlink" Target="https://advance.lexis.com/api/document?collection=cases&amp;id=urn:contentItem:48HG-YW60-0038-Y3RY-00000-00&amp;context=" TargetMode="External" /><Relationship Id="rId1841" Type="http://schemas.openxmlformats.org/officeDocument/2006/relationships/hyperlink" Target="https://advance.lexis.com/api/document?collection=cases&amp;id=urn:contentItem:48H4-83V0-0038-Y3M1-00000-00&amp;context=" TargetMode="External" /><Relationship Id="rId1842" Type="http://schemas.openxmlformats.org/officeDocument/2006/relationships/hyperlink" Target="https://advance.lexis.com/api/document?collection=administrative-codes&amp;id=urn:contentItem:5X93-8DK1-F361-M46J-00000-00&amp;context=" TargetMode="External" /><Relationship Id="rId1843" Type="http://schemas.openxmlformats.org/officeDocument/2006/relationships/hyperlink" Target="https://advance.lexis.com/api/document?collection=cases&amp;id=urn:contentItem:4C22-9S50-0038-Y3H0-00000-00&amp;context=" TargetMode="External" /><Relationship Id="rId1844" Type="http://schemas.openxmlformats.org/officeDocument/2006/relationships/hyperlink" Target="https://advance.lexis.com/api/document?collection=cases&amp;id=urn:contentItem:4DPV-77D0-0038-X4X8-00000-00&amp;context=" TargetMode="External" /><Relationship Id="rId1845" Type="http://schemas.openxmlformats.org/officeDocument/2006/relationships/hyperlink" Target="https://advance.lexis.com/api/document?collection=cases&amp;id=urn:contentItem:4D10-YP30-0038-X2MM-00000-00&amp;context=" TargetMode="External" /><Relationship Id="rId1846" Type="http://schemas.openxmlformats.org/officeDocument/2006/relationships/hyperlink" Target="https://advance.lexis.com/api/document?collection=statutes-legislation&amp;id=urn:contentItem:8T9R-T5M2-D6RV-H38C-00000-00&amp;context=" TargetMode="External" /><Relationship Id="rId1847" Type="http://schemas.openxmlformats.org/officeDocument/2006/relationships/hyperlink" Target="https://advance.lexis.com/api/document?collection=cases&amp;id=urn:contentItem:4DK6-R430-0038-X3T2-00000-00&amp;context=" TargetMode="External" /><Relationship Id="rId1848" Type="http://schemas.openxmlformats.org/officeDocument/2006/relationships/hyperlink" Target="https://advance.lexis.com/api/document?collection=cases&amp;id=urn:contentItem:4F6G-C3C0-0038-X37J-00000-00&amp;context=" TargetMode="External" /><Relationship Id="rId1849" Type="http://schemas.openxmlformats.org/officeDocument/2006/relationships/hyperlink" Target="https://advance.lexis.com/api/document?collection=cases&amp;id=urn:contentItem:4F6G-C3B0-0038-X371-00000-00&amp;context=" TargetMode="External" /><Relationship Id="rId185" Type="http://schemas.openxmlformats.org/officeDocument/2006/relationships/hyperlink" Target="https://advance.lexis.com/api/document?collection=cases&amp;id=urn:contentItem:4FTP-PBS0-TVSH-32CK-00000-00&amp;context=" TargetMode="External" /><Relationship Id="rId1850" Type="http://schemas.openxmlformats.org/officeDocument/2006/relationships/hyperlink" Target="https://advance.lexis.com/api/document?collection=cases&amp;id=urn:contentItem:4K5K-5JS0-0038-X357-00000-00&amp;context=" TargetMode="External" /><Relationship Id="rId1851" Type="http://schemas.openxmlformats.org/officeDocument/2006/relationships/hyperlink" Target="https://advance.lexis.com/api/document?collection=cases&amp;id=urn:contentItem:48HS-5SY0-0038-Y3S5-00000-00&amp;context=" TargetMode="External" /><Relationship Id="rId1852" Type="http://schemas.openxmlformats.org/officeDocument/2006/relationships/hyperlink" Target="https://advance.lexis.com/api/document?collection=cases&amp;id=urn:contentItem:4CP5-VB80-0038-Y2XX-00000-00&amp;context=" TargetMode="External" /><Relationship Id="rId1853" Type="http://schemas.openxmlformats.org/officeDocument/2006/relationships/hyperlink" Target="https://advance.lexis.com/api/document?collection=statutes-legislation&amp;id=urn:contentItem:8S6M-T0S2-D6RV-H4DG-00000-00&amp;context=" TargetMode="External" /><Relationship Id="rId1854" Type="http://schemas.openxmlformats.org/officeDocument/2006/relationships/hyperlink" Target="https://advance.lexis.com/api/document?collection=cases&amp;id=urn:contentItem:4D7D-2T60-0038-Y0X7-00000-00&amp;context=" TargetMode="External" /><Relationship Id="rId1855" Type="http://schemas.openxmlformats.org/officeDocument/2006/relationships/hyperlink" Target="https://advance.lexis.com/api/document?collection=statutes-legislation&amp;id=urn:contentItem:8S6M-T0S2-D6RV-H4DP-00000-00&amp;context=" TargetMode="External" /><Relationship Id="rId1856" Type="http://schemas.openxmlformats.org/officeDocument/2006/relationships/hyperlink" Target="https://advance.lexis.com/api/document?collection=statutes-legislation&amp;id=urn:contentItem:8S6M-T0S2-D6RV-H4DJ-00000-00&amp;context=" TargetMode="External" /><Relationship Id="rId1857" Type="http://schemas.openxmlformats.org/officeDocument/2006/relationships/hyperlink" Target="https://advance.lexis.com/api/document?collection=statutes-legislation&amp;id=urn:contentItem:8SG9-5HW2-D6RV-H0H5-00000-00&amp;context=" TargetMode="External" /><Relationship Id="rId1858" Type="http://schemas.openxmlformats.org/officeDocument/2006/relationships/hyperlink" Target="https://advance.lexis.com/api/document?collection=cases&amp;id=urn:contentItem:4VW9-S9C0-TXFR-Y3C3-00000-00&amp;context=" TargetMode="External" /><Relationship Id="rId1859" Type="http://schemas.openxmlformats.org/officeDocument/2006/relationships/hyperlink" Target="https://advance.lexis.com/api/document?collection=cases&amp;id=urn:contentItem:41VG-2X10-0038-Y46R-00000-00&amp;context=" TargetMode="External" /><Relationship Id="rId186" Type="http://schemas.openxmlformats.org/officeDocument/2006/relationships/hyperlink" Target="https://advance.lexis.com/api/document?collection=statutes-legislation&amp;id=urn:contentItem:8S6M-T0S2-D6RV-H46X-00000-00&amp;context=" TargetMode="External" /><Relationship Id="rId1860" Type="http://schemas.openxmlformats.org/officeDocument/2006/relationships/hyperlink" Target="https://advance.lexis.com/api/document?collection=cases&amp;id=urn:contentItem:4F5T-C7F0-TVW3-P2X1-00000-00&amp;context=" TargetMode="External" /><Relationship Id="rId1861" Type="http://schemas.openxmlformats.org/officeDocument/2006/relationships/hyperlink" Target="https://advance.lexis.com/api/document?collection=cases&amp;id=urn:contentItem:4R5G-K5N0-TXFS-533M-00000-00&amp;context=" TargetMode="External" /><Relationship Id="rId1862" Type="http://schemas.openxmlformats.org/officeDocument/2006/relationships/hyperlink" Target="https://advance.lexis.com/api/document?collection=cases&amp;id=urn:contentItem:4SVM-WKJ0-TXFX-92S2-00000-00&amp;context=" TargetMode="External" /><Relationship Id="rId1863" Type="http://schemas.openxmlformats.org/officeDocument/2006/relationships/hyperlink" Target="https://advance.lexis.com/api/document?collection=cases&amp;id=urn:contentItem:48CG-S1W0-0038-X0S9-00000-00&amp;context=" TargetMode="External" /><Relationship Id="rId1864" Type="http://schemas.openxmlformats.org/officeDocument/2006/relationships/hyperlink" Target="https://advance.lexis.com/api/document?collection=cases&amp;id=urn:contentItem:4939-4J90-0038-X1NG-00000-00&amp;context=" TargetMode="External" /><Relationship Id="rId1865" Type="http://schemas.openxmlformats.org/officeDocument/2006/relationships/hyperlink" Target="https://advance.lexis.com/api/document?collection=cases&amp;id=urn:contentItem:48PW-KDP0-0038-X07R-00000-00&amp;context=" TargetMode="External" /><Relationship Id="rId1866" Type="http://schemas.openxmlformats.org/officeDocument/2006/relationships/hyperlink" Target="https://advance.lexis.com/api/document?collection=cases&amp;id=urn:contentItem:49K0-5TM0-0038-X2K0-00000-00&amp;context=" TargetMode="External" /><Relationship Id="rId1867" Type="http://schemas.openxmlformats.org/officeDocument/2006/relationships/hyperlink" Target="https://advance.lexis.com/api/document?collection=cases&amp;id=urn:contentItem:4B3F-8V60-0038-X2SV-00000-00&amp;context=" TargetMode="External" /><Relationship Id="rId1868" Type="http://schemas.openxmlformats.org/officeDocument/2006/relationships/hyperlink" Target="https://advance.lexis.com/api/document?collection=cases&amp;id=urn:contentItem:4C2X-P810-0038-X1XB-00000-00&amp;context=" TargetMode="External" /><Relationship Id="rId1869" Type="http://schemas.openxmlformats.org/officeDocument/2006/relationships/hyperlink" Target="https://advance.lexis.com/api/document?collection=cases&amp;id=urn:contentItem:4C9C-M780-0038-X4M2-00000-00&amp;context=" TargetMode="External" /><Relationship Id="rId187" Type="http://schemas.openxmlformats.org/officeDocument/2006/relationships/hyperlink" Target="https://advance.lexis.com/api/document?collection=statutes-legislation&amp;id=urn:contentItem:8S6M-T0S2-D6RV-H48H-00000-00&amp;context=" TargetMode="External" /><Relationship Id="rId1870" Type="http://schemas.openxmlformats.org/officeDocument/2006/relationships/hyperlink" Target="https://advance.lexis.com/api/document?collection=cases&amp;id=urn:contentItem:4DW3-MXH0-0038-X0RS-00000-00&amp;context=" TargetMode="External" /><Relationship Id="rId1871" Type="http://schemas.openxmlformats.org/officeDocument/2006/relationships/hyperlink" Target="https://advance.lexis.com/api/document?collection=cases&amp;id=urn:contentItem:4FNX-HMK0-0038-X1MC-00000-00&amp;context=" TargetMode="External" /><Relationship Id="rId1872" Type="http://schemas.openxmlformats.org/officeDocument/2006/relationships/hyperlink" Target="https://advance.lexis.com/api/document?collection=cases&amp;id=urn:contentItem:4RPF-WGD0-TXFX-72RB-00000-00&amp;context=" TargetMode="External" /><Relationship Id="rId1873" Type="http://schemas.openxmlformats.org/officeDocument/2006/relationships/hyperlink" Target="https://advance.lexis.com/api/document?collection=cases&amp;id=urn:contentItem:4T38-5RT0-TX4N-G0K3-00000-00&amp;context=" TargetMode="External" /><Relationship Id="rId1874" Type="http://schemas.openxmlformats.org/officeDocument/2006/relationships/hyperlink" Target="https://advance.lexis.com/api/document?collection=cases&amp;id=urn:contentItem:4T3G-BDH0-TX4N-G01K-00000-00&amp;context=" TargetMode="External" /><Relationship Id="rId1875" Type="http://schemas.openxmlformats.org/officeDocument/2006/relationships/hyperlink" Target="https://advance.lexis.com/api/document?collection=cases&amp;id=urn:contentItem:4VHS-9JW0-TXFX-G2PB-00000-00&amp;context=" TargetMode="External" /><Relationship Id="rId1876" Type="http://schemas.openxmlformats.org/officeDocument/2006/relationships/hyperlink" Target="https://advance.lexis.com/api/document?collection=cases&amp;id=urn:contentItem:4X03-GWV0-TXFX-52WM-00000-00&amp;context=" TargetMode="External" /><Relationship Id="rId1877" Type="http://schemas.openxmlformats.org/officeDocument/2006/relationships/hyperlink" Target="https://advance.lexis.com/api/document?collection=cases&amp;id=urn:contentItem:7X4N-4VD0-YB0V-F00R-00000-00&amp;context=" TargetMode="External" /><Relationship Id="rId1878" Type="http://schemas.openxmlformats.org/officeDocument/2006/relationships/hyperlink" Target="https://advance.lexis.com/api/document?collection=cases&amp;id=urn:contentItem:8006-G0W1-652R-1003-00000-00&amp;context=" TargetMode="External" /><Relationship Id="rId1879" Type="http://schemas.openxmlformats.org/officeDocument/2006/relationships/hyperlink" Target="https://advance.lexis.com/api/document?collection=cases&amp;id=urn:contentItem:49TR-1DD0-0038-Y3MR-00000-00&amp;context=" TargetMode="External" /><Relationship Id="rId188" Type="http://schemas.openxmlformats.org/officeDocument/2006/relationships/hyperlink" Target="https://advance.lexis.com/api/document?collection=statutes-legislation&amp;id=urn:contentItem:8TND-FVN2-8T6X-70W1-00000-00&amp;context=" TargetMode="External" /><Relationship Id="rId1880" Type="http://schemas.openxmlformats.org/officeDocument/2006/relationships/hyperlink" Target="https://advance.lexis.com/api/document?collection=cases&amp;id=urn:contentItem:4RTV-6KR0-TXFP-C3B6-00000-00&amp;context=" TargetMode="External" /><Relationship Id="rId1881" Type="http://schemas.openxmlformats.org/officeDocument/2006/relationships/hyperlink" Target="https://advance.lexis.com/api/document?collection=cases&amp;id=urn:contentItem:4SRF-7PP0-TXFP-C2PM-00000-00&amp;context=" TargetMode="External" /><Relationship Id="rId1882" Type="http://schemas.openxmlformats.org/officeDocument/2006/relationships/hyperlink" Target="https://advance.lexis.com/api/document?collection=cases&amp;id=urn:contentItem:7XV5-9XD0-YB0N-901X-00000-00&amp;context=" TargetMode="External" /><Relationship Id="rId1883" Type="http://schemas.openxmlformats.org/officeDocument/2006/relationships/hyperlink" Target="https://advance.lexis.com/api/document?collection=administrative-codes&amp;id=urn:contentItem:5XFK-D0P1-JW09-M4V5-00000-00&amp;context=" TargetMode="External" /><Relationship Id="rId1884" Type="http://schemas.openxmlformats.org/officeDocument/2006/relationships/hyperlink" Target="https://advance.lexis.com/api/document?collection=administrative-codes&amp;id=urn:contentItem:5XFK-D0P1-JW09-M547-00000-00&amp;context=" TargetMode="External" /><Relationship Id="rId1885" Type="http://schemas.openxmlformats.org/officeDocument/2006/relationships/hyperlink" Target="https://advance.lexis.com/api/document?collection=cases&amp;id=urn:contentItem:7YRB-JSP1-652J-J00W-00000-00&amp;context=" TargetMode="External" /><Relationship Id="rId1886" Type="http://schemas.openxmlformats.org/officeDocument/2006/relationships/hyperlink" Target="https://advance.lexis.com/api/document?collection=cases&amp;id=urn:contentItem:83H0-KYX1-652J-92N1-00000-00&amp;context=" TargetMode="External" /><Relationship Id="rId1887" Type="http://schemas.openxmlformats.org/officeDocument/2006/relationships/hyperlink" Target="https://advance.lexis.com/api/document?collection=cases&amp;id=urn:contentItem:7XPV-G340-YB0V-F008-00000-00&amp;context=" TargetMode="External" /><Relationship Id="rId1888" Type="http://schemas.openxmlformats.org/officeDocument/2006/relationships/hyperlink" Target="https://advance.lexis.com/api/document?collection=cases&amp;id=urn:contentItem:556V-S271-F04K-K0T0-00000-00&amp;context=" TargetMode="External" /><Relationship Id="rId1889" Type="http://schemas.openxmlformats.org/officeDocument/2006/relationships/hyperlink" Target="https://advance.lexis.com/api/document?collection=cases&amp;id=urn:contentItem:40BN-SBK0-0038-Y2TG-00000-00&amp;context=" TargetMode="External" /><Relationship Id="rId189" Type="http://schemas.openxmlformats.org/officeDocument/2006/relationships/hyperlink" Target="https://advance.lexis.com/api/document?collection=cases&amp;id=urn:contentItem:4S69-T9B0-TXFR-Y31S-00000-00&amp;context=" TargetMode="External" /><Relationship Id="rId1890" Type="http://schemas.openxmlformats.org/officeDocument/2006/relationships/hyperlink" Target="https://advance.lexis.com/api/document?collection=cases&amp;id=urn:contentItem:480T-05M0-0038-Y1NY-00000-00&amp;context=" TargetMode="External" /><Relationship Id="rId1891" Type="http://schemas.openxmlformats.org/officeDocument/2006/relationships/hyperlink" Target="https://advance.lexis.com/api/document?collection=cases&amp;id=urn:contentItem:48TS-W460-0038-Y1SV-00000-00&amp;context=" TargetMode="External" /><Relationship Id="rId1892" Type="http://schemas.openxmlformats.org/officeDocument/2006/relationships/hyperlink" Target="https://advance.lexis.com/api/document?collection=cases&amp;id=urn:contentItem:49D6-KCX0-0038-Y3PC-00000-00&amp;context=" TargetMode="External" /><Relationship Id="rId1893" Type="http://schemas.openxmlformats.org/officeDocument/2006/relationships/hyperlink" Target="https://advance.lexis.com/api/document?collection=cases&amp;id=urn:contentItem:49D6-KCW0-0038-Y3NR-00000-00&amp;context=" TargetMode="External" /><Relationship Id="rId1894" Type="http://schemas.openxmlformats.org/officeDocument/2006/relationships/hyperlink" Target="https://advance.lexis.com/api/document?collection=statutes-legislation&amp;id=urn:contentItem:8S6M-T0S2-D6RV-H486-00000-00&amp;context=" TargetMode="External" /><Relationship Id="rId1895" Type="http://schemas.openxmlformats.org/officeDocument/2006/relationships/hyperlink" Target="https://advance.lexis.com/api/document?collection=cases&amp;id=urn:contentItem:4NT4-KX10-TVXD-41RP-00000-00&amp;context=" TargetMode="External" /><Relationship Id="rId1896" Type="http://schemas.openxmlformats.org/officeDocument/2006/relationships/hyperlink" Target="https://advance.lexis.com/api/document?collection=cases&amp;id=urn:contentItem:4RCP-MBM0-TXFX-933W-00000-00&amp;context=" TargetMode="External" /><Relationship Id="rId1897" Type="http://schemas.openxmlformats.org/officeDocument/2006/relationships/hyperlink" Target="https://advance.lexis.com/api/document?collection=cases&amp;id=urn:contentItem:4S6G-3CV0-TXFP-W26R-00000-00&amp;context=" TargetMode="External" /><Relationship Id="rId1898" Type="http://schemas.openxmlformats.org/officeDocument/2006/relationships/hyperlink" Target="https://advance.lexis.com/api/document?collection=cases&amp;id=urn:contentItem:4TY5-7B00-TXFX-F1R9-00000-00&amp;context=" TargetMode="External" /><Relationship Id="rId1899" Type="http://schemas.openxmlformats.org/officeDocument/2006/relationships/hyperlink" Target="https://advance.lexis.com/api/document?collection=cases&amp;id=urn:contentItem:517G-X531-652J-900G-00000-00&amp;context=" TargetMode="External" /><Relationship Id="rId19" Type="http://schemas.openxmlformats.org/officeDocument/2006/relationships/hyperlink" Target="https://advance.lexis.com/api/document?collection=statutes-legislation&amp;id=urn:contentItem:8S6M-T5X2-D6RV-H1VM-00000-00&amp;context=" TargetMode="External" /><Relationship Id="rId190" Type="http://schemas.openxmlformats.org/officeDocument/2006/relationships/hyperlink" Target="https://advance.lexis.com/api/document?collection=cases&amp;id=urn:contentItem:7Y5J-RND1-2R6J-24N6-00000-00&amp;context=" TargetMode="External" /><Relationship Id="rId1900" Type="http://schemas.openxmlformats.org/officeDocument/2006/relationships/hyperlink" Target="https://advance.lexis.com/api/document?collection=cases&amp;id=urn:contentItem:43B9-6XD0-0038-Y31M-00000-00&amp;context=" TargetMode="External" /><Relationship Id="rId1901" Type="http://schemas.openxmlformats.org/officeDocument/2006/relationships/hyperlink" Target="https://advance.lexis.com/api/document?collection=cases&amp;id=urn:contentItem:4759-PX80-0038-X40F-00000-00&amp;context=" TargetMode="External" /><Relationship Id="rId1902" Type="http://schemas.openxmlformats.org/officeDocument/2006/relationships/hyperlink" Target="https://advance.lexis.com/api/document?collection=cases&amp;id=urn:contentItem:47TV-NDY0-0038-Y563-00000-00&amp;context=" TargetMode="External" /><Relationship Id="rId1903" Type="http://schemas.openxmlformats.org/officeDocument/2006/relationships/hyperlink" Target="https://advance.lexis.com/api/document?collection=cases&amp;id=urn:contentItem:49PT-N6B0-0038-Y2DM-00000-00&amp;context=" TargetMode="External" /><Relationship Id="rId1904" Type="http://schemas.openxmlformats.org/officeDocument/2006/relationships/hyperlink" Target="https://advance.lexis.com/api/document?collection=cases&amp;id=urn:contentItem:4FVB-MG40-TVVD-N38H-00000-00&amp;context=" TargetMode="External" /><Relationship Id="rId1905" Type="http://schemas.openxmlformats.org/officeDocument/2006/relationships/hyperlink" Target="https://advance.lexis.com/api/document?collection=cases&amp;id=urn:contentItem:42R7-GSS0-0038-Y2FX-00000-00&amp;context=" TargetMode="External" /><Relationship Id="rId1906" Type="http://schemas.openxmlformats.org/officeDocument/2006/relationships/hyperlink" Target="https://advance.lexis.com/api/document?collection=cases&amp;id=urn:contentItem:4418-K1C0-0038-Y1FR-00000-00&amp;context=" TargetMode="External" /><Relationship Id="rId1907" Type="http://schemas.openxmlformats.org/officeDocument/2006/relationships/hyperlink" Target="https://advance.lexis.com/api/document?collection=cases&amp;id=urn:contentItem:4F43-P8V0-0038-X2CB-00000-00&amp;context=" TargetMode="External" /><Relationship Id="rId1908" Type="http://schemas.openxmlformats.org/officeDocument/2006/relationships/hyperlink" Target="https://advance.lexis.com/api/document?collection=cases&amp;id=urn:contentItem:4MM9-M2F0-0038-X1K5-00000-00&amp;context=" TargetMode="External" /><Relationship Id="rId1909" Type="http://schemas.openxmlformats.org/officeDocument/2006/relationships/hyperlink" Target="https://advance.lexis.com/api/document?collection=cases&amp;id=urn:contentItem:7YN8-HH41-2RHS-W002-00000-00&amp;context=" TargetMode="External" /><Relationship Id="rId191" Type="http://schemas.openxmlformats.org/officeDocument/2006/relationships/hyperlink" Target="https://advance.lexis.com/api/document?collection=cases&amp;id=urn:contentItem:803T-0M10-YB0M-T06H-00000-00&amp;context=" TargetMode="External" /><Relationship Id="rId1910" Type="http://schemas.openxmlformats.org/officeDocument/2006/relationships/hyperlink" Target="https://advance.lexis.com/api/document?collection=cases&amp;id=urn:contentItem:4PJ0-F3M0-TXFX-7310-00000-00&amp;context=" TargetMode="External" /><Relationship Id="rId1911" Type="http://schemas.openxmlformats.org/officeDocument/2006/relationships/hyperlink" Target="https://advance.lexis.com/api/document?collection=cases&amp;id=urn:contentItem:4SNH-VS80-TXFX-D2V5-00000-00&amp;context=" TargetMode="External" /><Relationship Id="rId1912" Type="http://schemas.openxmlformats.org/officeDocument/2006/relationships/hyperlink" Target="https://advance.lexis.com/api/document?collection=cases&amp;id=urn:contentItem:3RVT-RTC0-0038-Y4RS-00000-00&amp;context=" TargetMode="External" /><Relationship Id="rId1913" Type="http://schemas.openxmlformats.org/officeDocument/2006/relationships/hyperlink" Target="https://advance.lexis.com/api/document?collection=cases&amp;id=urn:contentItem:3WMK-18V0-0038-Y08Y-00000-00&amp;context=" TargetMode="External" /><Relationship Id="rId1914" Type="http://schemas.openxmlformats.org/officeDocument/2006/relationships/hyperlink" Target="https://advance.lexis.com/api/document?collection=cases&amp;id=urn:contentItem:48YP-J1P0-0038-Y3J2-00000-00&amp;context=" TargetMode="External" /><Relationship Id="rId1915" Type="http://schemas.openxmlformats.org/officeDocument/2006/relationships/hyperlink" Target="https://advance.lexis.com/api/document?collection=cases&amp;id=urn:contentItem:3XG0-YTN0-0038-X0BY-00000-00&amp;context=" TargetMode="External" /><Relationship Id="rId1916" Type="http://schemas.openxmlformats.org/officeDocument/2006/relationships/hyperlink" Target="https://advance.lexis.com/api/document?collection=cases&amp;id=urn:contentItem:3Y8K-W2V0-0038-X1YC-00000-00&amp;context=" TargetMode="External" /><Relationship Id="rId1917" Type="http://schemas.openxmlformats.org/officeDocument/2006/relationships/hyperlink" Target="https://advance.lexis.com/api/document?collection=cases&amp;id=urn:contentItem:484N-P9P0-0038-X4TT-00000-00&amp;context=" TargetMode="External" /><Relationship Id="rId1918" Type="http://schemas.openxmlformats.org/officeDocument/2006/relationships/hyperlink" Target="https://advance.lexis.com/api/document?collection=cases&amp;id=urn:contentItem:3W0F-NN10-0038-Y36X-00000-00&amp;context=" TargetMode="External" /><Relationship Id="rId1919" Type="http://schemas.openxmlformats.org/officeDocument/2006/relationships/hyperlink" Target="https://advance.lexis.com/api/document?collection=cases&amp;id=urn:contentItem:3WSK-MK10-0038-Y1SH-00000-00&amp;context=" TargetMode="External" /><Relationship Id="rId192" Type="http://schemas.openxmlformats.org/officeDocument/2006/relationships/hyperlink" Target="https://advance.lexis.com/api/document?collection=cases&amp;id=urn:contentItem:51KX-RW61-652H-C002-00000-00&amp;context=" TargetMode="External" /><Relationship Id="rId1920" Type="http://schemas.openxmlformats.org/officeDocument/2006/relationships/hyperlink" Target="https://advance.lexis.com/api/document?collection=cases&amp;id=urn:contentItem:4BVB-DG20-0038-X0NP-00000-00&amp;context=" TargetMode="External" /><Relationship Id="rId1921" Type="http://schemas.openxmlformats.org/officeDocument/2006/relationships/hyperlink" Target="https://advance.lexis.com/api/document?collection=cases&amp;id=urn:contentItem:3RSF-SNT0-0038-Y29S-00000-00&amp;context=" TargetMode="External" /><Relationship Id="rId1922" Type="http://schemas.openxmlformats.org/officeDocument/2006/relationships/hyperlink" Target="https://advance.lexis.com/api/document?collection=cases&amp;id=urn:contentItem:420Y-HRW0-0038-Y0C6-00000-00&amp;context=" TargetMode="External" /><Relationship Id="rId1923" Type="http://schemas.openxmlformats.org/officeDocument/2006/relationships/hyperlink" Target="https://advance.lexis.com/api/document?collection=cases&amp;id=urn:contentItem:49PY-CYC0-0038-Y2H1-00000-00&amp;context=" TargetMode="External" /><Relationship Id="rId1924" Type="http://schemas.openxmlformats.org/officeDocument/2006/relationships/hyperlink" Target="https://advance.lexis.com/api/document?collection=cases&amp;id=urn:contentItem:4B6T-JKG0-0038-Y3CB-00000-00&amp;context=" TargetMode="External" /><Relationship Id="rId1925" Type="http://schemas.openxmlformats.org/officeDocument/2006/relationships/hyperlink" Target="https://advance.lexis.com/api/document?collection=cases&amp;id=urn:contentItem:4CRB-0N90-0038-X4RN-00000-00&amp;context=" TargetMode="External" /><Relationship Id="rId1926" Type="http://schemas.openxmlformats.org/officeDocument/2006/relationships/hyperlink" Target="https://advance.lexis.com/api/document?collection=statutes-legislation&amp;id=urn:contentItem:5CT3-1N21-6RDJ-8545-00000-00&amp;context=" TargetMode="External" /><Relationship Id="rId1927" Type="http://schemas.openxmlformats.org/officeDocument/2006/relationships/hyperlink" Target="https://advance.lexis.com/api/document?collection=cases&amp;id=urn:contentItem:4H3C-5350-0038-X43V-00000-00&amp;context=" TargetMode="External" /><Relationship Id="rId1928" Type="http://schemas.openxmlformats.org/officeDocument/2006/relationships/hyperlink" Target="https://advance.lexis.com/api/document?collection=cases&amp;id=urn:contentItem:40BW-TVD0-0038-Y2XK-00000-00&amp;context=" TargetMode="External" /><Relationship Id="rId1929" Type="http://schemas.openxmlformats.org/officeDocument/2006/relationships/hyperlink" Target="https://advance.lexis.com/api/document?collection=cases&amp;id=urn:contentItem:47F0-4WW0-0038-Y0W2-00000-00&amp;context=" TargetMode="External" /><Relationship Id="rId193" Type="http://schemas.openxmlformats.org/officeDocument/2006/relationships/hyperlink" Target="https://advance.lexis.com/api/document?collection=cases&amp;id=urn:contentItem:52YH-1M41-652R-C0KK-00000-00&amp;context=" TargetMode="External" /><Relationship Id="rId1930" Type="http://schemas.openxmlformats.org/officeDocument/2006/relationships/hyperlink" Target="https://advance.lexis.com/api/document?collection=cases&amp;id=urn:contentItem:480Y-YSY0-0038-Y1VB-00000-00&amp;context=" TargetMode="External" /><Relationship Id="rId1931" Type="http://schemas.openxmlformats.org/officeDocument/2006/relationships/hyperlink" Target="https://advance.lexis.com/api/document?collection=cases&amp;id=urn:contentItem:4925-YS50-0038-Y4KF-00000-00&amp;context=" TargetMode="External" /><Relationship Id="rId1932" Type="http://schemas.openxmlformats.org/officeDocument/2006/relationships/hyperlink" Target="https://advance.lexis.com/api/document?collection=cases&amp;id=urn:contentItem:49FG-DR10-0038-Y41X-00000-00&amp;context=" TargetMode="External" /><Relationship Id="rId1933" Type="http://schemas.openxmlformats.org/officeDocument/2006/relationships/hyperlink" Target="https://advance.lexis.com/api/document?collection=statutes-legislation&amp;id=urn:contentItem:56C1-3BN1-648C-K0WG-00000-00&amp;context=" TargetMode="External" /><Relationship Id="rId1934" Type="http://schemas.openxmlformats.org/officeDocument/2006/relationships/hyperlink" Target="https://advance.lexis.com/api/document?collection=statutes-legislation&amp;id=urn:contentItem:8SG9-5032-D6RV-H4Y3-00000-00&amp;context=" TargetMode="External" /><Relationship Id="rId1935" Type="http://schemas.openxmlformats.org/officeDocument/2006/relationships/hyperlink" Target="https://advance.lexis.com/api/document?collection=statutes-legislation&amp;id=urn:contentItem:5CDM-HXS0-01XN-S0RB-00000-00&amp;context=" TargetMode="External" /><Relationship Id="rId1936" Type="http://schemas.openxmlformats.org/officeDocument/2006/relationships/hyperlink" Target="https://advance.lexis.com/api/document?collection=cases&amp;id=urn:contentItem:4BP8-NDY0-0038-Y3YX-00000-00&amp;context=" TargetMode="External" /><Relationship Id="rId1937" Type="http://schemas.openxmlformats.org/officeDocument/2006/relationships/hyperlink" Target="https://advance.lexis.com/api/document?collection=cases&amp;id=urn:contentItem:7Y44-TJ60-YB0V-P0FK-00000-00&amp;context=" TargetMode="External" /><Relationship Id="rId1938" Type="http://schemas.openxmlformats.org/officeDocument/2006/relationships/hyperlink" Target="https://advance.lexis.com/api/document?collection=cases&amp;id=urn:contentItem:48S3-K5S0-0038-X0P5-00000-00&amp;context=" TargetMode="External" /><Relationship Id="rId1939" Type="http://schemas.openxmlformats.org/officeDocument/2006/relationships/hyperlink" Target="https://advance.lexis.com/api/document?collection=cases&amp;id=urn:contentItem:4GH3-5450-0038-X3S4-00000-00&amp;context=" TargetMode="External" /><Relationship Id="rId194" Type="http://schemas.openxmlformats.org/officeDocument/2006/relationships/hyperlink" Target="https://advance.lexis.com/api/document?collection=cases&amp;id=urn:contentItem:53CF-HFG1-JCNJ-7034-00000-00&amp;context=" TargetMode="External" /><Relationship Id="rId1940" Type="http://schemas.openxmlformats.org/officeDocument/2006/relationships/hyperlink" Target="https://advance.lexis.com/api/document?collection=cases&amp;id=urn:contentItem:43PH-0F20-0038-Y2BN-00000-00&amp;context=" TargetMode="External" /><Relationship Id="rId1941" Type="http://schemas.openxmlformats.org/officeDocument/2006/relationships/hyperlink" Target="https://advance.lexis.com/api/document?collection=cases&amp;id=urn:contentItem:4G24-DFF0-TVSH-3241-00000-00&amp;context=" TargetMode="External" /><Relationship Id="rId1942" Type="http://schemas.openxmlformats.org/officeDocument/2006/relationships/hyperlink" Target="https://advance.lexis.com/api/document?collection=cases&amp;id=urn:contentItem:4FVB-KS10-0038-Y1MT-00000-00&amp;context=" TargetMode="External" /><Relationship Id="rId1943" Type="http://schemas.openxmlformats.org/officeDocument/2006/relationships/hyperlink" Target="https://advance.lexis.com/api/document?collection=statutes-legislation&amp;id=urn:contentItem:8S6M-T0S2-D6RV-H4DY-00000-00&amp;context=" TargetMode="External" /><Relationship Id="rId1944" Type="http://schemas.openxmlformats.org/officeDocument/2006/relationships/hyperlink" Target="https://advance.lexis.com/api/document?collection=cases&amp;id=urn:contentItem:4904-GB30-0038-X0MF-00000-00&amp;context=" TargetMode="External" /><Relationship Id="rId1945" Type="http://schemas.openxmlformats.org/officeDocument/2006/relationships/hyperlink" Target="https://advance.lexis.com/api/document?collection=statutes-legislation&amp;id=urn:contentItem:8SN7-CJF2-D6RV-H457-00000-00&amp;context=" TargetMode="External" /><Relationship Id="rId1946" Type="http://schemas.openxmlformats.org/officeDocument/2006/relationships/hyperlink" Target="https://advance.lexis.com/api/document?collection=cases&amp;id=urn:contentItem:4BSF-PFG0-0038-X4Y8-00000-00&amp;context=" TargetMode="External" /><Relationship Id="rId1947" Type="http://schemas.openxmlformats.org/officeDocument/2006/relationships/hyperlink" Target="https://advance.lexis.com/api/document?collection=statutes-legislation&amp;id=urn:contentItem:56C1-3BN1-648C-K0WP-00000-00&amp;context=" TargetMode="External" /><Relationship Id="rId1948" Type="http://schemas.openxmlformats.org/officeDocument/2006/relationships/hyperlink" Target="https://advance.lexis.com/api/document?collection=cases&amp;id=urn:contentItem:4FM6-S460-0038-X15F-00000-00&amp;context=" TargetMode="External" /><Relationship Id="rId1949" Type="http://schemas.openxmlformats.org/officeDocument/2006/relationships/hyperlink" Target="https://advance.lexis.com/api/document?collection=statutes-legislation&amp;id=urn:contentItem:8SG9-5042-D6RV-H0WG-00000-00&amp;context=" TargetMode="External" /><Relationship Id="rId195" Type="http://schemas.openxmlformats.org/officeDocument/2006/relationships/hyperlink" Target="https://advance.lexis.com/api/document?collection=cases&amp;id=urn:contentItem:54X3-RBY1-F04K-Y04H-00000-00&amp;context=" TargetMode="External" /><Relationship Id="rId1950" Type="http://schemas.openxmlformats.org/officeDocument/2006/relationships/hyperlink" Target="https://advance.lexis.com/api/document?collection=cases&amp;id=urn:contentItem:4PKX-9N20-TXFX-739S-00000-00&amp;context=" TargetMode="External" /><Relationship Id="rId1951" Type="http://schemas.openxmlformats.org/officeDocument/2006/relationships/hyperlink" Target="https://advance.lexis.com/api/document?collection=cases&amp;id=urn:contentItem:4RBT-1000-TXFX-52Y6-00000-00&amp;context=" TargetMode="External" /><Relationship Id="rId1952" Type="http://schemas.openxmlformats.org/officeDocument/2006/relationships/hyperlink" Target="https://advance.lexis.com/api/document?collection=statutes-legislation&amp;id=urn:contentItem:5GG3-S851-DXC8-0406-00000-00&amp;context=" TargetMode="External" /><Relationship Id="rId1953" Type="http://schemas.openxmlformats.org/officeDocument/2006/relationships/hyperlink" Target="https://advance.lexis.com/api/document?collection=cases&amp;id=urn:contentItem:485R-J2G0-0038-Y47S-00000-00&amp;context=" TargetMode="External" /><Relationship Id="rId1954" Type="http://schemas.openxmlformats.org/officeDocument/2006/relationships/hyperlink" Target="https://advance.lexis.com/api/document?collection=statutes-legislation&amp;id=urn:contentItem:8SG9-5042-D6RV-H08D-00000-00&amp;context=" TargetMode="External" /><Relationship Id="rId1955" Type="http://schemas.openxmlformats.org/officeDocument/2006/relationships/hyperlink" Target="https://advance.lexis.com/api/document?collection=cases&amp;id=urn:contentItem:495T-J3D0-0038-Y10C-00000-00&amp;context=" TargetMode="External" /><Relationship Id="rId1956" Type="http://schemas.openxmlformats.org/officeDocument/2006/relationships/hyperlink" Target="https://advance.lexis.com/api/document?collection=cases&amp;id=urn:contentItem:4F68-CVR0-0038-X358-00000-00&amp;context=" TargetMode="External" /><Relationship Id="rId1957" Type="http://schemas.openxmlformats.org/officeDocument/2006/relationships/hyperlink" Target="https://advance.lexis.com/api/document?collection=cases&amp;id=urn:contentItem:48HG-YW20-0038-Y3R2-00000-00&amp;context=" TargetMode="External" /><Relationship Id="rId1958" Type="http://schemas.openxmlformats.org/officeDocument/2006/relationships/hyperlink" Target="https://advance.lexis.com/api/document?collection=cases&amp;id=urn:contentItem:4DY3-M8T0-TVRV-B2DM-00000-00&amp;context=" TargetMode="External" /><Relationship Id="rId1959" Type="http://schemas.openxmlformats.org/officeDocument/2006/relationships/hyperlink" Target="https://advance.lexis.com/api/document?collection=cases&amp;id=urn:contentItem:49NX-HNV0-0038-Y211-00000-00&amp;context=" TargetMode="External" /><Relationship Id="rId196" Type="http://schemas.openxmlformats.org/officeDocument/2006/relationships/hyperlink" Target="https://advance.lexis.com/api/document?collection=cases&amp;id=urn:contentItem:56B4-VF21-F04K-Y13D-00000-00&amp;context=" TargetMode="External" /><Relationship Id="rId1960" Type="http://schemas.openxmlformats.org/officeDocument/2006/relationships/hyperlink" Target="https://advance.lexis.com/api/document?collection=statutes-legislation&amp;id=urn:contentItem:8M6J-5FK2-D6RV-H21G-00000-00&amp;context=" TargetMode="External" /><Relationship Id="rId1961" Type="http://schemas.openxmlformats.org/officeDocument/2006/relationships/hyperlink" Target="https://advance.lexis.com/api/document?collection=statutes-legislation&amp;id=urn:contentItem:8SG9-5042-D6RV-H1F1-00000-00&amp;context=" TargetMode="External" /><Relationship Id="rId1962" Type="http://schemas.openxmlformats.org/officeDocument/2006/relationships/hyperlink" Target="https://advance.lexis.com/api/document?collection=cases&amp;id=urn:contentItem:4D64-7JB0-0038-X02V-00000-00&amp;context=" TargetMode="External" /><Relationship Id="rId1963" Type="http://schemas.openxmlformats.org/officeDocument/2006/relationships/hyperlink" Target="https://advance.lexis.com/api/document?collection=statutes-legislation&amp;id=urn:contentItem:8SG9-5042-D6RV-H0T4-00000-00&amp;context=" TargetMode="External" /><Relationship Id="rId1964" Type="http://schemas.openxmlformats.org/officeDocument/2006/relationships/hyperlink" Target="https://advance.lexis.com/api/document?collection=statutes-legislation&amp;id=urn:contentItem:8N2M-3C82-8T6X-725T-00000-00&amp;context=" TargetMode="External" /><Relationship Id="rId1965" Type="http://schemas.openxmlformats.org/officeDocument/2006/relationships/hyperlink" Target="https://advance.lexis.com/api/document?collection=cases&amp;id=urn:contentItem:41S8-HVX0-0038-X3M4-00000-00&amp;context=" TargetMode="External" /><Relationship Id="rId1966" Type="http://schemas.openxmlformats.org/officeDocument/2006/relationships/hyperlink" Target="https://advance.lexis.com/api/document?collection=cases&amp;id=urn:contentItem:4CBW-FTV0-0038-X562-00000-00&amp;context=" TargetMode="External" /><Relationship Id="rId1967" Type="http://schemas.openxmlformats.org/officeDocument/2006/relationships/hyperlink" Target="https://advance.lexis.com/api/document?collection=cases&amp;id=urn:contentItem:4CW4-HBJ0-0038-X139-00000-00&amp;context=" TargetMode="External" /><Relationship Id="rId1968" Type="http://schemas.openxmlformats.org/officeDocument/2006/relationships/hyperlink" Target="https://advance.lexis.com/api/document?collection=cases&amp;id=urn:contentItem:47YS-C010-0038-Y1GW-00000-00&amp;context=" TargetMode="External" /><Relationship Id="rId1969" Type="http://schemas.openxmlformats.org/officeDocument/2006/relationships/hyperlink" Target="https://advance.lexis.com/api/document?collection=cases&amp;id=urn:contentItem:49WX-YK40-0038-Y4SR-00000-00&amp;context=" TargetMode="External" /><Relationship Id="rId197" Type="http://schemas.openxmlformats.org/officeDocument/2006/relationships/hyperlink" Target="https://advance.lexis.com/api/document?collection=cases&amp;id=urn:contentItem:5T39-84D1-JXNB-643Y-00000-00&amp;context=" TargetMode="External" /><Relationship Id="rId1970" Type="http://schemas.openxmlformats.org/officeDocument/2006/relationships/hyperlink" Target="https://advance.lexis.com/api/document?collection=cases&amp;id=urn:contentItem:4NVM-77S0-TVVX-S1X0-00000-00&amp;context=" TargetMode="External" /><Relationship Id="rId1971" Type="http://schemas.openxmlformats.org/officeDocument/2006/relationships/hyperlink" Target="https://advance.lexis.com/api/document?collection=cases&amp;id=urn:contentItem:7Y13-9F50-YB0N-C069-00000-00&amp;context=" TargetMode="External" /><Relationship Id="rId1972" Type="http://schemas.openxmlformats.org/officeDocument/2006/relationships/hyperlink" Target="https://advance.lexis.com/api/document?collection=cases&amp;id=urn:contentItem:3WYG-YCC0-0038-Y3N3-00000-00&amp;context=" TargetMode="External" /><Relationship Id="rId1973" Type="http://schemas.openxmlformats.org/officeDocument/2006/relationships/hyperlink" Target="https://advance.lexis.com/api/document?collection=cases&amp;id=urn:contentItem:4G7F-32P0-0038-Y288-00000-00&amp;context=" TargetMode="External" /><Relationship Id="rId1974" Type="http://schemas.openxmlformats.org/officeDocument/2006/relationships/hyperlink" Target="https://advance.lexis.com/api/document?collection=cases&amp;id=urn:contentItem:4NMN-34D0-TVVP-N3DT-00000-00&amp;context=" TargetMode="External" /><Relationship Id="rId1975" Type="http://schemas.openxmlformats.org/officeDocument/2006/relationships/hyperlink" Target="https://advance.lexis.com/api/document?collection=administrative-codes&amp;id=urn:contentItem:5XFK-D0P1-JW09-M4Y7-00000-00&amp;context=" TargetMode="External" /><Relationship Id="rId1976" Type="http://schemas.openxmlformats.org/officeDocument/2006/relationships/hyperlink" Target="https://advance.lexis.com/api/document?collection=cases&amp;id=urn:contentItem:42SX-H1G0-0038-Y33F-00000-00&amp;context=" TargetMode="External" /><Relationship Id="rId1977" Type="http://schemas.openxmlformats.org/officeDocument/2006/relationships/hyperlink" Target="https://advance.lexis.com/api/document?collection=cases&amp;id=urn:contentItem:4DN4-FRC0-0038-X4FV-00000-00&amp;context=" TargetMode="External" /><Relationship Id="rId1978" Type="http://schemas.openxmlformats.org/officeDocument/2006/relationships/hyperlink" Target="https://advance.lexis.com/api/document?collection=cases&amp;id=urn:contentItem:3X34-MKF0-0038-Y537-00000-00&amp;context=" TargetMode="External" /><Relationship Id="rId1979" Type="http://schemas.openxmlformats.org/officeDocument/2006/relationships/hyperlink" Target="https://advance.lexis.com/api/document?collection=cases&amp;id=urn:contentItem:3YKJ-N4H0-0038-Y4RV-00000-00&amp;context=" TargetMode="External" /><Relationship Id="rId198" Type="http://schemas.openxmlformats.org/officeDocument/2006/relationships/hyperlink" Target="https://advance.lexis.com/api/document?collection=cases&amp;id=urn:contentItem:3S4X-DKV0-0039-X316-00000-00&amp;context=" TargetMode="External" /><Relationship Id="rId1980" Type="http://schemas.openxmlformats.org/officeDocument/2006/relationships/hyperlink" Target="https://advance.lexis.com/api/document?collection=cases&amp;id=urn:contentItem:40S6-9DN0-0038-Y284-00000-00&amp;context=" TargetMode="External" /><Relationship Id="rId1981" Type="http://schemas.openxmlformats.org/officeDocument/2006/relationships/hyperlink" Target="https://advance.lexis.com/api/document?collection=cases&amp;id=urn:contentItem:4SD8-7WK0-TXFR-J2G8-00000-00&amp;context=" TargetMode="External" /><Relationship Id="rId1982" Type="http://schemas.openxmlformats.org/officeDocument/2006/relationships/hyperlink" Target="https://advance.lexis.com/api/document?collection=cases&amp;id=urn:contentItem:4841-SM70-0038-Y38Y-00000-00&amp;context=" TargetMode="External" /><Relationship Id="rId1983" Type="http://schemas.openxmlformats.org/officeDocument/2006/relationships/hyperlink" Target="https://advance.lexis.com/api/document?collection=cases&amp;id=urn:contentItem:48WG-M5R0-0038-Y2MH-00000-00&amp;context=" TargetMode="External" /><Relationship Id="rId1984" Type="http://schemas.openxmlformats.org/officeDocument/2006/relationships/hyperlink" Target="https://advance.lexis.com/api/document?collection=cases&amp;id=urn:contentItem:4NYT-20D0-TVVX-S320-00000-00&amp;context=" TargetMode="External" /><Relationship Id="rId1985" Type="http://schemas.openxmlformats.org/officeDocument/2006/relationships/hyperlink" Target="https://advance.lexis.com/api/document?collection=cases&amp;id=urn:contentItem:3XBT-F5R0-0038-Y2M6-00000-00&amp;context=" TargetMode="External" /><Relationship Id="rId1986" Type="http://schemas.openxmlformats.org/officeDocument/2006/relationships/hyperlink" Target="https://advance.lexis.com/api/document?collection=cases&amp;id=urn:contentItem:3YCM-9BF0-0038-Y2HH-00000-00&amp;context=" TargetMode="External" /><Relationship Id="rId1987" Type="http://schemas.openxmlformats.org/officeDocument/2006/relationships/hyperlink" Target="https://advance.lexis.com/api/document?collection=cases&amp;id=urn:contentItem:4VHK-1CV0-TXFR-P2DS-00000-00&amp;context=" TargetMode="External" /><Relationship Id="rId1988" Type="http://schemas.openxmlformats.org/officeDocument/2006/relationships/hyperlink" Target="https://advance.lexis.com/api/document?collection=statutes-legislation&amp;id=urn:contentItem:5GYC-2731-FG36-13YJ-00000-00&amp;context=" TargetMode="External" /><Relationship Id="rId1989" Type="http://schemas.openxmlformats.org/officeDocument/2006/relationships/hyperlink" Target="https://advance.lexis.com/api/document?collection=cases&amp;id=urn:contentItem:4GV4-49W0-0038-X1M3-00000-00&amp;context=" TargetMode="External" /><Relationship Id="rId199" Type="http://schemas.openxmlformats.org/officeDocument/2006/relationships/hyperlink" Target="https://advance.lexis.com/api/document?collection=cases&amp;id=urn:contentItem:3S4W-TT60-003B-02K1-00000-00&amp;context=" TargetMode="External" /><Relationship Id="rId1990" Type="http://schemas.openxmlformats.org/officeDocument/2006/relationships/hyperlink" Target="https://advance.lexis.com/api/document?collection=statutes-legislation&amp;id=urn:contentItem:56C1-3BN1-648C-K0PM-00000-00&amp;context=" TargetMode="External" /><Relationship Id="rId1991" Type="http://schemas.openxmlformats.org/officeDocument/2006/relationships/hyperlink" Target="https://advance.lexis.com/api/document?collection=cases&amp;id=urn:contentItem:4B54-R5J0-0038-Y2NT-00000-00&amp;context=" TargetMode="External" /><Relationship Id="rId1992" Type="http://schemas.openxmlformats.org/officeDocument/2006/relationships/hyperlink" Target="https://advance.lexis.com/api/document?collection=cases&amp;id=urn:contentItem:3S4V-NDR0-003B-23BV-00000-00&amp;context=" TargetMode="External" /><Relationship Id="rId1993" Type="http://schemas.openxmlformats.org/officeDocument/2006/relationships/hyperlink" Target="https://advance.lexis.com/api/document?collection=cases&amp;id=urn:contentItem:3S4V-S9G0-003B-32J3-00000-00&amp;context=" TargetMode="External" /><Relationship Id="rId1994" Type="http://schemas.openxmlformats.org/officeDocument/2006/relationships/hyperlink" Target="https://advance.lexis.com/api/document?collection=cases&amp;id=urn:contentItem:3S4V-R2C0-0054-6239-00000-00&amp;context=" TargetMode="External" /><Relationship Id="rId1995" Type="http://schemas.openxmlformats.org/officeDocument/2006/relationships/hyperlink" Target="https://advance.lexis.com/api/document?collection=cases&amp;id=urn:contentItem:4WYW-29R0-TXFP-H22M-00000-00&amp;context=" TargetMode="External" /><Relationship Id="rId1996" Type="http://schemas.openxmlformats.org/officeDocument/2006/relationships/hyperlink" Target="https://advance.lexis.com/api/document?collection=cases&amp;id=urn:contentItem:7YTP-04X1-652H-C00B-00000-00&amp;context=" TargetMode="External" /><Relationship Id="rId1997" Type="http://schemas.openxmlformats.org/officeDocument/2006/relationships/hyperlink" Target="https://advance.lexis.com/api/document?collection=cases&amp;id=urn:contentItem:3S4X-56N0-003B-742J-00000-00&amp;context=" TargetMode="External" /><Relationship Id="rId1998" Type="http://schemas.openxmlformats.org/officeDocument/2006/relationships/hyperlink" Target="https://advance.lexis.com/api/document?collection=cases&amp;id=urn:contentItem:3S4X-JXY0-003B-S34H-00000-00&amp;context=" TargetMode="External" /><Relationship Id="rId1999" Type="http://schemas.openxmlformats.org/officeDocument/2006/relationships/hyperlink" Target="https://advance.lexis.com/api/document?collection=cases&amp;id=urn:contentItem:3S4X-JMP0-003B-S542-00000-00&amp;context=" TargetMode="External" /><Relationship Id="rId2" Type="http://schemas.openxmlformats.org/officeDocument/2006/relationships/webSettings" Target="webSettings.xml" /><Relationship Id="rId20" Type="http://schemas.openxmlformats.org/officeDocument/2006/relationships/hyperlink" Target="https://advance.lexis.com/api/document?collection=statutes-legislation&amp;id=urn:contentItem:5CCB-R1M0-01XN-S4C3-00000-00&amp;context=" TargetMode="External" /><Relationship Id="rId200" Type="http://schemas.openxmlformats.org/officeDocument/2006/relationships/hyperlink" Target="https://advance.lexis.com/api/document?collection=cases&amp;id=urn:contentItem:3S4W-SMP0-0039-Y109-00000-00&amp;context=" TargetMode="External" /><Relationship Id="rId2000" Type="http://schemas.openxmlformats.org/officeDocument/2006/relationships/hyperlink" Target="https://advance.lexis.com/api/document?collection=cases&amp;id=urn:contentItem:3S4V-R130-003B-W05N-00000-00&amp;context=" TargetMode="External" /><Relationship Id="rId2001" Type="http://schemas.openxmlformats.org/officeDocument/2006/relationships/hyperlink" Target="https://advance.lexis.com/api/document?collection=cases&amp;id=urn:contentItem:4VT4-CS40-TXFX-H2X4-00000-00&amp;context=" TargetMode="External" /><Relationship Id="rId2002" Type="http://schemas.openxmlformats.org/officeDocument/2006/relationships/hyperlink" Target="https://advance.lexis.com/api/document?collection=statutes-legislation&amp;id=urn:contentItem:8SDD-0VT2-D6RV-H06T-00000-00&amp;context=" TargetMode="External" /><Relationship Id="rId2003" Type="http://schemas.openxmlformats.org/officeDocument/2006/relationships/hyperlink" Target="https://advance.lexis.com/api/document?collection=cases&amp;id=urn:contentItem:3S4V-JJN0-003B-W4SF-00000-00&amp;context=" TargetMode="External" /><Relationship Id="rId2004" Type="http://schemas.openxmlformats.org/officeDocument/2006/relationships/hyperlink" Target="https://advance.lexis.com/api/document?collection=cases&amp;id=urn:contentItem:4V00-71D0-TXFP-H2F7-00000-00&amp;context=" TargetMode="External" /><Relationship Id="rId2005" Type="http://schemas.openxmlformats.org/officeDocument/2006/relationships/hyperlink" Target="https://advance.lexis.com/api/document?collection=cases&amp;id=urn:contentItem:7YVB-YJ31-652R-C001-00000-00&amp;context=" TargetMode="External" /><Relationship Id="rId2006" Type="http://schemas.openxmlformats.org/officeDocument/2006/relationships/hyperlink" Target="https://advance.lexis.com/api/document?collection=cases&amp;id=urn:contentItem:4V8Y-7GM0-TXFP-H1WC-00000-00&amp;context=" TargetMode="External" /><Relationship Id="rId2007" Type="http://schemas.openxmlformats.org/officeDocument/2006/relationships/hyperlink" Target="https://advance.lexis.com/api/document?collection=cases&amp;id=urn:contentItem:4V8Y-7GM0-TXFP-H1WB-00000-00&amp;context=" TargetMode="External" /><Relationship Id="rId2008" Type="http://schemas.openxmlformats.org/officeDocument/2006/relationships/hyperlink" Target="https://advance.lexis.com/api/document?collection=cases&amp;id=urn:contentItem:53CF-H961-JCNJ-7031-00000-00&amp;context=" TargetMode="External" /><Relationship Id="rId2009" Type="http://schemas.openxmlformats.org/officeDocument/2006/relationships/hyperlink" Target="https://advance.lexis.com/api/document?collection=cases&amp;id=urn:contentItem:4W1D-83W0-TXFP-H34T-00000-00&amp;context=" TargetMode="External" /><Relationship Id="rId201" Type="http://schemas.openxmlformats.org/officeDocument/2006/relationships/hyperlink" Target="https://advance.lexis.com/api/document?collection=cases&amp;id=urn:contentItem:3S4W-VH40-0039-M0DW-00000-00&amp;context=" TargetMode="External" /><Relationship Id="rId2010" Type="http://schemas.openxmlformats.org/officeDocument/2006/relationships/hyperlink" Target="https://advance.lexis.com/api/document?collection=cases&amp;id=urn:contentItem:4W3Y-XTB0-TXFP-H20V-00000-00&amp;context=" TargetMode="External" /><Relationship Id="rId2011" Type="http://schemas.openxmlformats.org/officeDocument/2006/relationships/hyperlink" Target="https://advance.lexis.com/api/document?collection=cases&amp;id=urn:contentItem:4WM8-MS50-TXFP-H2T7-00000-00&amp;context=" TargetMode="External" /><Relationship Id="rId2012" Type="http://schemas.openxmlformats.org/officeDocument/2006/relationships/hyperlink" Target="https://advance.lexis.com/api/document?collection=cases&amp;id=urn:contentItem:7Y08-VRC0-YB0M-T01P-00000-00&amp;context=" TargetMode="External" /><Relationship Id="rId2013" Type="http://schemas.openxmlformats.org/officeDocument/2006/relationships/hyperlink" Target="https://advance.lexis.com/api/document?collection=cases&amp;id=urn:contentItem:3S4X-40W0-003B-049V-00000-00&amp;context=" TargetMode="External" /><Relationship Id="rId2014" Type="http://schemas.openxmlformats.org/officeDocument/2006/relationships/hyperlink" Target="https://advance.lexis.com/api/document?collection=cases&amp;id=urn:contentItem:3S4X-JGB0-003B-S0PH-00000-00&amp;context=" TargetMode="External" /><Relationship Id="rId2015" Type="http://schemas.openxmlformats.org/officeDocument/2006/relationships/hyperlink" Target="https://advance.lexis.com/api/document?collection=cases&amp;id=urn:contentItem:3S4V-PFV0-0054-605J-00000-00&amp;context=" TargetMode="External" /><Relationship Id="rId2016" Type="http://schemas.openxmlformats.org/officeDocument/2006/relationships/hyperlink" Target="https://advance.lexis.com/api/document?collection=cases&amp;id=urn:contentItem:3S4X-0R90-0039-M2K4-00000-00&amp;context=" TargetMode="External" /><Relationship Id="rId2017" Type="http://schemas.openxmlformats.org/officeDocument/2006/relationships/hyperlink" Target="https://advance.lexis.com/api/document?collection=cases&amp;id=urn:contentItem:3S4X-0XG0-003B-G4J4-00000-00&amp;context=" TargetMode="External" /><Relationship Id="rId2018" Type="http://schemas.openxmlformats.org/officeDocument/2006/relationships/hyperlink" Target="https://advance.lexis.com/api/document?collection=cases&amp;id=urn:contentItem:3S4X-HXM0-0039-P2JT-00000-00&amp;context=" TargetMode="External" /><Relationship Id="rId2019" Type="http://schemas.openxmlformats.org/officeDocument/2006/relationships/hyperlink" Target="https://advance.lexis.com/api/document?collection=cases&amp;id=urn:contentItem:3S4V-R4J0-003B-W197-00000-00&amp;context=" TargetMode="External" /><Relationship Id="rId202" Type="http://schemas.openxmlformats.org/officeDocument/2006/relationships/hyperlink" Target="https://advance.lexis.com/api/document?collection=cases&amp;id=urn:contentItem:3S4X-1270-001B-K4K9-00000-00&amp;context=" TargetMode="External" /><Relationship Id="rId2020" Type="http://schemas.openxmlformats.org/officeDocument/2006/relationships/hyperlink" Target="https://advance.lexis.com/api/document?collection=cases&amp;id=urn:contentItem:3S4V-PR80-003B-W3FT-00000-00&amp;context=" TargetMode="External" /><Relationship Id="rId2021" Type="http://schemas.openxmlformats.org/officeDocument/2006/relationships/hyperlink" Target="https://advance.lexis.com/api/document?collection=cases&amp;id=urn:contentItem:3S4W-VBH0-003B-T082-00000-00&amp;context=" TargetMode="External" /><Relationship Id="rId2022" Type="http://schemas.openxmlformats.org/officeDocument/2006/relationships/hyperlink" Target="https://advance.lexis.com/api/document?collection=cases&amp;id=urn:contentItem:3S4V-JJN0-003B-33HS-00000-00&amp;context=" TargetMode="External" /><Relationship Id="rId2023" Type="http://schemas.openxmlformats.org/officeDocument/2006/relationships/hyperlink" Target="https://advance.lexis.com/api/document?collection=cases&amp;id=urn:contentItem:3S4N-YN50-0039-S1S5-00000-00&amp;context=" TargetMode="External" /><Relationship Id="rId2024" Type="http://schemas.openxmlformats.org/officeDocument/2006/relationships/hyperlink" Target="https://advance.lexis.com/api/document?collection=statutes-legislation&amp;id=urn:contentItem:8S6M-T5X2-D6RV-H1RW-00000-00&amp;context=" TargetMode="External" /><Relationship Id="rId2025" Type="http://schemas.openxmlformats.org/officeDocument/2006/relationships/hyperlink" Target="https://advance.lexis.com/api/document?collection=cases&amp;id=urn:contentItem:4N9X-JH10-TVSH-32VK-00000-00&amp;context=" TargetMode="External" /><Relationship Id="rId2026" Type="http://schemas.openxmlformats.org/officeDocument/2006/relationships/hyperlink" Target="https://advance.lexis.com/api/document?collection=cases&amp;id=urn:contentItem:4NK5-M1M0-TVSH-338X-00000-00&amp;context=" TargetMode="External" /><Relationship Id="rId2027" Type="http://schemas.openxmlformats.org/officeDocument/2006/relationships/hyperlink" Target="https://advance.lexis.com/api/document?collection=cases&amp;id=urn:contentItem:3S4X-05P0-0039-M071-00000-00&amp;context=" TargetMode="External" /><Relationship Id="rId2028" Type="http://schemas.openxmlformats.org/officeDocument/2006/relationships/hyperlink" Target="https://advance.lexis.com/api/document?collection=cases&amp;id=urn:contentItem:3S4V-JWT0-0054-607B-00000-00&amp;context=" TargetMode="External" /><Relationship Id="rId2029" Type="http://schemas.openxmlformats.org/officeDocument/2006/relationships/hyperlink" Target="https://advance.lexis.com/api/document?collection=cases&amp;id=urn:contentItem:3S4N-CJS0-0054-70PX-00000-00&amp;context=" TargetMode="External" /><Relationship Id="rId203" Type="http://schemas.openxmlformats.org/officeDocument/2006/relationships/hyperlink" Target="https://advance.lexis.com/api/document?collection=cases&amp;id=urn:contentItem:3S4X-DW10-003B-P336-00000-00&amp;context=" TargetMode="External" /><Relationship Id="rId2030" Type="http://schemas.openxmlformats.org/officeDocument/2006/relationships/hyperlink" Target="https://advance.lexis.com/api/document?collection=cases&amp;id=urn:contentItem:3S4N-TSF0-0039-S1D6-00000-00&amp;context=" TargetMode="External" /><Relationship Id="rId2031" Type="http://schemas.openxmlformats.org/officeDocument/2006/relationships/hyperlink" Target="https://advance.lexis.com/api/document?collection=cases&amp;id=urn:contentItem:3S4N-TTB0-0054-52R6-00000-00&amp;context=" TargetMode="External" /><Relationship Id="rId2032" Type="http://schemas.openxmlformats.org/officeDocument/2006/relationships/hyperlink" Target="https://advance.lexis.com/api/document?collection=cases&amp;id=urn:contentItem:3S4N-B840-0054-44P0-00000-00&amp;context=" TargetMode="External" /><Relationship Id="rId2033" Type="http://schemas.openxmlformats.org/officeDocument/2006/relationships/hyperlink" Target="https://advance.lexis.com/api/document?collection=cases&amp;id=urn:contentItem:3S4V-NW30-0054-63JX-00000-00&amp;context=" TargetMode="External" /><Relationship Id="rId2034" Type="http://schemas.openxmlformats.org/officeDocument/2006/relationships/hyperlink" Target="https://advance.lexis.com/api/document?collection=cases&amp;id=urn:contentItem:3S4N-C360-0054-755C-00000-00&amp;context=" TargetMode="External" /><Relationship Id="rId2035" Type="http://schemas.openxmlformats.org/officeDocument/2006/relationships/hyperlink" Target="https://advance.lexis.com/api/document?collection=cases&amp;id=urn:contentItem:4RPV-6WJ0-TXFX-F2PN-00000-00&amp;context=" TargetMode="External" /><Relationship Id="rId2036" Type="http://schemas.openxmlformats.org/officeDocument/2006/relationships/hyperlink" Target="https://advance.lexis.com/api/document?collection=cases&amp;id=urn:contentItem:3S4V-KVK0-0054-634H-00000-00&amp;context=" TargetMode="External" /><Relationship Id="rId2037" Type="http://schemas.openxmlformats.org/officeDocument/2006/relationships/hyperlink" Target="https://advance.lexis.com/api/document?collection=cases&amp;id=urn:contentItem:4MFY-X6N0-0038-Y0T3-00000-00&amp;context=" TargetMode="External" /><Relationship Id="rId2038" Type="http://schemas.openxmlformats.org/officeDocument/2006/relationships/hyperlink" Target="https://advance.lexis.com/api/document?collection=cases&amp;id=urn:contentItem:3S4X-FD00-003B-S3H1-00000-00&amp;context=" TargetMode="External" /><Relationship Id="rId2039" Type="http://schemas.openxmlformats.org/officeDocument/2006/relationships/hyperlink" Target="https://advance.lexis.com/api/document?collection=cases&amp;id=urn:contentItem:3S4V-R310-003B-W0T6-00000-00&amp;context=" TargetMode="External" /><Relationship Id="rId204" Type="http://schemas.openxmlformats.org/officeDocument/2006/relationships/hyperlink" Target="https://advance.lexis.com/api/document?collection=statutes-legislation&amp;id=urn:contentItem:8SG9-5042-D6RV-H1D6-00000-00&amp;context=" TargetMode="External" /><Relationship Id="rId2040" Type="http://schemas.openxmlformats.org/officeDocument/2006/relationships/hyperlink" Target="https://advance.lexis.com/api/document?collection=cases&amp;id=urn:contentItem:3S4X-36T0-003B-K4MK-00000-00&amp;context=" TargetMode="External" /><Relationship Id="rId2041" Type="http://schemas.openxmlformats.org/officeDocument/2006/relationships/hyperlink" Target="https://advance.lexis.com/api/document?collection=cases&amp;id=urn:contentItem:3S4W-TP30-003B-T2PF-00000-00&amp;context=" TargetMode="External" /><Relationship Id="rId2042" Type="http://schemas.openxmlformats.org/officeDocument/2006/relationships/hyperlink" Target="https://advance.lexis.com/api/document?collection=cases&amp;id=urn:contentItem:3S4V-J5J0-003B-W075-00000-00&amp;context=" TargetMode="External" /><Relationship Id="rId2043" Type="http://schemas.openxmlformats.org/officeDocument/2006/relationships/hyperlink" Target="https://advance.lexis.com/api/document?collection=cases&amp;id=urn:contentItem:3S4V-M3K0-003B-148J-00000-00&amp;context=" TargetMode="External" /><Relationship Id="rId2044" Type="http://schemas.openxmlformats.org/officeDocument/2006/relationships/hyperlink" Target="https://advance.lexis.com/api/document?collection=cases&amp;id=urn:contentItem:3S4V-JDS0-003B-W31S-00000-00&amp;context=" TargetMode="External" /><Relationship Id="rId2045" Type="http://schemas.openxmlformats.org/officeDocument/2006/relationships/hyperlink" Target="https://advance.lexis.com/api/document?collection=cases&amp;id=urn:contentItem:3S4V-JCB0-003B-W2GT-00000-00&amp;context=" TargetMode="External" /><Relationship Id="rId2046" Type="http://schemas.openxmlformats.org/officeDocument/2006/relationships/hyperlink" Target="https://advance.lexis.com/api/document?collection=cases&amp;id=urn:contentItem:3S4V-R440-0054-8185-00000-00&amp;context=" TargetMode="External" /><Relationship Id="rId2047" Type="http://schemas.openxmlformats.org/officeDocument/2006/relationships/hyperlink" Target="https://advance.lexis.com/api/document?collection=cases&amp;id=urn:contentItem:3S4W-VVP0-0039-Y530-00000-00&amp;context=" TargetMode="External" /><Relationship Id="rId2048" Type="http://schemas.openxmlformats.org/officeDocument/2006/relationships/hyperlink" Target="https://advance.lexis.com/api/document?collection=cases&amp;id=urn:contentItem:3S4W-SHT0-003B-T3DY-00000-00&amp;context=" TargetMode="External" /><Relationship Id="rId2049" Type="http://schemas.openxmlformats.org/officeDocument/2006/relationships/hyperlink" Target="https://advance.lexis.com/api/document?collection=cases&amp;id=urn:contentItem:3S4X-5280-003B-02NB-00000-00&amp;context=" TargetMode="External" /><Relationship Id="rId205" Type="http://schemas.openxmlformats.org/officeDocument/2006/relationships/hyperlink" Target="https://advance.lexis.com/api/document?collection=cases&amp;id=urn:contentItem:4TYY-GY50-TX4N-G0KP-00000-00&amp;context=" TargetMode="External" /><Relationship Id="rId2050" Type="http://schemas.openxmlformats.org/officeDocument/2006/relationships/hyperlink" Target="https://advance.lexis.com/api/document?collection=cases&amp;id=urn:contentItem:3S4W-WFG0-0039-Y21C-00000-00&amp;context=" TargetMode="External" /><Relationship Id="rId2051" Type="http://schemas.openxmlformats.org/officeDocument/2006/relationships/hyperlink" Target="https://advance.lexis.com/api/document?collection=cases&amp;id=urn:contentItem:3S4W-Y550-003B-00KS-00000-00&amp;context=" TargetMode="External" /><Relationship Id="rId2052" Type="http://schemas.openxmlformats.org/officeDocument/2006/relationships/hyperlink" Target="https://advance.lexis.com/api/document?collection=cases&amp;id=urn:contentItem:3S4V-J580-003B-W03W-00000-00&amp;context=" TargetMode="External" /><Relationship Id="rId2053" Type="http://schemas.openxmlformats.org/officeDocument/2006/relationships/hyperlink" Target="https://advance.lexis.com/api/document?collection=cases&amp;id=urn:contentItem:3S4V-KT10-003B-13BF-00000-00&amp;context=" TargetMode="External" /><Relationship Id="rId2054" Type="http://schemas.openxmlformats.org/officeDocument/2006/relationships/hyperlink" Target="https://advance.lexis.com/api/document?collection=cases&amp;id=urn:contentItem:3S4V-RKY0-0054-83KB-00000-00&amp;context=" TargetMode="External" /><Relationship Id="rId2055" Type="http://schemas.openxmlformats.org/officeDocument/2006/relationships/hyperlink" Target="https://advance.lexis.com/api/document?collection=cases&amp;id=urn:contentItem:3S4X-4340-003B-04MW-00000-00&amp;context=" TargetMode="External" /><Relationship Id="rId2056" Type="http://schemas.openxmlformats.org/officeDocument/2006/relationships/hyperlink" Target="https://advance.lexis.com/api/document?collection=cases&amp;id=urn:contentItem:3S4X-G9T0-0039-X53F-00000-00&amp;context=" TargetMode="External" /><Relationship Id="rId2057" Type="http://schemas.openxmlformats.org/officeDocument/2006/relationships/hyperlink" Target="https://advance.lexis.com/api/document?collection=cases&amp;id=urn:contentItem:3S4W-V880-0039-Y397-00000-00&amp;context=" TargetMode="External" /><Relationship Id="rId2058" Type="http://schemas.openxmlformats.org/officeDocument/2006/relationships/hyperlink" Target="https://advance.lexis.com/api/document?collection=cases&amp;id=urn:contentItem:3S4X-8560-0039-X2H7-00000-00&amp;context=" TargetMode="External" /><Relationship Id="rId2059" Type="http://schemas.openxmlformats.org/officeDocument/2006/relationships/hyperlink" Target="https://advance.lexis.com/api/document?collection=cases&amp;id=urn:contentItem:3S4V-S140-0054-60GC-00000-00&amp;context=" TargetMode="External" /><Relationship Id="rId206" Type="http://schemas.openxmlformats.org/officeDocument/2006/relationships/hyperlink" Target="https://advance.lexis.com/api/document?collection=cases&amp;id=urn:contentItem:4WBB-2MT0-TXFX-F2WN-00000-00&amp;context=" TargetMode="External" /><Relationship Id="rId2060" Type="http://schemas.openxmlformats.org/officeDocument/2006/relationships/hyperlink" Target="https://advance.lexis.com/api/document?collection=cases&amp;id=urn:contentItem:3S4X-4H10-0039-M3X4-00000-00&amp;context=" TargetMode="External" /><Relationship Id="rId2061" Type="http://schemas.openxmlformats.org/officeDocument/2006/relationships/hyperlink" Target="https://advance.lexis.com/api/document?collection=cases&amp;id=urn:contentItem:3S4X-4TD0-003B-01VH-00000-00&amp;context=" TargetMode="External" /><Relationship Id="rId2062" Type="http://schemas.openxmlformats.org/officeDocument/2006/relationships/hyperlink" Target="https://advance.lexis.com/api/document?collection=cases&amp;id=urn:contentItem:3S4X-0Y10-0039-X1YB-00000-00&amp;context=" TargetMode="External" /><Relationship Id="rId2063" Type="http://schemas.openxmlformats.org/officeDocument/2006/relationships/hyperlink" Target="https://advance.lexis.com/api/document?collection=cases&amp;id=urn:contentItem:3S4V-JG60-003B-W3NV-00000-00&amp;context=" TargetMode="External" /><Relationship Id="rId2064" Type="http://schemas.openxmlformats.org/officeDocument/2006/relationships/hyperlink" Target="https://advance.lexis.com/api/document?collection=cases&amp;id=urn:contentItem:3S4V-JDP0-003B-W315-00000-00&amp;context=" TargetMode="External" /><Relationship Id="rId2065" Type="http://schemas.openxmlformats.org/officeDocument/2006/relationships/hyperlink" Target="https://advance.lexis.com/api/document?collection=cases&amp;id=urn:contentItem:3S4V-J6P0-003B-W0PW-00000-00&amp;context=" TargetMode="External" /><Relationship Id="rId2066" Type="http://schemas.openxmlformats.org/officeDocument/2006/relationships/hyperlink" Target="https://advance.lexis.com/api/document?collection=cases&amp;id=urn:contentItem:3S4V-JBG0-003B-W25K-00000-00&amp;context=" TargetMode="External" /><Relationship Id="rId2067" Type="http://schemas.openxmlformats.org/officeDocument/2006/relationships/hyperlink" Target="https://advance.lexis.com/api/document?collection=cases&amp;id=urn:contentItem:3S4X-4GG0-003B-00PN-00000-00&amp;context=" TargetMode="External" /><Relationship Id="rId2068" Type="http://schemas.openxmlformats.org/officeDocument/2006/relationships/hyperlink" Target="https://advance.lexis.com/api/document?collection=cases&amp;id=urn:contentItem:3S4X-DYV0-003B-S1R0-00000-00&amp;context=" TargetMode="External" /><Relationship Id="rId2069" Type="http://schemas.openxmlformats.org/officeDocument/2006/relationships/hyperlink" Target="https://advance.lexis.com/api/document?collection=cases&amp;id=urn:contentItem:3S4V-JH00-003B-W41D-00000-00&amp;context=" TargetMode="External" /><Relationship Id="rId207" Type="http://schemas.openxmlformats.org/officeDocument/2006/relationships/hyperlink" Target="https://advance.lexis.com/api/document?collection=cases&amp;id=urn:contentItem:50TK-TYJ1-F04K-W000-00000-00&amp;context=" TargetMode="External" /><Relationship Id="rId2070" Type="http://schemas.openxmlformats.org/officeDocument/2006/relationships/hyperlink" Target="https://advance.lexis.com/api/document?collection=cases&amp;id=urn:contentItem:3S4W-TD90-003B-T1P1-00000-00&amp;context=" TargetMode="External" /><Relationship Id="rId2071" Type="http://schemas.openxmlformats.org/officeDocument/2006/relationships/hyperlink" Target="https://advance.lexis.com/api/document?collection=cases&amp;id=urn:contentItem:3S4V-J7C0-003B-W104-00000-00&amp;context=" TargetMode="External" /><Relationship Id="rId2072" Type="http://schemas.openxmlformats.org/officeDocument/2006/relationships/hyperlink" Target="https://advance.lexis.com/api/document?collection=cases&amp;id=urn:contentItem:3S4W-SG70-003B-T37B-00000-00&amp;context=" TargetMode="External" /><Relationship Id="rId2073" Type="http://schemas.openxmlformats.org/officeDocument/2006/relationships/hyperlink" Target="https://advance.lexis.com/api/document?collection=cases&amp;id=urn:contentItem:3S4X-3YV0-003B-0464-00000-00&amp;context=" TargetMode="External" /><Relationship Id="rId2074" Type="http://schemas.openxmlformats.org/officeDocument/2006/relationships/hyperlink" Target="https://advance.lexis.com/api/document?collection=cases&amp;id=urn:contentItem:3S4X-8NP0-0039-X39F-00000-00&amp;context=" TargetMode="External" /><Relationship Id="rId2075" Type="http://schemas.openxmlformats.org/officeDocument/2006/relationships/hyperlink" Target="https://advance.lexis.com/api/document?collection=cases&amp;id=urn:contentItem:3S4V-SD70-003B-32WG-00000-00&amp;context=" TargetMode="External" /><Relationship Id="rId2076" Type="http://schemas.openxmlformats.org/officeDocument/2006/relationships/hyperlink" Target="https://advance.lexis.com/api/document?collection=cases&amp;id=urn:contentItem:3S4X-4TF0-003B-01VM-00000-00&amp;context=" TargetMode="External" /><Relationship Id="rId2077" Type="http://schemas.openxmlformats.org/officeDocument/2006/relationships/hyperlink" Target="https://advance.lexis.com/api/document?collection=cases&amp;id=urn:contentItem:3S4V-J3M0-003B-3154-00000-00&amp;context=" TargetMode="External" /><Relationship Id="rId2078" Type="http://schemas.openxmlformats.org/officeDocument/2006/relationships/hyperlink" Target="https://advance.lexis.com/api/document?collection=cases&amp;id=urn:contentItem:3S4X-3JR0-003B-J0PX-00000-00&amp;context=" TargetMode="External" /><Relationship Id="rId2079" Type="http://schemas.openxmlformats.org/officeDocument/2006/relationships/hyperlink" Target="https://advance.lexis.com/api/document?collection=cases&amp;id=urn:contentItem:3S4X-4BP0-003B-0059-00000-00&amp;context=" TargetMode="External" /><Relationship Id="rId208" Type="http://schemas.openxmlformats.org/officeDocument/2006/relationships/hyperlink" Target="https://advance.lexis.com/api/document?collection=cases&amp;id=urn:contentItem:3S4V-SNS0-0054-8242-00000-00&amp;context=" TargetMode="External" /><Relationship Id="rId2080" Type="http://schemas.openxmlformats.org/officeDocument/2006/relationships/hyperlink" Target="https://advance.lexis.com/api/document?collection=cases&amp;id=urn:contentItem:3S4X-4GM0-003B-00SC-00000-00&amp;context=" TargetMode="External" /><Relationship Id="rId2081" Type="http://schemas.openxmlformats.org/officeDocument/2006/relationships/hyperlink" Target="https://advance.lexis.com/api/document?collection=cases&amp;id=urn:contentItem:3S4X-4HR0-003B-00V9-00000-00&amp;context=" TargetMode="External" /><Relationship Id="rId2082" Type="http://schemas.openxmlformats.org/officeDocument/2006/relationships/hyperlink" Target="https://advance.lexis.com/api/document?collection=cases&amp;id=urn:contentItem:3S4V-JJN0-003B-W4SH-00000-00&amp;context=" TargetMode="External" /><Relationship Id="rId2083" Type="http://schemas.openxmlformats.org/officeDocument/2006/relationships/hyperlink" Target="https://advance.lexis.com/api/document?collection=cases&amp;id=urn:contentItem:3S4W-VP80-0039-Y4KJ-00000-00&amp;context=" TargetMode="External" /><Relationship Id="rId2084" Type="http://schemas.openxmlformats.org/officeDocument/2006/relationships/hyperlink" Target="https://advance.lexis.com/api/document?collection=cases&amp;id=urn:contentItem:3S4V-NP70-0054-81W1-00000-00&amp;context=" TargetMode="External" /><Relationship Id="rId2085" Type="http://schemas.openxmlformats.org/officeDocument/2006/relationships/styles" Target="styles.xml" /><Relationship Id="rId209" Type="http://schemas.openxmlformats.org/officeDocument/2006/relationships/hyperlink" Target="https://advance.lexis.com/api/document?collection=cases&amp;id=urn:contentItem:3S4V-P900-0054-83MB-00000-00&amp;context=" TargetMode="External" /><Relationship Id="rId21" Type="http://schemas.openxmlformats.org/officeDocument/2006/relationships/hyperlink" Target="https://advance.lexis.com/api/document?collection=statutes-legislation&amp;id=urn:contentItem:5CCB-R1P0-01XN-S06F-00000-00&amp;context=" TargetMode="External" /><Relationship Id="rId210" Type="http://schemas.openxmlformats.org/officeDocument/2006/relationships/hyperlink" Target="https://advance.lexis.com/api/document?collection=cases&amp;id=urn:contentItem:3S4W-T950-0039-Y4S3-00000-00&amp;context=" TargetMode="External" /><Relationship Id="rId211" Type="http://schemas.openxmlformats.org/officeDocument/2006/relationships/hyperlink" Target="https://advance.lexis.com/api/document?collection=cases&amp;id=urn:contentItem:3S4V-M7X0-0054-82FS-00000-00&amp;context=" TargetMode="External" /><Relationship Id="rId212" Type="http://schemas.openxmlformats.org/officeDocument/2006/relationships/hyperlink" Target="https://advance.lexis.com/api/document?collection=cases&amp;id=urn:contentItem:3S4V-RNC0-003B-30G5-00000-00&amp;context=" TargetMode="External" /><Relationship Id="rId213" Type="http://schemas.openxmlformats.org/officeDocument/2006/relationships/hyperlink" Target="https://advance.lexis.com/api/document?collection=cases&amp;id=urn:contentItem:3S4X-7VK0-0039-X236-00000-00&amp;context=" TargetMode="External" /><Relationship Id="rId214" Type="http://schemas.openxmlformats.org/officeDocument/2006/relationships/hyperlink" Target="https://advance.lexis.com/api/document?collection=cases&amp;id=urn:contentItem:3S4X-FK40-003B-S0R1-00000-00&amp;context=" TargetMode="External" /><Relationship Id="rId215" Type="http://schemas.openxmlformats.org/officeDocument/2006/relationships/hyperlink" Target="https://advance.lexis.com/api/document?collection=cases&amp;id=urn:contentItem:3S4V-MG30-0054-64NJ-00000-00&amp;context=" TargetMode="External" /><Relationship Id="rId216" Type="http://schemas.openxmlformats.org/officeDocument/2006/relationships/hyperlink" Target="https://advance.lexis.com/api/document?collection=cases&amp;id=urn:contentItem:3S4W-YM30-001B-K3R6-00000-00&amp;context=" TargetMode="External" /><Relationship Id="rId217" Type="http://schemas.openxmlformats.org/officeDocument/2006/relationships/hyperlink" Target="https://advance.lexis.com/api/document?collection=cases&amp;id=urn:contentItem:4T8S-55T0-TX4N-G0SV-00000-00&amp;context=" TargetMode="External" /><Relationship Id="rId218" Type="http://schemas.openxmlformats.org/officeDocument/2006/relationships/hyperlink" Target="https://advance.lexis.com/api/document?collection=cases&amp;id=urn:contentItem:55KX-VBS1-F04K-J08P-00000-00&amp;context=" TargetMode="External" /><Relationship Id="rId219" Type="http://schemas.openxmlformats.org/officeDocument/2006/relationships/hyperlink" Target="https://advance.lexis.com/api/document?collection=cases&amp;id=urn:contentItem:4FH6-2RG0-TVW3-P1XV-00000-00&amp;context=" TargetMode="External" /><Relationship Id="rId22" Type="http://schemas.openxmlformats.org/officeDocument/2006/relationships/hyperlink" Target="https://advance.lexis.com/api/document?collection=statutes-legislation&amp;id=urn:contentItem:5CD7-HS80-01XN-S4R4-00000-00&amp;context=" TargetMode="External" /><Relationship Id="rId220" Type="http://schemas.openxmlformats.org/officeDocument/2006/relationships/hyperlink" Target="https://advance.lexis.com/api/document?collection=cases&amp;id=urn:contentItem:3S4W-X010-003B-G4BM-00000-00&amp;context=" TargetMode="External" /><Relationship Id="rId221" Type="http://schemas.openxmlformats.org/officeDocument/2006/relationships/hyperlink" Target="https://advance.lexis.com/api/document?collection=cases&amp;id=urn:contentItem:4BRK-PXR0-0038-X4FN-00000-00&amp;context=" TargetMode="External" /><Relationship Id="rId222" Type="http://schemas.openxmlformats.org/officeDocument/2006/relationships/hyperlink" Target="https://advance.lexis.com/api/document?collection=cases&amp;id=urn:contentItem:4JGK-S770-0038-X19G-00000-00&amp;context=" TargetMode="External" /><Relationship Id="rId223" Type="http://schemas.openxmlformats.org/officeDocument/2006/relationships/hyperlink" Target="https://advance.lexis.com/api/document?collection=cases&amp;id=urn:contentItem:4NYS-NNS0-0038-X35R-00000-00&amp;context=" TargetMode="External" /><Relationship Id="rId224" Type="http://schemas.openxmlformats.org/officeDocument/2006/relationships/hyperlink" Target="https://advance.lexis.com/api/document?collection=statutes-legislation&amp;id=urn:contentItem:8SG9-5042-D6RV-H166-00000-00&amp;context=" TargetMode="External" /><Relationship Id="rId225" Type="http://schemas.openxmlformats.org/officeDocument/2006/relationships/hyperlink" Target="https://advance.lexis.com/api/document?collection=statutes-legislation&amp;id=urn:contentItem:5GYC-2421-6N19-F16F-00000-00&amp;context=" TargetMode="External" /><Relationship Id="rId226" Type="http://schemas.openxmlformats.org/officeDocument/2006/relationships/hyperlink" Target="https://advance.lexis.com/api/document?collection=cases&amp;id=urn:contentItem:51NG-DYT1-652R-1002-00000-00&amp;context=" TargetMode="External" /><Relationship Id="rId227" Type="http://schemas.openxmlformats.org/officeDocument/2006/relationships/hyperlink" Target="https://advance.lexis.com/api/document?collection=cases&amp;id=urn:contentItem:83M8-H4B1-652R-33T6-00000-00&amp;context=" TargetMode="External" /><Relationship Id="rId228" Type="http://schemas.openxmlformats.org/officeDocument/2006/relationships/hyperlink" Target="https://advance.lexis.com/api/document?collection=cases&amp;id=urn:contentItem:55M5-7YP1-F04K-W07S-00000-00&amp;context=" TargetMode="External" /><Relationship Id="rId229" Type="http://schemas.openxmlformats.org/officeDocument/2006/relationships/hyperlink" Target="https://advance.lexis.com/api/document?collection=cases&amp;id=urn:contentItem:566J-V3C1-F04K-X314-00000-00&amp;context=" TargetMode="External" /><Relationship Id="rId23" Type="http://schemas.openxmlformats.org/officeDocument/2006/relationships/hyperlink" Target="https://advance.lexis.com/api/document?collection=statutes-legislation&amp;id=urn:contentItem:8SG9-5HW2-D6RV-H04R-00000-00&amp;context=" TargetMode="External" /><Relationship Id="rId230" Type="http://schemas.openxmlformats.org/officeDocument/2006/relationships/hyperlink" Target="https://advance.lexis.com/api/document?collection=cases&amp;id=urn:contentItem:3S4N-GFS0-0054-755X-00000-00&amp;context=" TargetMode="External" /><Relationship Id="rId231" Type="http://schemas.openxmlformats.org/officeDocument/2006/relationships/hyperlink" Target="https://advance.lexis.com/api/document?collection=cases&amp;id=urn:contentItem:3S4N-GG50-0039-S4RH-00000-00&amp;context=" TargetMode="External" /><Relationship Id="rId232" Type="http://schemas.openxmlformats.org/officeDocument/2006/relationships/hyperlink" Target="https://advance.lexis.com/api/document?collection=cases&amp;id=urn:contentItem:3S4N-V6C0-0054-53VC-00000-00&amp;context=" TargetMode="External" /><Relationship Id="rId233" Type="http://schemas.openxmlformats.org/officeDocument/2006/relationships/hyperlink" Target="https://advance.lexis.com/api/document?collection=cases&amp;id=urn:contentItem:4HSY-V3Y0-TVW9-N1V0-00000-00&amp;context=" TargetMode="External" /><Relationship Id="rId234" Type="http://schemas.openxmlformats.org/officeDocument/2006/relationships/hyperlink" Target="https://advance.lexis.com/api/document?collection=statutes-legislation&amp;id=urn:contentItem:5GYC-2421-6N19-F16Y-00000-00&amp;context=" TargetMode="External" /><Relationship Id="rId235" Type="http://schemas.openxmlformats.org/officeDocument/2006/relationships/hyperlink" Target="https://advance.lexis.com/api/document?collection=cases&amp;id=urn:contentItem:4KM4-04R0-TVVM-W2CK-00000-00&amp;context=" TargetMode="External" /><Relationship Id="rId236" Type="http://schemas.openxmlformats.org/officeDocument/2006/relationships/hyperlink" Target="https://advance.lexis.com/api/document?collection=statutes-legislation&amp;id=urn:contentItem:8SG9-5HW2-D6RV-H0MN-00000-00&amp;context=" TargetMode="External" /><Relationship Id="rId237" Type="http://schemas.openxmlformats.org/officeDocument/2006/relationships/hyperlink" Target="https://advance.lexis.com/api/document?collection=cases&amp;id=urn:contentItem:4TG7-M7J0-TX4N-G0YJ-00000-00&amp;context=" TargetMode="External" /><Relationship Id="rId238" Type="http://schemas.openxmlformats.org/officeDocument/2006/relationships/hyperlink" Target="https://advance.lexis.com/api/document?collection=cases&amp;id=urn:contentItem:4P49-58W0-TXFP-M35V-00000-00&amp;context=" TargetMode="External" /><Relationship Id="rId239" Type="http://schemas.openxmlformats.org/officeDocument/2006/relationships/hyperlink" Target="https://advance.lexis.com/api/document?collection=statutes-legislation&amp;id=urn:contentItem:8SG9-5042-D6RV-H05V-00000-00&amp;context=" TargetMode="External" /><Relationship Id="rId24" Type="http://schemas.openxmlformats.org/officeDocument/2006/relationships/hyperlink" Target="https://advance.lexis.com/api/document?collection=statutes-legislation&amp;id=urn:contentItem:8SG9-5HW2-D6RV-H04S-00000-00&amp;context=" TargetMode="External" /><Relationship Id="rId240" Type="http://schemas.openxmlformats.org/officeDocument/2006/relationships/hyperlink" Target="https://advance.lexis.com/api/document?collection=statutes-legislation&amp;id=urn:contentItem:8S55-GYB2-D6RV-H45G-00000-00&amp;context=" TargetMode="External" /><Relationship Id="rId241" Type="http://schemas.openxmlformats.org/officeDocument/2006/relationships/hyperlink" Target="https://advance.lexis.com/api/document?collection=cases&amp;id=urn:contentItem:7XGD-1WD0-YB0N-R02F-00000-00&amp;context=" TargetMode="External" /><Relationship Id="rId242" Type="http://schemas.openxmlformats.org/officeDocument/2006/relationships/hyperlink" Target="https://advance.lexis.com/api/document?collection=cases&amp;id=urn:contentItem:3S4W-Y410-003B-J51N-00000-00&amp;context=" TargetMode="External" /><Relationship Id="rId243" Type="http://schemas.openxmlformats.org/officeDocument/2006/relationships/hyperlink" Target="https://advance.lexis.com/api/document?collection=cases&amp;id=urn:contentItem:3S4W-VV00-003B-J44N-00000-00&amp;context=" TargetMode="External" /><Relationship Id="rId244" Type="http://schemas.openxmlformats.org/officeDocument/2006/relationships/hyperlink" Target="https://advance.lexis.com/api/document?collection=cases&amp;id=urn:contentItem:3S4W-T740-003B-T0S2-00000-00&amp;context=" TargetMode="External" /><Relationship Id="rId245" Type="http://schemas.openxmlformats.org/officeDocument/2006/relationships/hyperlink" Target="https://advance.lexis.com/api/document?collection=cases&amp;id=urn:contentItem:3S4X-7R80-001B-K47B-00000-00&amp;context=" TargetMode="External" /><Relationship Id="rId246" Type="http://schemas.openxmlformats.org/officeDocument/2006/relationships/hyperlink" Target="https://advance.lexis.com/api/document?collection=cases&amp;id=urn:contentItem:5FWJ-F3N1-F04K-R08J-00000-00&amp;context=" TargetMode="External" /><Relationship Id="rId247" Type="http://schemas.openxmlformats.org/officeDocument/2006/relationships/hyperlink" Target="https://advance.lexis.com/api/document?collection=cases&amp;id=urn:contentItem:7Y1H-08X0-YB0V-R00S-00000-00&amp;context=" TargetMode="External" /><Relationship Id="rId248" Type="http://schemas.openxmlformats.org/officeDocument/2006/relationships/hyperlink" Target="https://advance.lexis.com/api/document?collection=cases&amp;id=urn:contentItem:7YF8-H5G1-2RHS-R004-00000-00&amp;context=" TargetMode="External" /><Relationship Id="rId249" Type="http://schemas.openxmlformats.org/officeDocument/2006/relationships/hyperlink" Target="https://advance.lexis.com/api/document?collection=cases&amp;id=urn:contentItem:3S4V-MVX0-0054-84B6-00000-00&amp;context=" TargetMode="External" /><Relationship Id="rId25" Type="http://schemas.openxmlformats.org/officeDocument/2006/relationships/hyperlink" Target="https://advance.lexis.com/api/document?collection=statutes-legislation&amp;id=urn:contentItem:8SG9-5HW2-D6RV-H04T-00000-00&amp;context=" TargetMode="External" /><Relationship Id="rId250" Type="http://schemas.openxmlformats.org/officeDocument/2006/relationships/hyperlink" Target="https://advance.lexis.com/api/document?collection=cases&amp;id=urn:contentItem:3S4N-W9F0-0054-74F1-00000-00&amp;context=" TargetMode="External" /><Relationship Id="rId251" Type="http://schemas.openxmlformats.org/officeDocument/2006/relationships/hyperlink" Target="https://advance.lexis.com/api/document?collection=cases&amp;id=urn:contentItem:3S4W-X850-0039-M30N-00000-00&amp;context=" TargetMode="External" /><Relationship Id="rId252" Type="http://schemas.openxmlformats.org/officeDocument/2006/relationships/hyperlink" Target="https://advance.lexis.com/api/document?collection=cases&amp;id=urn:contentItem:3S4N-GJP0-0039-S4XY-00000-00&amp;context=" TargetMode="External" /><Relationship Id="rId253" Type="http://schemas.openxmlformats.org/officeDocument/2006/relationships/hyperlink" Target="https://advance.lexis.com/api/document?collection=cases&amp;id=urn:contentItem:3S4N-DVR0-0039-S2FD-00000-00&amp;context=" TargetMode="External" /><Relationship Id="rId254" Type="http://schemas.openxmlformats.org/officeDocument/2006/relationships/hyperlink" Target="https://advance.lexis.com/api/document?collection=cases&amp;id=urn:contentItem:4WD1-9P40-TXFR-V1X3-00000-00&amp;context=" TargetMode="External" /><Relationship Id="rId255" Type="http://schemas.openxmlformats.org/officeDocument/2006/relationships/hyperlink" Target="https://advance.lexis.com/api/document?collection=cases&amp;id=urn:contentItem:3S4X-JW90-003B-S1BK-00000-00&amp;context=" TargetMode="External" /><Relationship Id="rId256" Type="http://schemas.openxmlformats.org/officeDocument/2006/relationships/hyperlink" Target="https://advance.lexis.com/api/document?collection=cases&amp;id=urn:contentItem:3S4X-2JX0-003B-K1G7-00000-00&amp;context=" TargetMode="External" /><Relationship Id="rId257" Type="http://schemas.openxmlformats.org/officeDocument/2006/relationships/hyperlink" Target="https://advance.lexis.com/api/document?collection=cases&amp;id=urn:contentItem:3S4X-38S0-003B-H15H-00000-00&amp;context=" TargetMode="External" /><Relationship Id="rId258" Type="http://schemas.openxmlformats.org/officeDocument/2006/relationships/hyperlink" Target="https://advance.lexis.com/api/document?collection=cases&amp;id=urn:contentItem:3S4X-3XC0-003B-G1WX-00000-00&amp;context=" TargetMode="External" /><Relationship Id="rId259" Type="http://schemas.openxmlformats.org/officeDocument/2006/relationships/hyperlink" Target="https://advance.lexis.com/api/document?collection=cases&amp;id=urn:contentItem:3S4V-KM80-003B-12VB-00000-00&amp;context=" TargetMode="External" /><Relationship Id="rId26" Type="http://schemas.openxmlformats.org/officeDocument/2006/relationships/hyperlink" Target="https://advance.lexis.com/api/document?collection=statutes-legislation&amp;id=urn:contentItem:5C8C-P800-01XN-S1KC-00000-00&amp;context=" TargetMode="External" /><Relationship Id="rId260" Type="http://schemas.openxmlformats.org/officeDocument/2006/relationships/hyperlink" Target="https://advance.lexis.com/api/document?collection=cases&amp;id=urn:contentItem:3S4X-3TB0-003B-0399-00000-00&amp;context=" TargetMode="External" /><Relationship Id="rId261" Type="http://schemas.openxmlformats.org/officeDocument/2006/relationships/hyperlink" Target="https://advance.lexis.com/api/document?collection=cases&amp;id=urn:contentItem:3S4N-9NS0-0039-S3F9-00000-00&amp;context=" TargetMode="External" /><Relationship Id="rId262" Type="http://schemas.openxmlformats.org/officeDocument/2006/relationships/hyperlink" Target="https://advance.lexis.com/api/document?collection=cases&amp;id=urn:contentItem:3S4X-58V0-003B-54PP-00000-00&amp;context=" TargetMode="External" /><Relationship Id="rId263" Type="http://schemas.openxmlformats.org/officeDocument/2006/relationships/hyperlink" Target="https://advance.lexis.com/api/document?collection=cases&amp;id=urn:contentItem:3RRK-Y400-0038-X43G-00000-00&amp;context=" TargetMode="External" /><Relationship Id="rId264" Type="http://schemas.openxmlformats.org/officeDocument/2006/relationships/hyperlink" Target="https://advance.lexis.com/api/document?collection=cases&amp;id=urn:contentItem:3RX0-N9D0-0038-X0MG-00000-00&amp;context=" TargetMode="External" /><Relationship Id="rId265" Type="http://schemas.openxmlformats.org/officeDocument/2006/relationships/hyperlink" Target="https://advance.lexis.com/api/document?collection=cases&amp;id=urn:contentItem:55XG-1001-F04K-K0SS-00000-00&amp;context=" TargetMode="External" /><Relationship Id="rId266" Type="http://schemas.openxmlformats.org/officeDocument/2006/relationships/hyperlink" Target="https://advance.lexis.com/api/document?collection=cases&amp;id=urn:contentItem:5B4V-0F01-F04K-K172-00000-00&amp;context=" TargetMode="External" /><Relationship Id="rId267" Type="http://schemas.openxmlformats.org/officeDocument/2006/relationships/hyperlink" Target="https://advance.lexis.com/api/document?collection=cases&amp;id=urn:contentItem:4PF0-2BF0-TXFX-F1SK-00000-00&amp;context=" TargetMode="External" /><Relationship Id="rId268" Type="http://schemas.openxmlformats.org/officeDocument/2006/relationships/hyperlink" Target="https://advance.lexis.com/api/document?collection=cases&amp;id=urn:contentItem:4S1Y-WNC0-TXFX-72DX-00000-00&amp;context=" TargetMode="External" /><Relationship Id="rId269" Type="http://schemas.openxmlformats.org/officeDocument/2006/relationships/hyperlink" Target="https://advance.lexis.com/api/document?collection=cases&amp;id=urn:contentItem:7YV0-R831-2RHT-1006-00000-00&amp;context=" TargetMode="External" /><Relationship Id="rId27" Type="http://schemas.openxmlformats.org/officeDocument/2006/relationships/hyperlink" Target="https://advance.lexis.com/api/document?collection=statutes-legislation&amp;id=urn:contentItem:5C9D-VNG0-01XN-S4RF-00000-00&amp;context=" TargetMode="External" /><Relationship Id="rId270" Type="http://schemas.openxmlformats.org/officeDocument/2006/relationships/hyperlink" Target="https://advance.lexis.com/api/document?collection=cases&amp;id=urn:contentItem:56PV-15N1-F04K-P2FN-00000-00&amp;context=" TargetMode="External" /><Relationship Id="rId271" Type="http://schemas.openxmlformats.org/officeDocument/2006/relationships/hyperlink" Target="https://advance.lexis.com/api/document?collection=cases&amp;id=urn:contentItem:59F0-MCH1-F04K-W08V-00000-00&amp;context=" TargetMode="External" /><Relationship Id="rId272" Type="http://schemas.openxmlformats.org/officeDocument/2006/relationships/hyperlink" Target="https://advance.lexis.com/api/document?collection=cases&amp;id=urn:contentItem:3S4N-8S50-0054-41T3-00000-00&amp;context=" TargetMode="External" /><Relationship Id="rId273" Type="http://schemas.openxmlformats.org/officeDocument/2006/relationships/hyperlink" Target="https://advance.lexis.com/api/document?collection=statutes-legislation&amp;id=urn:contentItem:8SG9-5042-D6RV-H1CV-00000-00&amp;context=" TargetMode="External" /><Relationship Id="rId274" Type="http://schemas.openxmlformats.org/officeDocument/2006/relationships/hyperlink" Target="https://advance.lexis.com/api/document?collection=cases&amp;id=urn:contentItem:4VP6-NBC0-TXFP-H2DW-00000-00&amp;context=" TargetMode="External" /><Relationship Id="rId275" Type="http://schemas.openxmlformats.org/officeDocument/2006/relationships/hyperlink" Target="https://advance.lexis.com/api/document?collection=cases&amp;id=urn:contentItem:4VPN-NGK0-TXFX-F2KF-00000-00&amp;context=" TargetMode="External" /><Relationship Id="rId276" Type="http://schemas.openxmlformats.org/officeDocument/2006/relationships/hyperlink" Target="https://advance.lexis.com/api/document?collection=cases&amp;id=urn:contentItem:436M-V7V0-0038-X17S-00000-00&amp;context=" TargetMode="External" /><Relationship Id="rId277" Type="http://schemas.openxmlformats.org/officeDocument/2006/relationships/hyperlink" Target="https://advance.lexis.com/api/document?collection=cases&amp;id=urn:contentItem:4G66-K310-0038-X0SF-00000-00&amp;context=" TargetMode="External" /><Relationship Id="rId278" Type="http://schemas.openxmlformats.org/officeDocument/2006/relationships/hyperlink" Target="https://advance.lexis.com/api/document?collection=cases&amp;id=urn:contentItem:521P-HSC1-F04K-R0K5-00000-00&amp;context=" TargetMode="External" /><Relationship Id="rId279" Type="http://schemas.openxmlformats.org/officeDocument/2006/relationships/hyperlink" Target="https://advance.lexis.com/api/document?collection=cases&amp;id=urn:contentItem:5281-T641-JCNJ-100C-00000-00&amp;context=" TargetMode="External" /><Relationship Id="rId28" Type="http://schemas.openxmlformats.org/officeDocument/2006/relationships/hyperlink" Target="https://advance.lexis.com/api/document?collection=statutes-legislation&amp;id=urn:contentItem:8SG9-5HW2-D6RV-H0V2-00000-00&amp;context=" TargetMode="External" /><Relationship Id="rId280" Type="http://schemas.openxmlformats.org/officeDocument/2006/relationships/hyperlink" Target="https://advance.lexis.com/api/document?collection=cases&amp;id=urn:contentItem:4W5M-60B0-TXFX-F222-00000-00&amp;context=" TargetMode="External" /><Relationship Id="rId281" Type="http://schemas.openxmlformats.org/officeDocument/2006/relationships/hyperlink" Target="https://advance.lexis.com/api/document?collection=cases&amp;id=urn:contentItem:7Y74-GKG0-YB0V-R04R-00000-00&amp;context=" TargetMode="External" /><Relationship Id="rId282" Type="http://schemas.openxmlformats.org/officeDocument/2006/relationships/hyperlink" Target="https://advance.lexis.com/api/document?collection=cases&amp;id=urn:contentItem:7YWN-MS31-652R-1009-00000-00&amp;context=" TargetMode="External" /><Relationship Id="rId283" Type="http://schemas.openxmlformats.org/officeDocument/2006/relationships/hyperlink" Target="https://advance.lexis.com/api/document?collection=statutes-legislation&amp;id=urn:contentItem:8SHT-0732-D6RV-H3B4-00000-00&amp;context=" TargetMode="External" /><Relationship Id="rId284" Type="http://schemas.openxmlformats.org/officeDocument/2006/relationships/hyperlink" Target="https://advance.lexis.com/api/document?collection=cases&amp;id=urn:contentItem:510G-5H21-652R-1001-00000-00&amp;context=" TargetMode="External" /><Relationship Id="rId285" Type="http://schemas.openxmlformats.org/officeDocument/2006/relationships/hyperlink" Target="https://advance.lexis.com/api/document?collection=cases&amp;id=urn:contentItem:51BH-SWN1-F04K-W04D-00000-00&amp;context=" TargetMode="External" /><Relationship Id="rId286" Type="http://schemas.openxmlformats.org/officeDocument/2006/relationships/hyperlink" Target="https://advance.lexis.com/api/document?collection=cases&amp;id=urn:contentItem:56CP-N091-F04K-R12T-00000-00&amp;context=" TargetMode="External" /><Relationship Id="rId287" Type="http://schemas.openxmlformats.org/officeDocument/2006/relationships/hyperlink" Target="https://advance.lexis.com/api/document?collection=cases&amp;id=urn:contentItem:56HJ-7XB1-F04K-W1DR-00000-00&amp;context=" TargetMode="External" /><Relationship Id="rId288" Type="http://schemas.openxmlformats.org/officeDocument/2006/relationships/hyperlink" Target="https://advance.lexis.com/api/document?collection=cases&amp;id=urn:contentItem:3SGY-21Y0-0038-Y1YT-00000-00&amp;context=" TargetMode="External" /><Relationship Id="rId289" Type="http://schemas.openxmlformats.org/officeDocument/2006/relationships/hyperlink" Target="https://advance.lexis.com/api/document?collection=cases&amp;id=urn:contentItem:4THD-7ST0-TX4N-G156-00000-00&amp;context=" TargetMode="External" /><Relationship Id="rId29" Type="http://schemas.openxmlformats.org/officeDocument/2006/relationships/hyperlink" Target="https://advance.lexis.com/api/document?collection=statutes-legislation&amp;id=urn:contentItem:8SHT-0722-D6RV-H00C-00000-00&amp;context=" TargetMode="External" /><Relationship Id="rId290" Type="http://schemas.openxmlformats.org/officeDocument/2006/relationships/hyperlink" Target="https://advance.lexis.com/api/document?collection=cases&amp;id=urn:contentItem:4V24-4SJ0-TXFP-H277-00000-00&amp;context=" TargetMode="External" /><Relationship Id="rId291" Type="http://schemas.openxmlformats.org/officeDocument/2006/relationships/hyperlink" Target="https://advance.lexis.com/api/document?collection=cases&amp;id=urn:contentItem:7YB8-5YC0-YB0N-R017-00000-00&amp;context=" TargetMode="External" /><Relationship Id="rId292" Type="http://schemas.openxmlformats.org/officeDocument/2006/relationships/hyperlink" Target="https://advance.lexis.com/api/document?collection=cases&amp;id=urn:contentItem:5HNV-GBY1-F04K-X0C8-00000-00&amp;context=" TargetMode="External" /><Relationship Id="rId293" Type="http://schemas.openxmlformats.org/officeDocument/2006/relationships/hyperlink" Target="https://advance.lexis.com/api/document?collection=cases&amp;id=urn:contentItem:3YYM-45B0-0038-X3HV-00000-00&amp;context=" TargetMode="External" /><Relationship Id="rId294" Type="http://schemas.openxmlformats.org/officeDocument/2006/relationships/hyperlink" Target="https://advance.lexis.com/api/document?collection=cases&amp;id=urn:contentItem:4CJV-KR70-0038-X269-00000-00&amp;context=" TargetMode="External" /><Relationship Id="rId295" Type="http://schemas.openxmlformats.org/officeDocument/2006/relationships/hyperlink" Target="https://advance.lexis.com/api/document?collection=cases&amp;id=urn:contentItem:4S6N-38P0-TXFX-52N4-00000-00&amp;context=" TargetMode="External" /><Relationship Id="rId296" Type="http://schemas.openxmlformats.org/officeDocument/2006/relationships/hyperlink" Target="https://advance.lexis.com/api/document?collection=cases&amp;id=urn:contentItem:4THK-5TJ0-TX4N-G0G6-00000-00&amp;context=" TargetMode="External" /><Relationship Id="rId297" Type="http://schemas.openxmlformats.org/officeDocument/2006/relationships/hyperlink" Target="https://advance.lexis.com/api/document?collection=statutes-legislation&amp;id=urn:contentItem:5XKV-GW21-JF75-M46N-00000-00&amp;context=" TargetMode="External" /><Relationship Id="rId298" Type="http://schemas.openxmlformats.org/officeDocument/2006/relationships/hyperlink" Target="https://advance.lexis.com/api/document?collection=cases&amp;id=urn:contentItem:7YHF-KMD1-2RHT-101V-00000-00&amp;context=" TargetMode="External" /><Relationship Id="rId299" Type="http://schemas.openxmlformats.org/officeDocument/2006/relationships/hyperlink" Target="https://advance.lexis.com/api/document?collection=cases&amp;id=urn:contentItem:7YJD-5N51-2RHT-102M-00000-00&amp;context=" TargetMode="External" /><Relationship Id="rId3" Type="http://schemas.openxmlformats.org/officeDocument/2006/relationships/fontTable" Target="fontTable.xml" /><Relationship Id="rId30" Type="http://schemas.openxmlformats.org/officeDocument/2006/relationships/hyperlink" Target="https://advance.lexis.com/api/document?collection=statutes-legislation&amp;id=urn:contentItem:403V-WBT0-00V4-M0CD-00000-00&amp;context=" TargetMode="External" /><Relationship Id="rId300" Type="http://schemas.openxmlformats.org/officeDocument/2006/relationships/hyperlink" Target="https://advance.lexis.com/api/document?collection=cases&amp;id=urn:contentItem:5665-41W1-F04K-W103-00000-00&amp;context=" TargetMode="External" /><Relationship Id="rId301" Type="http://schemas.openxmlformats.org/officeDocument/2006/relationships/hyperlink" Target="https://advance.lexis.com/api/document?collection=cases&amp;id=urn:contentItem:3S4N-J2J0-0039-S1XS-00000-00&amp;context=" TargetMode="External" /><Relationship Id="rId302" Type="http://schemas.openxmlformats.org/officeDocument/2006/relationships/hyperlink" Target="https://advance.lexis.com/api/document?collection=statutes-legislation&amp;id=urn:contentItem:8T9R-R1W2-D6RV-H33Y-00000-00&amp;context=" TargetMode="External" /><Relationship Id="rId303" Type="http://schemas.openxmlformats.org/officeDocument/2006/relationships/hyperlink" Target="https://advance.lexis.com/api/document?collection=cases&amp;id=urn:contentItem:4P12-TGY0-TVTK-02YN-00000-00&amp;context=" TargetMode="External" /><Relationship Id="rId304" Type="http://schemas.openxmlformats.org/officeDocument/2006/relationships/hyperlink" Target="https://advance.lexis.com/api/document?collection=cases&amp;id=urn:contentItem:802Y-C5V0-YB0N-R08S-00000-00&amp;context=" TargetMode="External" /><Relationship Id="rId305" Type="http://schemas.openxmlformats.org/officeDocument/2006/relationships/hyperlink" Target="https://advance.lexis.com/api/document?collection=cases&amp;id=urn:contentItem:7YS2-J4F1-2RHT-1002-00000-00&amp;context=" TargetMode="External" /><Relationship Id="rId306" Type="http://schemas.openxmlformats.org/officeDocument/2006/relationships/hyperlink" Target="https://advance.lexis.com/api/document?collection=statutes-legislation&amp;id=urn:contentItem:5C24-MDJ1-6SKW-D4XB-00000-00&amp;context=" TargetMode="External" /><Relationship Id="rId307" Type="http://schemas.openxmlformats.org/officeDocument/2006/relationships/hyperlink" Target="https://advance.lexis.com/api/document?collection=cases&amp;id=urn:contentItem:4RK7-FSG0-TX4N-G01K-00000-00&amp;context=" TargetMode="External" /><Relationship Id="rId308" Type="http://schemas.openxmlformats.org/officeDocument/2006/relationships/hyperlink" Target="https://advance.lexis.com/api/document?collection=statutes-legislation&amp;id=urn:contentItem:8SHT-0712-D6RV-H531-00000-00&amp;context=" TargetMode="External" /><Relationship Id="rId309" Type="http://schemas.openxmlformats.org/officeDocument/2006/relationships/hyperlink" Target="https://advance.lexis.com/api/document?collection=cases&amp;id=urn:contentItem:4V6S-RNK0-TXFX-F2KS-00000-00&amp;context=" TargetMode="External" /><Relationship Id="rId31" Type="http://schemas.openxmlformats.org/officeDocument/2006/relationships/hyperlink" Target="https://advance.lexis.com/api/document?collection=statutes-legislation&amp;id=urn:contentItem:5GWV-WV81-6N19-F093-00000-00&amp;context=" TargetMode="External" /><Relationship Id="rId310" Type="http://schemas.openxmlformats.org/officeDocument/2006/relationships/hyperlink" Target="https://advance.lexis.com/api/document?collection=cases&amp;id=urn:contentItem:50SB-59Y1-652R-B016-00000-00&amp;context=" TargetMode="External" /><Relationship Id="rId311" Type="http://schemas.openxmlformats.org/officeDocument/2006/relationships/hyperlink" Target="https://advance.lexis.com/api/document?collection=statutes-legislation&amp;id=urn:contentItem:8SG9-5042-D6RV-H14J-00000-00&amp;context=" TargetMode="External" /><Relationship Id="rId312" Type="http://schemas.openxmlformats.org/officeDocument/2006/relationships/hyperlink" Target="https://advance.lexis.com/api/document?collection=statutes-legislation&amp;id=urn:contentItem:5GWV-WTY1-6N19-F121-00000-00&amp;context=" TargetMode="External" /><Relationship Id="rId313" Type="http://schemas.openxmlformats.org/officeDocument/2006/relationships/hyperlink" Target="https://advance.lexis.com/api/document?collection=cases&amp;id=urn:contentItem:3V9W-5VX0-0038-Y255-00000-00&amp;context=" TargetMode="External" /><Relationship Id="rId314" Type="http://schemas.openxmlformats.org/officeDocument/2006/relationships/hyperlink" Target="https://advance.lexis.com/api/document?collection=cases&amp;id=urn:contentItem:4BHC-BBG0-0038-Y1J4-00000-00&amp;context=" TargetMode="External" /><Relationship Id="rId315" Type="http://schemas.openxmlformats.org/officeDocument/2006/relationships/hyperlink" Target="https://advance.lexis.com/api/document?collection=statutes-legislation&amp;id=urn:contentItem:8SG9-5042-D6RV-H14F-00000-00&amp;context=" TargetMode="External" /><Relationship Id="rId316" Type="http://schemas.openxmlformats.org/officeDocument/2006/relationships/hyperlink" Target="https://advance.lexis.com/api/document?collection=statutes-legislation&amp;id=urn:contentItem:8SG9-5HW2-D6RV-H0FT-00000-00&amp;context=" TargetMode="External" /><Relationship Id="rId317" Type="http://schemas.openxmlformats.org/officeDocument/2006/relationships/hyperlink" Target="https://advance.lexis.com/api/document?collection=cases&amp;id=urn:contentItem:4RWJ-SJ00-TXFP-H2FR-00000-00&amp;context=" TargetMode="External" /><Relationship Id="rId318" Type="http://schemas.openxmlformats.org/officeDocument/2006/relationships/hyperlink" Target="https://advance.lexis.com/api/document?collection=cases&amp;id=urn:contentItem:3S4X-9TB0-003B-P27R-00000-00&amp;context=" TargetMode="External" /><Relationship Id="rId319" Type="http://schemas.openxmlformats.org/officeDocument/2006/relationships/hyperlink" Target="https://advance.lexis.com/api/document?collection=cases&amp;id=urn:contentItem:4C41-C5M0-0038-X2BY-00000-00&amp;context=" TargetMode="External" /><Relationship Id="rId32" Type="http://schemas.openxmlformats.org/officeDocument/2006/relationships/hyperlink" Target="https://advance.lexis.com/api/document?collection=statutes-legislation&amp;id=urn:contentItem:40D5-DTK0-00V4-M2XW-00000-00&amp;context=" TargetMode="External" /><Relationship Id="rId320" Type="http://schemas.openxmlformats.org/officeDocument/2006/relationships/hyperlink" Target="https://advance.lexis.com/api/document?collection=cases&amp;id=urn:contentItem:4CCR-9B90-0038-X0B6-00000-00&amp;context=" TargetMode="External" /><Relationship Id="rId321" Type="http://schemas.openxmlformats.org/officeDocument/2006/relationships/hyperlink" Target="https://advance.lexis.com/api/document?collection=cases&amp;id=urn:contentItem:4DKD-P9T0-0038-X3VG-00000-00&amp;context=" TargetMode="External" /><Relationship Id="rId322" Type="http://schemas.openxmlformats.org/officeDocument/2006/relationships/hyperlink" Target="https://advance.lexis.com/api/document?collection=cases&amp;id=urn:contentItem:7XCG-3DN0-YB0V-R009-00000-00&amp;context=" TargetMode="External" /><Relationship Id="rId323" Type="http://schemas.openxmlformats.org/officeDocument/2006/relationships/hyperlink" Target="https://advance.lexis.com/api/document?collection=cases&amp;id=urn:contentItem:7Y4R-YXT0-YB0V-R031-00000-00&amp;context=" TargetMode="External" /><Relationship Id="rId324" Type="http://schemas.openxmlformats.org/officeDocument/2006/relationships/hyperlink" Target="https://advance.lexis.com/api/document?collection=cases&amp;id=urn:contentItem:7YB9-VFC0-YB0V-K009-00000-00&amp;context=" TargetMode="External" /><Relationship Id="rId325" Type="http://schemas.openxmlformats.org/officeDocument/2006/relationships/hyperlink" Target="https://advance.lexis.com/api/document?collection=cases&amp;id=urn:contentItem:7YY5-KCD1-2RHT-200J-00000-00&amp;context=" TargetMode="External" /><Relationship Id="rId326" Type="http://schemas.openxmlformats.org/officeDocument/2006/relationships/hyperlink" Target="https://advance.lexis.com/api/document?collection=cases&amp;id=urn:contentItem:54N9-G0B1-F04K-W0FP-00000-00&amp;context=" TargetMode="External" /><Relationship Id="rId327" Type="http://schemas.openxmlformats.org/officeDocument/2006/relationships/hyperlink" Target="https://advance.lexis.com/api/document?collection=cases&amp;id=urn:contentItem:3S4N-S440-003B-V1JH-00000-00&amp;context=" TargetMode="External" /><Relationship Id="rId328" Type="http://schemas.openxmlformats.org/officeDocument/2006/relationships/hyperlink" Target="https://advance.lexis.com/api/document?collection=cases&amp;id=urn:contentItem:3S4N-HS60-003B-V012-00000-00&amp;context=" TargetMode="External" /><Relationship Id="rId329" Type="http://schemas.openxmlformats.org/officeDocument/2006/relationships/hyperlink" Target="https://advance.lexis.com/api/document?collection=cases&amp;id=urn:contentItem:4JS7-W5J0-TVW9-N358-00000-00&amp;context=" TargetMode="External" /><Relationship Id="rId33" Type="http://schemas.openxmlformats.org/officeDocument/2006/relationships/hyperlink" Target="https://advance.lexis.com/api/document?collection=statutes-legislation&amp;id=urn:contentItem:5GWV-WV91-6N19-F09C-00000-00&amp;context=" TargetMode="External" /><Relationship Id="rId330" Type="http://schemas.openxmlformats.org/officeDocument/2006/relationships/hyperlink" Target="https://advance.lexis.com/api/document?collection=statutes-legislation&amp;id=urn:contentItem:56VF-9FF1-6RDJ-84Y0-00000-00&amp;context=" TargetMode="External" /><Relationship Id="rId331" Type="http://schemas.openxmlformats.org/officeDocument/2006/relationships/hyperlink" Target="https://advance.lexis.com/api/document?collection=cases&amp;id=urn:contentItem:4K5J-SRM0-TVVM-W346-00000-00&amp;context=" TargetMode="External" /><Relationship Id="rId332" Type="http://schemas.openxmlformats.org/officeDocument/2006/relationships/hyperlink" Target="https://advance.lexis.com/api/document?collection=cases&amp;id=urn:contentItem:4VRH-BPF0-TXFR-F369-00000-00&amp;context=" TargetMode="External" /><Relationship Id="rId333" Type="http://schemas.openxmlformats.org/officeDocument/2006/relationships/hyperlink" Target="https://advance.lexis.com/api/document?collection=cases&amp;id=urn:contentItem:4X0F-VDY0-TXFR-P376-00000-00&amp;context=" TargetMode="External" /><Relationship Id="rId334" Type="http://schemas.openxmlformats.org/officeDocument/2006/relationships/hyperlink" Target="https://advance.lexis.com/api/document?collection=cases&amp;id=urn:contentItem:7YXW-MK21-652J-900B-00000-00&amp;context=" TargetMode="External" /><Relationship Id="rId335" Type="http://schemas.openxmlformats.org/officeDocument/2006/relationships/hyperlink" Target="https://advance.lexis.com/api/document?collection=cases&amp;id=urn:contentItem:4JWD-G4R0-0038-X0B2-00000-00&amp;context=" TargetMode="External" /><Relationship Id="rId336" Type="http://schemas.openxmlformats.org/officeDocument/2006/relationships/hyperlink" Target="https://advance.lexis.com/api/document?collection=cases&amp;id=urn:contentItem:3S4X-F440-00B1-D563-00000-00&amp;context=" TargetMode="External" /><Relationship Id="rId337" Type="http://schemas.openxmlformats.org/officeDocument/2006/relationships/hyperlink" Target="https://advance.lexis.com/api/document?collection=cases&amp;id=urn:contentItem:4RN5-SHT0-TXFX-G37S-00000-00&amp;context=" TargetMode="External" /><Relationship Id="rId338" Type="http://schemas.openxmlformats.org/officeDocument/2006/relationships/hyperlink" Target="https://advance.lexis.com/api/document?collection=statutes-legislation&amp;id=urn:contentItem:8SG9-5042-D6RV-H1MB-00000-00&amp;context=" TargetMode="External" /><Relationship Id="rId339" Type="http://schemas.openxmlformats.org/officeDocument/2006/relationships/hyperlink" Target="https://advance.lexis.com/api/document?collection=cases&amp;id=urn:contentItem:51MW-4MK1-652R-2001-00000-00&amp;context=" TargetMode="External" /><Relationship Id="rId34" Type="http://schemas.openxmlformats.org/officeDocument/2006/relationships/hyperlink" Target="https://advance.lexis.com/api/document?collection=statutes-legislation&amp;id=urn:contentItem:40D5-DV90-00V4-M2XX-00000-00&amp;context=" TargetMode="External" /><Relationship Id="rId340" Type="http://schemas.openxmlformats.org/officeDocument/2006/relationships/hyperlink" Target="https://advance.lexis.com/api/document?collection=cases&amp;id=urn:contentItem:564P-7HH1-F04K-N4SW-00000-00&amp;context=" TargetMode="External" /><Relationship Id="rId341" Type="http://schemas.openxmlformats.org/officeDocument/2006/relationships/hyperlink" Target="https://advance.lexis.com/api/document?collection=cases&amp;id=urn:contentItem:4P46-NBX0-TXFX-F317-00000-00&amp;context=" TargetMode="External" /><Relationship Id="rId342" Type="http://schemas.openxmlformats.org/officeDocument/2006/relationships/hyperlink" Target="https://advance.lexis.com/api/document?collection=statutes-legislation&amp;id=urn:contentItem:5GYC-2421-6N19-F16C-00000-00&amp;context=" TargetMode="External" /><Relationship Id="rId343" Type="http://schemas.openxmlformats.org/officeDocument/2006/relationships/hyperlink" Target="https://advance.lexis.com/api/document?collection=cases&amp;id=urn:contentItem:4P77-SGT0-TXFX-52S0-00000-00&amp;context=" TargetMode="External" /><Relationship Id="rId344" Type="http://schemas.openxmlformats.org/officeDocument/2006/relationships/hyperlink" Target="https://advance.lexis.com/api/document?collection=cases&amp;id=urn:contentItem:4PDM-66B0-TX4N-G4S5-00000-00&amp;context=" TargetMode="External" /><Relationship Id="rId345" Type="http://schemas.openxmlformats.org/officeDocument/2006/relationships/hyperlink" Target="https://advance.lexis.com/api/document?collection=cases&amp;id=urn:contentItem:4PJD-JDT0-TXFX-72N7-00000-00&amp;context=" TargetMode="External" /><Relationship Id="rId346" Type="http://schemas.openxmlformats.org/officeDocument/2006/relationships/hyperlink" Target="https://advance.lexis.com/api/document?collection=cases&amp;id=urn:contentItem:4S7K-H320-TXFX-926W-00000-00&amp;context=" TargetMode="External" /><Relationship Id="rId347" Type="http://schemas.openxmlformats.org/officeDocument/2006/relationships/hyperlink" Target="https://advance.lexis.com/api/document?collection=cases&amp;id=urn:contentItem:4W7C-P4C0-TXFX-F26K-00000-00&amp;context=" TargetMode="External" /><Relationship Id="rId348" Type="http://schemas.openxmlformats.org/officeDocument/2006/relationships/hyperlink" Target="https://advance.lexis.com/api/document?collection=cases&amp;id=urn:contentItem:4WTC-MPH0-TXFX-F22M-00000-00&amp;context=" TargetMode="External" /><Relationship Id="rId349" Type="http://schemas.openxmlformats.org/officeDocument/2006/relationships/hyperlink" Target="https://advance.lexis.com/api/document?collection=cases&amp;id=urn:contentItem:7XTM-JCV0-YB0V-R02H-00000-00&amp;context=" TargetMode="External" /><Relationship Id="rId35" Type="http://schemas.openxmlformats.org/officeDocument/2006/relationships/hyperlink" Target="https://advance.lexis.com/api/document?collection=statutes-legislation&amp;id=urn:contentItem:40D5-F020-00V4-M2XY-00000-00&amp;context=" TargetMode="External" /><Relationship Id="rId350" Type="http://schemas.openxmlformats.org/officeDocument/2006/relationships/hyperlink" Target="https://advance.lexis.com/api/document?collection=statutes-legislation&amp;id=urn:contentItem:5CJM-GS81-DXC8-04N1-00000-00&amp;context=" TargetMode="External" /><Relationship Id="rId351" Type="http://schemas.openxmlformats.org/officeDocument/2006/relationships/hyperlink" Target="https://advance.lexis.com/api/document?collection=cases&amp;id=urn:contentItem:7Y31-MRB0-YB0V-R01N-00000-00&amp;context=" TargetMode="External" /><Relationship Id="rId352" Type="http://schemas.openxmlformats.org/officeDocument/2006/relationships/hyperlink" Target="https://advance.lexis.com/api/document?collection=cases&amp;id=urn:contentItem:7YNN-34M1-2RHT-1000-00000-00&amp;context=" TargetMode="External" /><Relationship Id="rId353" Type="http://schemas.openxmlformats.org/officeDocument/2006/relationships/hyperlink" Target="https://advance.lexis.com/api/document?collection=cases&amp;id=urn:contentItem:52KP-WV21-JCNJ-5026-00000-00&amp;context=" TargetMode="External" /><Relationship Id="rId354" Type="http://schemas.openxmlformats.org/officeDocument/2006/relationships/hyperlink" Target="https://advance.lexis.com/api/document?collection=cases&amp;id=urn:contentItem:52X5-CM51-652R-90H1-00000-00&amp;context=" TargetMode="External" /><Relationship Id="rId355" Type="http://schemas.openxmlformats.org/officeDocument/2006/relationships/hyperlink" Target="https://advance.lexis.com/api/document?collection=administrative-codes&amp;id=urn:contentItem:5VNX-MMR0-008H-017V-00000-00&amp;context=" TargetMode="External" /><Relationship Id="rId356" Type="http://schemas.openxmlformats.org/officeDocument/2006/relationships/hyperlink" Target="https://advance.lexis.com/api/document?collection=cases&amp;id=urn:contentItem:54W8-P8N1-F04K-K096-00000-00&amp;context=" TargetMode="External" /><Relationship Id="rId357" Type="http://schemas.openxmlformats.org/officeDocument/2006/relationships/hyperlink" Target="https://advance.lexis.com/api/document?collection=cases&amp;id=urn:contentItem:55KR-B7D1-F04K-W075-00000-00&amp;context=" TargetMode="External" /><Relationship Id="rId358" Type="http://schemas.openxmlformats.org/officeDocument/2006/relationships/hyperlink" Target="https://advance.lexis.com/api/document?collection=cases&amp;id=urn:contentItem:55N7-GFD1-F04K-R07F-00000-00&amp;context=" TargetMode="External" /><Relationship Id="rId359" Type="http://schemas.openxmlformats.org/officeDocument/2006/relationships/hyperlink" Target="https://advance.lexis.com/api/document?collection=cases&amp;id=urn:contentItem:40BW-TW10-0038-Y304-00000-00&amp;context=" TargetMode="External" /><Relationship Id="rId36" Type="http://schemas.openxmlformats.org/officeDocument/2006/relationships/hyperlink" Target="https://advance.lexis.com/api/document?collection=statutes-legislation&amp;id=urn:contentItem:5GYC-2731-FG36-13X4-00000-00&amp;context=" TargetMode="External" /><Relationship Id="rId360" Type="http://schemas.openxmlformats.org/officeDocument/2006/relationships/hyperlink" Target="https://advance.lexis.com/api/document?collection=cases&amp;id=urn:contentItem:43VB-D4T0-0038-X03P-00000-00&amp;context=" TargetMode="External" /><Relationship Id="rId361" Type="http://schemas.openxmlformats.org/officeDocument/2006/relationships/hyperlink" Target="https://advance.lexis.com/api/document?collection=cases&amp;id=urn:contentItem:43S6-PYJ0-0038-Y36X-00000-00&amp;context=" TargetMode="External" /><Relationship Id="rId362" Type="http://schemas.openxmlformats.org/officeDocument/2006/relationships/hyperlink" Target="https://advance.lexis.com/api/document?collection=cases&amp;id=urn:contentItem:4W8V-DY20-TXFP-F2C0-00000-00&amp;context=" TargetMode="External" /><Relationship Id="rId363" Type="http://schemas.openxmlformats.org/officeDocument/2006/relationships/hyperlink" Target="https://advance.lexis.com/api/document?collection=cases&amp;id=urn:contentItem:4V12-9V90-TXFR-F30R-00000-00&amp;context=" TargetMode="External" /><Relationship Id="rId364" Type="http://schemas.openxmlformats.org/officeDocument/2006/relationships/hyperlink" Target="https://advance.lexis.com/api/document?collection=cases&amp;id=urn:contentItem:3S4W-JPJ0-00B1-D29R-00000-00&amp;context=" TargetMode="External" /><Relationship Id="rId365" Type="http://schemas.openxmlformats.org/officeDocument/2006/relationships/hyperlink" Target="https://advance.lexis.com/api/document?collection=cases&amp;id=urn:contentItem:3TBC-SPJ0-0038-X05M-00000-00&amp;context=" TargetMode="External" /><Relationship Id="rId366" Type="http://schemas.openxmlformats.org/officeDocument/2006/relationships/hyperlink" Target="https://advance.lexis.com/api/document?collection=cases&amp;id=urn:contentItem:4WKM-2300-TXFX-92WG-00000-00&amp;context=" TargetMode="External" /><Relationship Id="rId367" Type="http://schemas.openxmlformats.org/officeDocument/2006/relationships/hyperlink" Target="https://advance.lexis.com/api/document?collection=cases&amp;id=urn:contentItem:5647-G771-F04K-R0PD-00000-00&amp;context=" TargetMode="External" /><Relationship Id="rId368" Type="http://schemas.openxmlformats.org/officeDocument/2006/relationships/hyperlink" Target="https://advance.lexis.com/api/document?collection=cases&amp;id=urn:contentItem:518K-H421-652R-000C-00000-00&amp;context=" TargetMode="External" /><Relationship Id="rId369" Type="http://schemas.openxmlformats.org/officeDocument/2006/relationships/hyperlink" Target="https://advance.lexis.com/api/document?collection=administrative-codes&amp;id=urn:contentItem:56C9-1WK0-008H-000X-00000-00&amp;context=" TargetMode="External" /><Relationship Id="rId37" Type="http://schemas.openxmlformats.org/officeDocument/2006/relationships/hyperlink" Target="https://advance.lexis.com/api/document?collection=statutes-legislation&amp;id=urn:contentItem:8SG9-5HW2-D6RV-H0V5-00000-00&amp;context=" TargetMode="External" /><Relationship Id="rId370" Type="http://schemas.openxmlformats.org/officeDocument/2006/relationships/hyperlink" Target="https://advance.lexis.com/api/document?collection=administrative-codes&amp;id=urn:contentItem:5NBS-9PY0-008H-04MH-00000-00&amp;context=" TargetMode="External" /><Relationship Id="rId371" Type="http://schemas.openxmlformats.org/officeDocument/2006/relationships/hyperlink" Target="https://advance.lexis.com/api/document?collection=cases&amp;id=urn:contentItem:51M0-MNX1-652R-1000-00000-00&amp;context=" TargetMode="External" /><Relationship Id="rId372" Type="http://schemas.openxmlformats.org/officeDocument/2006/relationships/hyperlink" Target="https://advance.lexis.com/api/document?collection=cases&amp;id=urn:contentItem:4NTH-7X60-0038-X1V0-00000-00&amp;context=" TargetMode="External" /><Relationship Id="rId373" Type="http://schemas.openxmlformats.org/officeDocument/2006/relationships/hyperlink" Target="https://advance.lexis.com/api/document?collection=cases&amp;id=urn:contentItem:4P1G-F4V0-0038-X3S8-00000-00&amp;context=" TargetMode="External" /><Relationship Id="rId374" Type="http://schemas.openxmlformats.org/officeDocument/2006/relationships/hyperlink" Target="https://advance.lexis.com/api/document?collection=cases&amp;id=urn:contentItem:7YFR-J281-2RHT-1008-00000-00&amp;context=" TargetMode="External" /><Relationship Id="rId375" Type="http://schemas.openxmlformats.org/officeDocument/2006/relationships/hyperlink" Target="https://advance.lexis.com/api/document?collection=statutes-legislation&amp;id=urn:contentItem:8SDD-0C82-8T6X-73HV-00000-00&amp;context=" TargetMode="External" /><Relationship Id="rId376" Type="http://schemas.openxmlformats.org/officeDocument/2006/relationships/hyperlink" Target="https://advance.lexis.com/api/document?collection=cases&amp;id=urn:contentItem:801P-89Y0-YB0V-F00M-00000-00&amp;context=" TargetMode="External" /><Relationship Id="rId377" Type="http://schemas.openxmlformats.org/officeDocument/2006/relationships/hyperlink" Target="https://advance.lexis.com/api/document?collection=cases&amp;id=urn:contentItem:804N-VXM0-YB0V-F07F-00000-00&amp;context=" TargetMode="External" /><Relationship Id="rId378" Type="http://schemas.openxmlformats.org/officeDocument/2006/relationships/hyperlink" Target="https://advance.lexis.com/api/document?collection=cases&amp;id=urn:contentItem:52KP-W0X1-JCNH-W03X-00000-00&amp;context=" TargetMode="External" /><Relationship Id="rId379" Type="http://schemas.openxmlformats.org/officeDocument/2006/relationships/hyperlink" Target="https://advance.lexis.com/api/document?collection=cases&amp;id=urn:contentItem:834Y-JVW1-652R-1145-00000-00&amp;context=" TargetMode="External" /><Relationship Id="rId38" Type="http://schemas.openxmlformats.org/officeDocument/2006/relationships/hyperlink" Target="https://advance.lexis.com/api/document?collection=statutes-legislation&amp;id=urn:contentItem:8SG9-5HW2-D6RV-H0VH-00000-00&amp;context=" TargetMode="External" /><Relationship Id="rId380" Type="http://schemas.openxmlformats.org/officeDocument/2006/relationships/hyperlink" Target="https://advance.lexis.com/api/document?collection=cases&amp;id=urn:contentItem:474Y-P7N0-0038-Y2NG-00000-00&amp;context=" TargetMode="External" /><Relationship Id="rId381" Type="http://schemas.openxmlformats.org/officeDocument/2006/relationships/hyperlink" Target="https://advance.lexis.com/api/document?collection=cases&amp;id=urn:contentItem:4G1W-BXJ0-0038-X4NR-00000-00&amp;context=" TargetMode="External" /><Relationship Id="rId382" Type="http://schemas.openxmlformats.org/officeDocument/2006/relationships/hyperlink" Target="https://advance.lexis.com/api/document?collection=cases&amp;id=urn:contentItem:4N5K-PNF0-0038-X17H-00000-00&amp;context=" TargetMode="External" /><Relationship Id="rId383" Type="http://schemas.openxmlformats.org/officeDocument/2006/relationships/hyperlink" Target="https://advance.lexis.com/api/document?collection=cases&amp;id=urn:contentItem:3Y57-5PG0-0038-X00M-00000-00&amp;context=" TargetMode="External" /><Relationship Id="rId384" Type="http://schemas.openxmlformats.org/officeDocument/2006/relationships/hyperlink" Target="https://advance.lexis.com/api/document?collection=cases&amp;id=urn:contentItem:3YG9-B2K0-0038-X4CR-00000-00&amp;context=" TargetMode="External" /><Relationship Id="rId385" Type="http://schemas.openxmlformats.org/officeDocument/2006/relationships/hyperlink" Target="https://advance.lexis.com/api/document?collection=cases&amp;id=urn:contentItem:41FC-KBJ0-0038-X42W-00000-00&amp;context=" TargetMode="External" /><Relationship Id="rId386" Type="http://schemas.openxmlformats.org/officeDocument/2006/relationships/hyperlink" Target="https://advance.lexis.com/api/document?collection=cases&amp;id=urn:contentItem:43XX-3MN0-0038-X10P-00000-00&amp;context=" TargetMode="External" /><Relationship Id="rId387" Type="http://schemas.openxmlformats.org/officeDocument/2006/relationships/hyperlink" Target="https://advance.lexis.com/api/document?collection=cases&amp;id=urn:contentItem:4VJD-4F80-TXFX-D20C-00000-00&amp;context=" TargetMode="External" /><Relationship Id="rId388" Type="http://schemas.openxmlformats.org/officeDocument/2006/relationships/hyperlink" Target="https://advance.lexis.com/api/document?collection=cases&amp;id=urn:contentItem:3W58-62H0-0038-X2WH-00000-00&amp;context=" TargetMode="External" /><Relationship Id="rId389" Type="http://schemas.openxmlformats.org/officeDocument/2006/relationships/hyperlink" Target="https://advance.lexis.com/api/document?collection=statutes-legislation&amp;id=urn:contentItem:5BM0-GH11-DYB7-W2KJ-00000-00&amp;context=" TargetMode="External" /><Relationship Id="rId39" Type="http://schemas.openxmlformats.org/officeDocument/2006/relationships/hyperlink" Target="https://advance.lexis.com/api/document?collection=statutes-legislation&amp;id=urn:contentItem:8SG9-5HW2-D6RV-H0VJ-00000-00&amp;context=" TargetMode="External" /><Relationship Id="rId390" Type="http://schemas.openxmlformats.org/officeDocument/2006/relationships/hyperlink" Target="https://advance.lexis.com/api/document?collection=statutes-legislation&amp;id=urn:contentItem:5BM0-GH11-DYB7-W2K8-00000-00&amp;context=" TargetMode="External" /><Relationship Id="rId391" Type="http://schemas.openxmlformats.org/officeDocument/2006/relationships/hyperlink" Target="https://advance.lexis.com/api/document?collection=cases&amp;id=urn:contentItem:4S54-JCT0-TXFX-F2HH-00000-00&amp;context=" TargetMode="External" /><Relationship Id="rId392" Type="http://schemas.openxmlformats.org/officeDocument/2006/relationships/hyperlink" Target="https://advance.lexis.com/api/document?collection=cases&amp;id=urn:contentItem:4SK3-3GK0-TXFX-F1R0-00000-00&amp;context=" TargetMode="External" /><Relationship Id="rId393" Type="http://schemas.openxmlformats.org/officeDocument/2006/relationships/hyperlink" Target="https://advance.lexis.com/api/document?collection=statutes-legislation&amp;id=urn:contentItem:8RKJ-TVW2-D6RV-H3SG-00000-00&amp;context=" TargetMode="External" /><Relationship Id="rId394" Type="http://schemas.openxmlformats.org/officeDocument/2006/relationships/hyperlink" Target="https://advance.lexis.com/api/document?collection=statutes-legislation&amp;id=urn:contentItem:5BM0-G8G1-DYB7-W1PS-00000-00&amp;context=" TargetMode="External" /><Relationship Id="rId395" Type="http://schemas.openxmlformats.org/officeDocument/2006/relationships/hyperlink" Target="https://advance.lexis.com/api/document?collection=cases&amp;id=urn:contentItem:4SVW-3WW0-TXFX-F2N4-00000-00&amp;context=" TargetMode="External" /><Relationship Id="rId396" Type="http://schemas.openxmlformats.org/officeDocument/2006/relationships/hyperlink" Target="https://advance.lexis.com/api/document?collection=cases&amp;id=urn:contentItem:4SWP-H650-TXFX-F2JX-00000-00&amp;context=" TargetMode="External" /><Relationship Id="rId397" Type="http://schemas.openxmlformats.org/officeDocument/2006/relationships/hyperlink" Target="https://advance.lexis.com/api/document?collection=cases&amp;id=urn:contentItem:4TXG-N590-TXFX-F2HR-00000-00&amp;context=" TargetMode="External" /><Relationship Id="rId398" Type="http://schemas.openxmlformats.org/officeDocument/2006/relationships/hyperlink" Target="https://advance.lexis.com/api/document?collection=cases&amp;id=urn:contentItem:4W4J-MFP0-TXFX-F2XJ-00000-00&amp;context=" TargetMode="External" /><Relationship Id="rId399" Type="http://schemas.openxmlformats.org/officeDocument/2006/relationships/hyperlink" Target="https://advance.lexis.com/api/document?collection=cases&amp;id=urn:contentItem:7YGK-Y9S1-2RHT-100S-00000-00&amp;context=" TargetMode="External" /><Relationship Id="rId4" Type="http://schemas.openxmlformats.org/officeDocument/2006/relationships/image" Target="media/image1.png" /><Relationship Id="rId40" Type="http://schemas.openxmlformats.org/officeDocument/2006/relationships/hyperlink" Target="https://advance.lexis.com/api/document?collection=cases&amp;id=urn:contentItem:3S4X-H600-003B-S3KX-00000-00&amp;context=" TargetMode="External" /><Relationship Id="rId400" Type="http://schemas.openxmlformats.org/officeDocument/2006/relationships/hyperlink" Target="https://advance.lexis.com/api/document?collection=cases&amp;id=urn:contentItem:5596-W751-F04K-X2BH-00000-00&amp;context=" TargetMode="External" /><Relationship Id="rId401" Type="http://schemas.openxmlformats.org/officeDocument/2006/relationships/hyperlink" Target="https://advance.lexis.com/api/document?collection=cases&amp;id=urn:contentItem:4F31-1T00-0038-X272-00000-00&amp;context=" TargetMode="External" /><Relationship Id="rId402" Type="http://schemas.openxmlformats.org/officeDocument/2006/relationships/hyperlink" Target="https://advance.lexis.com/api/document?collection=cases&amp;id=urn:contentItem:4G84-9RM0-0038-X1GF-00000-00&amp;context=" TargetMode="External" /><Relationship Id="rId403" Type="http://schemas.openxmlformats.org/officeDocument/2006/relationships/hyperlink" Target="https://advance.lexis.com/api/document?collection=cases&amp;id=urn:contentItem:4JB3-CVV0-0038-X4MY-00000-00&amp;context=" TargetMode="External" /><Relationship Id="rId404" Type="http://schemas.openxmlformats.org/officeDocument/2006/relationships/hyperlink" Target="https://advance.lexis.com/api/document?collection=cases&amp;id=urn:contentItem:4KSC-3650-0038-X4BG-00000-00&amp;context=" TargetMode="External" /><Relationship Id="rId405" Type="http://schemas.openxmlformats.org/officeDocument/2006/relationships/hyperlink" Target="https://advance.lexis.com/api/document?collection=cases&amp;id=urn:contentItem:4MCF-0680-0038-X4T5-00000-00&amp;context=" TargetMode="External" /><Relationship Id="rId406" Type="http://schemas.openxmlformats.org/officeDocument/2006/relationships/hyperlink" Target="https://advance.lexis.com/api/document?collection=cases&amp;id=urn:contentItem:4D10-YP30-0038-X2MG-00000-00&amp;context=" TargetMode="External" /><Relationship Id="rId407" Type="http://schemas.openxmlformats.org/officeDocument/2006/relationships/hyperlink" Target="https://advance.lexis.com/api/document?collection=cases&amp;id=urn:contentItem:4VJ1-36W0-TXFX-F20R-00000-00&amp;context=" TargetMode="External" /><Relationship Id="rId408" Type="http://schemas.openxmlformats.org/officeDocument/2006/relationships/hyperlink" Target="https://advance.lexis.com/api/document?collection=cases&amp;id=urn:contentItem:4NKS-1T10-0038-X04N-00000-00&amp;context=" TargetMode="External" /><Relationship Id="rId409" Type="http://schemas.openxmlformats.org/officeDocument/2006/relationships/hyperlink" Target="https://advance.lexis.com/api/document?collection=cases&amp;id=urn:contentItem:3S4X-2V30-0039-P3N2-00000-00&amp;context=" TargetMode="External" /><Relationship Id="rId41" Type="http://schemas.openxmlformats.org/officeDocument/2006/relationships/hyperlink" Target="https://advance.lexis.com/api/document?collection=cases&amp;id=urn:contentItem:3S4X-CVT0-003B-S36D-00000-00&amp;context=" TargetMode="External" /><Relationship Id="rId410" Type="http://schemas.openxmlformats.org/officeDocument/2006/relationships/hyperlink" Target="https://advance.lexis.com/api/document?collection=cases&amp;id=urn:contentItem:3S4X-3P40-001B-K1P0-00000-00&amp;context=" TargetMode="External" /><Relationship Id="rId411" Type="http://schemas.openxmlformats.org/officeDocument/2006/relationships/hyperlink" Target="https://advance.lexis.com/api/document?collection=cases&amp;id=urn:contentItem:3S4X-J8D0-00B1-D242-00000-00&amp;context=" TargetMode="External" /><Relationship Id="rId412" Type="http://schemas.openxmlformats.org/officeDocument/2006/relationships/hyperlink" Target="https://advance.lexis.com/api/document?collection=statutes-legislation&amp;id=urn:contentItem:8S6M-T0S2-D6RV-H48B-00000-00&amp;context=" TargetMode="External" /><Relationship Id="rId413" Type="http://schemas.openxmlformats.org/officeDocument/2006/relationships/hyperlink" Target="https://advance.lexis.com/api/document?collection=cases&amp;id=urn:contentItem:4DVW-NPX0-0038-X0P9-00000-00&amp;context=" TargetMode="External" /><Relationship Id="rId414" Type="http://schemas.openxmlformats.org/officeDocument/2006/relationships/hyperlink" Target="https://advance.lexis.com/api/document?collection=cases&amp;id=urn:contentItem:4FSG-6070-0038-X22J-00000-00&amp;context=" TargetMode="External" /><Relationship Id="rId415" Type="http://schemas.openxmlformats.org/officeDocument/2006/relationships/hyperlink" Target="https://advance.lexis.com/api/document?collection=cases&amp;id=urn:contentItem:7XGF-GG80-YB0V-P05X-00000-00&amp;context=" TargetMode="External" /><Relationship Id="rId416" Type="http://schemas.openxmlformats.org/officeDocument/2006/relationships/hyperlink" Target="https://advance.lexis.com/api/document?collection=cases&amp;id=urn:contentItem:7XVW-3850-YB0V-P07M-00000-00&amp;context=" TargetMode="External" /><Relationship Id="rId417" Type="http://schemas.openxmlformats.org/officeDocument/2006/relationships/hyperlink" Target="https://advance.lexis.com/api/document?collection=statutes-legislation&amp;id=urn:contentItem:5DP0-F8C1-DYB7-W2GJ-00000-00&amp;context=" TargetMode="External" /><Relationship Id="rId418" Type="http://schemas.openxmlformats.org/officeDocument/2006/relationships/hyperlink" Target="https://advance.lexis.com/api/document?collection=statutes-legislation&amp;id=urn:contentItem:5DP0-F8C1-DYB7-W2F6-00000-00&amp;context=" TargetMode="External" /><Relationship Id="rId419" Type="http://schemas.openxmlformats.org/officeDocument/2006/relationships/hyperlink" Target="https://advance.lexis.com/api/document?collection=cases&amp;id=urn:contentItem:7Y9G-64V0-YB0V-F00W-00000-00&amp;context=" TargetMode="External" /><Relationship Id="rId42" Type="http://schemas.openxmlformats.org/officeDocument/2006/relationships/hyperlink" Target="https://advance.lexis.com/api/document?collection=cases&amp;id=urn:contentItem:3S4W-Y5B0-0039-X19N-00000-00&amp;context=" TargetMode="External" /><Relationship Id="rId420" Type="http://schemas.openxmlformats.org/officeDocument/2006/relationships/hyperlink" Target="https://advance.lexis.com/api/document?collection=statutes-legislation&amp;id=urn:contentItem:8S6M-T0S2-D6RV-H481-00000-00&amp;context=" TargetMode="External" /><Relationship Id="rId421" Type="http://schemas.openxmlformats.org/officeDocument/2006/relationships/hyperlink" Target="https://advance.lexis.com/api/document?collection=cases&amp;id=urn:contentItem:52HD-0421-652R-817F-00000-00&amp;context=" TargetMode="External" /><Relationship Id="rId422" Type="http://schemas.openxmlformats.org/officeDocument/2006/relationships/hyperlink" Target="https://advance.lexis.com/api/document?collection=cases&amp;id=urn:contentItem:5513-B1B1-F04K-Y079-00000-00&amp;context=" TargetMode="External" /><Relationship Id="rId423" Type="http://schemas.openxmlformats.org/officeDocument/2006/relationships/hyperlink" Target="https://advance.lexis.com/api/document?collection=cases&amp;id=urn:contentItem:4PMY-2HD0-TXFX-52PD-00000-00&amp;context=" TargetMode="External" /><Relationship Id="rId424" Type="http://schemas.openxmlformats.org/officeDocument/2006/relationships/hyperlink" Target="https://advance.lexis.com/api/document?collection=cases&amp;id=urn:contentItem:4VCG-T220-TXFX-F1R3-00000-00&amp;context=" TargetMode="External" /><Relationship Id="rId425" Type="http://schemas.openxmlformats.org/officeDocument/2006/relationships/hyperlink" Target="https://advance.lexis.com/api/document?collection=cases&amp;id=urn:contentItem:4SRD-SPN0-TXFX-1387-00000-00&amp;context=" TargetMode="External" /><Relationship Id="rId426" Type="http://schemas.openxmlformats.org/officeDocument/2006/relationships/hyperlink" Target="https://advance.lexis.com/api/document?collection=cases&amp;id=urn:contentItem:50VP-2G11-652R-8068-00000-00&amp;context=" TargetMode="External" /><Relationship Id="rId427" Type="http://schemas.openxmlformats.org/officeDocument/2006/relationships/hyperlink" Target="https://advance.lexis.com/api/document?collection=cases&amp;id=urn:contentItem:528S-V1P1-JCNJ-404F-00000-00&amp;context=" TargetMode="External" /><Relationship Id="rId428" Type="http://schemas.openxmlformats.org/officeDocument/2006/relationships/hyperlink" Target="https://advance.lexis.com/api/document?collection=cases&amp;id=urn:contentItem:55V4-F1J1-F04K-V1R5-00000-00&amp;context=" TargetMode="External" /><Relationship Id="rId429" Type="http://schemas.openxmlformats.org/officeDocument/2006/relationships/hyperlink" Target="https://advance.lexis.com/api/document?collection=cases&amp;id=urn:contentItem:51X8-3DS1-652J-900G-00000-00&amp;context=" TargetMode="External" /><Relationship Id="rId43" Type="http://schemas.openxmlformats.org/officeDocument/2006/relationships/hyperlink" Target="https://advance.lexis.com/api/document?collection=cases&amp;id=urn:contentItem:3S4V-RSR0-0054-846C-00000-00&amp;context=" TargetMode="External" /><Relationship Id="rId430" Type="http://schemas.openxmlformats.org/officeDocument/2006/relationships/hyperlink" Target="https://advance.lexis.com/api/document?collection=statutes-legislation&amp;id=urn:contentItem:5GYC-2421-6N19-F169-00000-00&amp;context=" TargetMode="External" /><Relationship Id="rId431" Type="http://schemas.openxmlformats.org/officeDocument/2006/relationships/hyperlink" Target="https://advance.lexis.com/api/document?collection=cases&amp;id=urn:contentItem:4F4B-N3M0-0038-X2K4-00000-00&amp;context=" TargetMode="External" /><Relationship Id="rId432" Type="http://schemas.openxmlformats.org/officeDocument/2006/relationships/hyperlink" Target="https://advance.lexis.com/api/document?collection=statutes-legislation&amp;id=urn:contentItem:5JFB-0WT1-DYB7-W536-00000-00&amp;context=" TargetMode="External" /><Relationship Id="rId433" Type="http://schemas.openxmlformats.org/officeDocument/2006/relationships/hyperlink" Target="https://advance.lexis.com/api/document?collection=cases&amp;id=urn:contentItem:4MSH-VD50-TVRV-K2NB-00000-00&amp;context=" TargetMode="External" /><Relationship Id="rId434" Type="http://schemas.openxmlformats.org/officeDocument/2006/relationships/hyperlink" Target="https://advance.lexis.com/api/document?collection=statutes-legislation&amp;id=urn:contentItem:8SG9-5HW2-D6RV-H0K3-00000-00&amp;context=" TargetMode="External" /><Relationship Id="rId435" Type="http://schemas.openxmlformats.org/officeDocument/2006/relationships/hyperlink" Target="https://advance.lexis.com/api/document?collection=statutes-legislation&amp;id=urn:contentItem:8SG9-5HW2-D6RV-H0K7-00000-00&amp;context=" TargetMode="External" /><Relationship Id="rId436" Type="http://schemas.openxmlformats.org/officeDocument/2006/relationships/hyperlink" Target="https://advance.lexis.com/api/document?collection=cases&amp;id=urn:contentItem:5752-2CP1-F04B-X2J2-00000-00&amp;context=" TargetMode="External" /><Relationship Id="rId437" Type="http://schemas.openxmlformats.org/officeDocument/2006/relationships/hyperlink" Target="https://advance.lexis.com/api/document?collection=cases&amp;id=urn:contentItem:3S4W-YKT0-0039-Y01B-00000-00&amp;context=" TargetMode="External" /><Relationship Id="rId438" Type="http://schemas.openxmlformats.org/officeDocument/2006/relationships/hyperlink" Target="https://advance.lexis.com/api/document?collection=cases&amp;id=urn:contentItem:3S4X-3KY0-0039-X1J8-00000-00&amp;context=" TargetMode="External" /><Relationship Id="rId439" Type="http://schemas.openxmlformats.org/officeDocument/2006/relationships/hyperlink" Target="https://advance.lexis.com/api/document?collection=cases&amp;id=urn:contentItem:3S4X-9W50-0039-P4S6-00000-00&amp;context=" TargetMode="External" /><Relationship Id="rId44" Type="http://schemas.openxmlformats.org/officeDocument/2006/relationships/hyperlink" Target="https://advance.lexis.com/api/document?collection=cases&amp;id=urn:contentItem:3S4X-FJ90-003B-S0HX-00000-00&amp;context=" TargetMode="External" /><Relationship Id="rId440" Type="http://schemas.openxmlformats.org/officeDocument/2006/relationships/hyperlink" Target="https://advance.lexis.com/api/document?collection=cases&amp;id=urn:contentItem:4VT1-P6S0-TXFX-81T9-00000-00&amp;context=" TargetMode="External" /><Relationship Id="rId441" Type="http://schemas.openxmlformats.org/officeDocument/2006/relationships/hyperlink" Target="https://advance.lexis.com/api/document?collection=cases&amp;id=urn:contentItem:7YVC-WYC1-652R-8001-00000-00&amp;context=" TargetMode="External" /><Relationship Id="rId442" Type="http://schemas.openxmlformats.org/officeDocument/2006/relationships/hyperlink" Target="https://advance.lexis.com/api/document?collection=cases&amp;id=urn:contentItem:5108-RK91-DYTB-X06M-00000-00&amp;context=" TargetMode="External" /><Relationship Id="rId443" Type="http://schemas.openxmlformats.org/officeDocument/2006/relationships/hyperlink" Target="https://advance.lexis.com/api/document?collection=cases&amp;id=urn:contentItem:4P77-65T0-TXFX-F2FY-00000-00&amp;context=" TargetMode="External" /><Relationship Id="rId444" Type="http://schemas.openxmlformats.org/officeDocument/2006/relationships/hyperlink" Target="https://advance.lexis.com/api/document?collection=cases&amp;id=urn:contentItem:4S4R-F5W0-TXFX-51WH-00000-00&amp;context=" TargetMode="External" /><Relationship Id="rId445" Type="http://schemas.openxmlformats.org/officeDocument/2006/relationships/hyperlink" Target="https://advance.lexis.com/api/document?collection=cases&amp;id=urn:contentItem:4ST9-JXP0-TXFX-F27Y-00000-00&amp;context=" TargetMode="External" /><Relationship Id="rId446" Type="http://schemas.openxmlformats.org/officeDocument/2006/relationships/hyperlink" Target="https://advance.lexis.com/api/document?collection=cases&amp;id=urn:contentItem:54N3-8VJ1-F04K-W0DT-00000-00&amp;context=" TargetMode="External" /><Relationship Id="rId447" Type="http://schemas.openxmlformats.org/officeDocument/2006/relationships/hyperlink" Target="https://advance.lexis.com/api/document?collection=cases&amp;id=urn:contentItem:55WC-PVK1-F04K-P0TN-00000-00&amp;context=" TargetMode="External" /><Relationship Id="rId448" Type="http://schemas.openxmlformats.org/officeDocument/2006/relationships/hyperlink" Target="https://advance.lexis.com/api/document?collection=cases&amp;id=urn:contentItem:3S4W-YBC0-003B-01BN-00000-00&amp;context=" TargetMode="External" /><Relationship Id="rId449" Type="http://schemas.openxmlformats.org/officeDocument/2006/relationships/hyperlink" Target="https://advance.lexis.com/api/document?collection=cases&amp;id=urn:contentItem:3S4W-Y8C0-003B-013G-00000-00&amp;context=" TargetMode="External" /><Relationship Id="rId45" Type="http://schemas.openxmlformats.org/officeDocument/2006/relationships/hyperlink" Target="https://advance.lexis.com/api/document?collection=cases&amp;id=urn:contentItem:529K-RT91-JCNH-V027-00000-00&amp;context=" TargetMode="External" /><Relationship Id="rId450" Type="http://schemas.openxmlformats.org/officeDocument/2006/relationships/hyperlink" Target="https://advance.lexis.com/api/document?collection=cases&amp;id=urn:contentItem:3S4X-58H0-0039-Y238-00000-00&amp;context=" TargetMode="External" /><Relationship Id="rId451" Type="http://schemas.openxmlformats.org/officeDocument/2006/relationships/hyperlink" Target="https://advance.lexis.com/api/document?collection=cases&amp;id=urn:contentItem:3S4X-40H0-0039-M2RW-00000-00&amp;context=" TargetMode="External" /><Relationship Id="rId452" Type="http://schemas.openxmlformats.org/officeDocument/2006/relationships/hyperlink" Target="https://advance.lexis.com/api/document?collection=statutes-legislation&amp;id=urn:contentItem:8SG9-5HW2-D6RV-H0Y6-00000-00&amp;context=" TargetMode="External" /><Relationship Id="rId453" Type="http://schemas.openxmlformats.org/officeDocument/2006/relationships/hyperlink" Target="https://advance.lexis.com/api/document?collection=cases&amp;id=urn:contentItem:7YGT-2S81-2RHT-300D-00000-00&amp;context=" TargetMode="External" /><Relationship Id="rId454" Type="http://schemas.openxmlformats.org/officeDocument/2006/relationships/hyperlink" Target="https://advance.lexis.com/api/document?collection=cases&amp;id=urn:contentItem:3S4W-Y3J0-0039-X104-00000-00&amp;context=" TargetMode="External" /><Relationship Id="rId455" Type="http://schemas.openxmlformats.org/officeDocument/2006/relationships/hyperlink" Target="https://advance.lexis.com/api/document?collection=cases&amp;id=urn:contentItem:3S4X-3M40-0039-M20W-00000-00&amp;context=" TargetMode="External" /><Relationship Id="rId456" Type="http://schemas.openxmlformats.org/officeDocument/2006/relationships/hyperlink" Target="https://advance.lexis.com/api/document?collection=cases&amp;id=urn:contentItem:4773-62Y0-0038-X4HY-00000-00&amp;context=" TargetMode="External" /><Relationship Id="rId457" Type="http://schemas.openxmlformats.org/officeDocument/2006/relationships/hyperlink" Target="https://advance.lexis.com/api/document?collection=cases&amp;id=urn:contentItem:4D9R-RV20-0038-X118-00000-00&amp;context=" TargetMode="External" /><Relationship Id="rId458" Type="http://schemas.openxmlformats.org/officeDocument/2006/relationships/hyperlink" Target="https://advance.lexis.com/api/document?collection=statutes-legislation&amp;id=urn:contentItem:5GYC-25Y1-FG36-105B-00000-00&amp;context=" TargetMode="External" /><Relationship Id="rId459" Type="http://schemas.openxmlformats.org/officeDocument/2006/relationships/hyperlink" Target="https://advance.lexis.com/api/document?collection=cases&amp;id=urn:contentItem:4FVC-XFJ0-0038-X2S9-00000-00&amp;context=" TargetMode="External" /><Relationship Id="rId46" Type="http://schemas.openxmlformats.org/officeDocument/2006/relationships/hyperlink" Target="https://advance.lexis.com/api/document?collection=cases&amp;id=urn:contentItem:3S4N-GJC0-0039-S4XB-00000-00&amp;context=" TargetMode="External" /><Relationship Id="rId460" Type="http://schemas.openxmlformats.org/officeDocument/2006/relationships/hyperlink" Target="https://advance.lexis.com/api/document?collection=cases&amp;id=urn:contentItem:4MRH-5VV0-0038-X2DJ-00000-00&amp;context=" TargetMode="External" /><Relationship Id="rId461" Type="http://schemas.openxmlformats.org/officeDocument/2006/relationships/hyperlink" Target="https://advance.lexis.com/api/document?collection=statutes-legislation&amp;id=urn:contentItem:5GYC-22N1-6N19-F02B-00000-00&amp;context=" TargetMode="External" /><Relationship Id="rId462" Type="http://schemas.openxmlformats.org/officeDocument/2006/relationships/hyperlink" Target="https://advance.lexis.com/api/document?collection=cases&amp;id=urn:contentItem:4TH5-6MV0-TX4N-G0SY-00000-00&amp;context=" TargetMode="External" /><Relationship Id="rId463" Type="http://schemas.openxmlformats.org/officeDocument/2006/relationships/hyperlink" Target="https://advance.lexis.com/api/document?collection=cases&amp;id=urn:contentItem:4NXP-TGW0-0038-X2X9-00000-00&amp;context=" TargetMode="External" /><Relationship Id="rId464" Type="http://schemas.openxmlformats.org/officeDocument/2006/relationships/hyperlink" Target="https://advance.lexis.com/api/document?collection=cases&amp;id=urn:contentItem:4S55-PJ10-TXFX-72BH-00000-00&amp;context=" TargetMode="External" /><Relationship Id="rId465" Type="http://schemas.openxmlformats.org/officeDocument/2006/relationships/hyperlink" Target="https://advance.lexis.com/api/document?collection=cases&amp;id=urn:contentItem:4T0X-NWP0-TXFX-72ND-00000-00&amp;context=" TargetMode="External" /><Relationship Id="rId466" Type="http://schemas.openxmlformats.org/officeDocument/2006/relationships/hyperlink" Target="https://advance.lexis.com/api/document?collection=cases&amp;id=urn:contentItem:4T13-7050-TX4N-G077-00000-00&amp;context=" TargetMode="External" /><Relationship Id="rId467" Type="http://schemas.openxmlformats.org/officeDocument/2006/relationships/hyperlink" Target="https://advance.lexis.com/api/document?collection=cases&amp;id=urn:contentItem:4T7V-NB50-TX4N-G0JN-00000-00&amp;context=" TargetMode="External" /><Relationship Id="rId468" Type="http://schemas.openxmlformats.org/officeDocument/2006/relationships/hyperlink" Target="https://advance.lexis.com/api/document?collection=cases&amp;id=urn:contentItem:4T8S-4TF0-TX4N-G060-00000-00&amp;context=" TargetMode="External" /><Relationship Id="rId469" Type="http://schemas.openxmlformats.org/officeDocument/2006/relationships/hyperlink" Target="https://advance.lexis.com/api/document?collection=cases&amp;id=urn:contentItem:4TY5-60C0-TXFX-53DD-00000-00&amp;context=" TargetMode="External" /><Relationship Id="rId47" Type="http://schemas.openxmlformats.org/officeDocument/2006/relationships/hyperlink" Target="https://advance.lexis.com/api/document?collection=cases&amp;id=urn:contentItem:3S4X-8NY0-003B-7039-00000-00&amp;context=" TargetMode="External" /><Relationship Id="rId470" Type="http://schemas.openxmlformats.org/officeDocument/2006/relationships/hyperlink" Target="https://advance.lexis.com/api/document?collection=administrative-codes&amp;id=urn:contentItem:56C9-1WR0-008H-017H-00000-00&amp;context=" TargetMode="External" /><Relationship Id="rId471" Type="http://schemas.openxmlformats.org/officeDocument/2006/relationships/hyperlink" Target="https://advance.lexis.com/api/document?collection=cases&amp;id=urn:contentItem:4WS3-GWX0-TXFX-739B-00000-00&amp;context=" TargetMode="External" /><Relationship Id="rId472" Type="http://schemas.openxmlformats.org/officeDocument/2006/relationships/hyperlink" Target="https://advance.lexis.com/api/document?collection=cases&amp;id=urn:contentItem:7XNK-2VB0-YB0V-R002-00000-00&amp;context=" TargetMode="External" /><Relationship Id="rId473" Type="http://schemas.openxmlformats.org/officeDocument/2006/relationships/hyperlink" Target="https://advance.lexis.com/api/document?collection=cases&amp;id=urn:contentItem:7YR0-KH81-652R-5001-00000-00&amp;context=" TargetMode="External" /><Relationship Id="rId474" Type="http://schemas.openxmlformats.org/officeDocument/2006/relationships/hyperlink" Target="https://advance.lexis.com/api/document?collection=cases&amp;id=urn:contentItem:523B-W181-F04K-R003-00000-00&amp;context=" TargetMode="External" /><Relationship Id="rId475" Type="http://schemas.openxmlformats.org/officeDocument/2006/relationships/hyperlink" Target="https://advance.lexis.com/api/document?collection=cases&amp;id=urn:contentItem:551D-R2M1-F04K-N15D-00000-00&amp;context=" TargetMode="External" /><Relationship Id="rId476" Type="http://schemas.openxmlformats.org/officeDocument/2006/relationships/hyperlink" Target="https://advance.lexis.com/api/document?collection=statutes-legislation&amp;id=urn:contentItem:8K0V-7CS2-8T6X-7257-00000-00&amp;context=" TargetMode="External" /><Relationship Id="rId477" Type="http://schemas.openxmlformats.org/officeDocument/2006/relationships/hyperlink" Target="https://advance.lexis.com/api/document?collection=cases&amp;id=urn:contentItem:55FN-NYG1-F04K-X0JV-00000-00&amp;context=" TargetMode="External" /><Relationship Id="rId478" Type="http://schemas.openxmlformats.org/officeDocument/2006/relationships/hyperlink" Target="https://advance.lexis.com/api/document?collection=cases&amp;id=urn:contentItem:48WJ-V7W0-0038-Y2MS-00000-00&amp;context=" TargetMode="External" /><Relationship Id="rId479" Type="http://schemas.openxmlformats.org/officeDocument/2006/relationships/hyperlink" Target="https://advance.lexis.com/api/document?collection=cases&amp;id=urn:contentItem:4B89-SXD0-0038-X4P8-00000-00&amp;context=" TargetMode="External" /><Relationship Id="rId48" Type="http://schemas.openxmlformats.org/officeDocument/2006/relationships/hyperlink" Target="https://advance.lexis.com/api/document?collection=cases&amp;id=urn:contentItem:3S4W-SXC0-003B-030V-00000-00&amp;context=" TargetMode="External" /><Relationship Id="rId480" Type="http://schemas.openxmlformats.org/officeDocument/2006/relationships/hyperlink" Target="https://advance.lexis.com/api/document?collection=cases&amp;id=urn:contentItem:48X4-KBJ0-0038-Y2T5-00000-00&amp;context=" TargetMode="External" /><Relationship Id="rId481" Type="http://schemas.openxmlformats.org/officeDocument/2006/relationships/hyperlink" Target="https://advance.lexis.com/api/document?collection=cases&amp;id=urn:contentItem:4F0G-2SM0-TVRV-K1TR-00000-00&amp;context=" TargetMode="External" /><Relationship Id="rId482" Type="http://schemas.openxmlformats.org/officeDocument/2006/relationships/hyperlink" Target="https://advance.lexis.com/api/document?collection=cases&amp;id=urn:contentItem:4GYN-V4B0-0038-X33Y-00000-00&amp;context=" TargetMode="External" /><Relationship Id="rId483" Type="http://schemas.openxmlformats.org/officeDocument/2006/relationships/hyperlink" Target="https://advance.lexis.com/api/document?collection=cases&amp;id=urn:contentItem:4HDG-SXY0-TVRT-V316-00000-00&amp;context=" TargetMode="External" /><Relationship Id="rId484" Type="http://schemas.openxmlformats.org/officeDocument/2006/relationships/hyperlink" Target="https://advance.lexis.com/api/document?collection=cases&amp;id=urn:contentItem:4HHG-MGC0-TVRT-V2SP-00000-00&amp;context=" TargetMode="External" /><Relationship Id="rId485" Type="http://schemas.openxmlformats.org/officeDocument/2006/relationships/hyperlink" Target="https://advance.lexis.com/api/document?collection=cases&amp;id=urn:contentItem:4HMN-7C70-0038-X35R-00000-00&amp;context=" TargetMode="External" /><Relationship Id="rId486" Type="http://schemas.openxmlformats.org/officeDocument/2006/relationships/hyperlink" Target="https://advance.lexis.com/api/document?collection=cases&amp;id=urn:contentItem:51MV-M4D1-652R-3001-00000-00&amp;context=" TargetMode="External" /><Relationship Id="rId487" Type="http://schemas.openxmlformats.org/officeDocument/2006/relationships/hyperlink" Target="https://advance.lexis.com/api/document?collection=cases&amp;id=urn:contentItem:4HKT-S0G0-TVRT-V1SJ-00000-00&amp;context=" TargetMode="External" /><Relationship Id="rId488" Type="http://schemas.openxmlformats.org/officeDocument/2006/relationships/hyperlink" Target="https://advance.lexis.com/api/document?collection=cases&amp;id=urn:contentItem:4JB4-CHW0-0038-X4NG-00000-00&amp;context=" TargetMode="External" /><Relationship Id="rId489" Type="http://schemas.openxmlformats.org/officeDocument/2006/relationships/hyperlink" Target="https://advance.lexis.com/api/document?collection=cases&amp;id=urn:contentItem:4MWP-T5W0-0038-X3KP-00000-00&amp;context=" TargetMode="External" /><Relationship Id="rId49" Type="http://schemas.openxmlformats.org/officeDocument/2006/relationships/hyperlink" Target="https://advance.lexis.com/api/document?collection=cases&amp;id=urn:contentItem:43BX-1110-004C-2012-00000-00&amp;context=" TargetMode="External" /><Relationship Id="rId490" Type="http://schemas.openxmlformats.org/officeDocument/2006/relationships/hyperlink" Target="https://advance.lexis.com/api/document?collection=administrative-codes&amp;id=urn:contentItem:5TVN-YGX0-008H-006P-00000-00&amp;context=" TargetMode="External" /><Relationship Id="rId491" Type="http://schemas.openxmlformats.org/officeDocument/2006/relationships/hyperlink" Target="https://advance.lexis.com/api/document?collection=cases&amp;id=urn:contentItem:7XGN-1W70-YB0V-J00R-00000-00&amp;context=" TargetMode="External" /><Relationship Id="rId492" Type="http://schemas.openxmlformats.org/officeDocument/2006/relationships/hyperlink" Target="https://advance.lexis.com/api/document?collection=cases&amp;id=urn:contentItem:3S4X-KVV0-003B-H10W-00000-00&amp;context=" TargetMode="External" /><Relationship Id="rId493" Type="http://schemas.openxmlformats.org/officeDocument/2006/relationships/hyperlink" Target="https://advance.lexis.com/api/document?collection=cases&amp;id=urn:contentItem:3S4W-WXX0-0039-Y3GR-00000-00&amp;context=" TargetMode="External" /><Relationship Id="rId494" Type="http://schemas.openxmlformats.org/officeDocument/2006/relationships/hyperlink" Target="https://advance.lexis.com/api/document?collection=cases&amp;id=urn:contentItem:3S4V-P9H0-003B-M3XG-00000-00&amp;context=" TargetMode="External" /><Relationship Id="rId495" Type="http://schemas.openxmlformats.org/officeDocument/2006/relationships/hyperlink" Target="https://advance.lexis.com/api/document?collection=statutes-legislation&amp;id=urn:contentItem:8VJ8-TN02-D6RV-H51J-00000-00&amp;context=" TargetMode="External" /><Relationship Id="rId496" Type="http://schemas.openxmlformats.org/officeDocument/2006/relationships/hyperlink" Target="https://advance.lexis.com/api/document?collection=cases&amp;id=urn:contentItem:4B5K-0D10-0038-X399-00000-00&amp;context=" TargetMode="External" /><Relationship Id="rId497" Type="http://schemas.openxmlformats.org/officeDocument/2006/relationships/hyperlink" Target="https://advance.lexis.com/api/document?collection=cases&amp;id=urn:contentItem:4FBR-SN30-0038-X43D-00000-00&amp;context=" TargetMode="External" /><Relationship Id="rId498" Type="http://schemas.openxmlformats.org/officeDocument/2006/relationships/hyperlink" Target="https://advance.lexis.com/api/document?collection=cases&amp;id=urn:contentItem:4WHX-8BK0-TXFX-D231-00000-00&amp;context=" TargetMode="External" /><Relationship Id="rId499" Type="http://schemas.openxmlformats.org/officeDocument/2006/relationships/hyperlink" Target="https://advance.lexis.com/api/document?collection=statutes-legislation&amp;id=urn:contentItem:8SG9-5042-D6RV-H11S-00000-00&amp;context=" TargetMode="External" /><Relationship Id="rId5" Type="http://schemas.openxmlformats.org/officeDocument/2006/relationships/hyperlink" Target="https://advance.lexis.com/api/document?id=urn:contentItem:8SG9-5HW2-D6RV-H0V2-00000-00&amp;idtype=PID&amp;context=1000516" TargetMode="External" /><Relationship Id="rId50" Type="http://schemas.openxmlformats.org/officeDocument/2006/relationships/hyperlink" Target="https://advance.lexis.com/api/document?collection=cases&amp;id=urn:contentItem:3S4W-XVN0-003B-044M-00000-00&amp;context=" TargetMode="External" /><Relationship Id="rId500" Type="http://schemas.openxmlformats.org/officeDocument/2006/relationships/hyperlink" Target="https://advance.lexis.com/api/document?collection=cases&amp;id=urn:contentItem:4KRH-9RK0-0038-X423-00000-00&amp;context=" TargetMode="External" /><Relationship Id="rId501" Type="http://schemas.openxmlformats.org/officeDocument/2006/relationships/hyperlink" Target="https://advance.lexis.com/api/document?collection=cases&amp;id=urn:contentItem:3RRC-Y0D0-0038-X40J-00000-00&amp;context=" TargetMode="External" /><Relationship Id="rId502" Type="http://schemas.openxmlformats.org/officeDocument/2006/relationships/hyperlink" Target="https://advance.lexis.com/api/document?collection=cases&amp;id=urn:contentItem:3TCV-RK00-0038-X0RG-00000-00&amp;context=" TargetMode="External" /><Relationship Id="rId503" Type="http://schemas.openxmlformats.org/officeDocument/2006/relationships/hyperlink" Target="https://advance.lexis.com/api/document?collection=cases&amp;id=urn:contentItem:40JX-0XC0-0038-X0FP-00000-00&amp;context=" TargetMode="External" /><Relationship Id="rId504" Type="http://schemas.openxmlformats.org/officeDocument/2006/relationships/hyperlink" Target="https://advance.lexis.com/api/document?collection=cases&amp;id=urn:contentItem:4BDV-X9H0-0038-X0WT-00000-00&amp;context=" TargetMode="External" /><Relationship Id="rId505" Type="http://schemas.openxmlformats.org/officeDocument/2006/relationships/hyperlink" Target="https://advance.lexis.com/api/document?collection=cases&amp;id=urn:contentItem:48W2-NJ40-0038-Y2D2-00000-00&amp;context=" TargetMode="External" /><Relationship Id="rId506" Type="http://schemas.openxmlformats.org/officeDocument/2006/relationships/hyperlink" Target="https://advance.lexis.com/api/document?collection=cases&amp;id=urn:contentItem:48B1-0C30-0038-Y15G-00000-00&amp;context=" TargetMode="External" /><Relationship Id="rId507" Type="http://schemas.openxmlformats.org/officeDocument/2006/relationships/hyperlink" Target="https://advance.lexis.com/api/document?collection=cases&amp;id=urn:contentItem:83NW-BRV1-652P-Y0BW-00000-00&amp;context=" TargetMode="External" /><Relationship Id="rId508" Type="http://schemas.openxmlformats.org/officeDocument/2006/relationships/hyperlink" Target="https://advance.lexis.com/api/document?collection=cases&amp;id=urn:contentItem:584Y-HMC1-F04K-W0P0-00000-00&amp;context=" TargetMode="External" /><Relationship Id="rId509" Type="http://schemas.openxmlformats.org/officeDocument/2006/relationships/hyperlink" Target="https://advance.lexis.com/api/document?collection=statutes-legislation&amp;id=urn:contentItem:8T9R-PPB2-D6RV-H31G-00000-00&amp;context=" TargetMode="External" /><Relationship Id="rId51" Type="http://schemas.openxmlformats.org/officeDocument/2006/relationships/hyperlink" Target="https://advance.lexis.com/api/document?collection=cases&amp;id=urn:contentItem:5CNX-8481-F04K-M491-00000-00&amp;context=" TargetMode="External" /><Relationship Id="rId510" Type="http://schemas.openxmlformats.org/officeDocument/2006/relationships/hyperlink" Target="https://advance.lexis.com/api/document?collection=cases&amp;id=urn:contentItem:5B3J-8F61-F04K-V3G4-00000-00&amp;context=" TargetMode="External" /><Relationship Id="rId511" Type="http://schemas.openxmlformats.org/officeDocument/2006/relationships/hyperlink" Target="https://advance.lexis.com/api/document?collection=cases&amp;id=urn:contentItem:3T7K-C5V0-0038-X3RW-00000-00&amp;context=" TargetMode="External" /><Relationship Id="rId512" Type="http://schemas.openxmlformats.org/officeDocument/2006/relationships/hyperlink" Target="https://advance.lexis.com/api/document?collection=cases&amp;id=urn:contentItem:3TWG-W2B0-0038-X4K8-00000-00&amp;context=" TargetMode="External" /><Relationship Id="rId513" Type="http://schemas.openxmlformats.org/officeDocument/2006/relationships/hyperlink" Target="https://advance.lexis.com/api/document?collection=statutes-legislation&amp;id=urn:contentItem:8SG9-5HW2-D6RV-H0V3-00000-00&amp;context=" TargetMode="External" /><Relationship Id="rId514" Type="http://schemas.openxmlformats.org/officeDocument/2006/relationships/hyperlink" Target="https://advance.lexis.com/api/document?collection=cases&amp;id=urn:contentItem:4PTN-XDT0-TXFX-H1W4-00000-00&amp;context=" TargetMode="External" /><Relationship Id="rId515" Type="http://schemas.openxmlformats.org/officeDocument/2006/relationships/hyperlink" Target="https://advance.lexis.com/api/document?collection=cases&amp;id=urn:contentItem:4RRD-9N50-TXFX-H2C1-00000-00&amp;context=" TargetMode="External" /><Relationship Id="rId516" Type="http://schemas.openxmlformats.org/officeDocument/2006/relationships/hyperlink" Target="https://advance.lexis.com/api/document?collection=cases&amp;id=urn:contentItem:4P65-X470-TXFX-F2RC-00000-00&amp;context=" TargetMode="External" /><Relationship Id="rId517" Type="http://schemas.openxmlformats.org/officeDocument/2006/relationships/hyperlink" Target="https://advance.lexis.com/api/document?collection=cases&amp;id=urn:contentItem:4RNT-WNH0-TXFX-D240-00000-00&amp;context=" TargetMode="External" /><Relationship Id="rId518" Type="http://schemas.openxmlformats.org/officeDocument/2006/relationships/hyperlink" Target="https://advance.lexis.com/api/document?collection=cases&amp;id=urn:contentItem:4S9D-2VJ0-TXFX-F2MF-00000-00&amp;context=" TargetMode="External" /><Relationship Id="rId519" Type="http://schemas.openxmlformats.org/officeDocument/2006/relationships/hyperlink" Target="https://advance.lexis.com/api/document?collection=cases&amp;id=urn:contentItem:4SM0-XR00-TX4N-G132-00000-00&amp;context=" TargetMode="External" /><Relationship Id="rId52" Type="http://schemas.openxmlformats.org/officeDocument/2006/relationships/hyperlink" Target="https://advance.lexis.com/api/document?collection=cases&amp;id=urn:contentItem:3S4X-HF90-003B-H2D8-00000-00&amp;context=" TargetMode="External" /><Relationship Id="rId520" Type="http://schemas.openxmlformats.org/officeDocument/2006/relationships/hyperlink" Target="https://advance.lexis.com/api/document?collection=cases&amp;id=urn:contentItem:7Y74-9V70-YB0V-S08W-00000-00&amp;context=" TargetMode="External" /><Relationship Id="rId521" Type="http://schemas.openxmlformats.org/officeDocument/2006/relationships/hyperlink" Target="https://advance.lexis.com/api/document?collection=cases&amp;id=urn:contentItem:3S4N-WND0-0054-74PF-00000-00&amp;context=" TargetMode="External" /><Relationship Id="rId522" Type="http://schemas.openxmlformats.org/officeDocument/2006/relationships/hyperlink" Target="https://advance.lexis.com/api/document?collection=statutes-legislation&amp;id=urn:contentItem:5GYC-2731-FG36-13X6-00000-00&amp;context=" TargetMode="External" /><Relationship Id="rId523" Type="http://schemas.openxmlformats.org/officeDocument/2006/relationships/hyperlink" Target="https://advance.lexis.com/api/document?collection=cases&amp;id=urn:contentItem:48WP-JHF0-0038-Y2PH-00000-00&amp;context=" TargetMode="External" /><Relationship Id="rId524" Type="http://schemas.openxmlformats.org/officeDocument/2006/relationships/hyperlink" Target="https://advance.lexis.com/api/document?collection=statutes-legislation&amp;id=urn:contentItem:8S55-GYB2-D6RV-H435-00000-00&amp;context=" TargetMode="External" /><Relationship Id="rId525" Type="http://schemas.openxmlformats.org/officeDocument/2006/relationships/hyperlink" Target="https://advance.lexis.com/api/document?collection=statutes-legislation&amp;id=urn:contentItem:8SG9-5HW2-D6RV-H0RM-00000-00&amp;context=" TargetMode="External" /><Relationship Id="rId526" Type="http://schemas.openxmlformats.org/officeDocument/2006/relationships/hyperlink" Target="https://advance.lexis.com/api/document?collection=cases&amp;id=urn:contentItem:4T7R-G640-TXFR-N2YC-00000-00&amp;context=" TargetMode="External" /><Relationship Id="rId527" Type="http://schemas.openxmlformats.org/officeDocument/2006/relationships/hyperlink" Target="https://advance.lexis.com/api/document?collection=statutes-legislation&amp;id=urn:contentItem:5GYC-1WP1-6N19-F0YW-00000-00&amp;context=" TargetMode="External" /><Relationship Id="rId528" Type="http://schemas.openxmlformats.org/officeDocument/2006/relationships/hyperlink" Target="https://advance.lexis.com/api/document?collection=cases&amp;id=urn:contentItem:4H5P-K9F0-TVVX-S2SP-00000-00&amp;context=" TargetMode="External" /><Relationship Id="rId529" Type="http://schemas.openxmlformats.org/officeDocument/2006/relationships/hyperlink" Target="https://advance.lexis.com/api/document?collection=cases&amp;id=urn:contentItem:4X3D-H890-TXFS-62NC-00000-00&amp;context=" TargetMode="External" /><Relationship Id="rId53" Type="http://schemas.openxmlformats.org/officeDocument/2006/relationships/hyperlink" Target="https://advance.lexis.com/api/document?collection=cases&amp;id=urn:contentItem:3S4W-VWX0-003B-T2HN-00000-00&amp;context=" TargetMode="External" /><Relationship Id="rId530" Type="http://schemas.openxmlformats.org/officeDocument/2006/relationships/hyperlink" Target="https://advance.lexis.com/api/document?collection=statutes-legislation&amp;id=urn:contentItem:8S8T-0CK2-8T6X-73J8-00000-00&amp;context=" TargetMode="External" /><Relationship Id="rId531" Type="http://schemas.openxmlformats.org/officeDocument/2006/relationships/hyperlink" Target="https://advance.lexis.com/api/document?collection=statutes-legislation&amp;id=urn:contentItem:8S8T-0CK2-8T6X-73GS-00000-00&amp;context=" TargetMode="External" /><Relationship Id="rId532" Type="http://schemas.openxmlformats.org/officeDocument/2006/relationships/hyperlink" Target="https://advance.lexis.com/api/document?collection=cases&amp;id=urn:contentItem:83B8-SHM1-652F-M02R-00000-00&amp;context=" TargetMode="External" /><Relationship Id="rId533" Type="http://schemas.openxmlformats.org/officeDocument/2006/relationships/hyperlink" Target="https://advance.lexis.com/api/document?collection=cases&amp;id=urn:contentItem:3S4V-P6P0-0054-83C2-00000-00&amp;context=" TargetMode="External" /><Relationship Id="rId534" Type="http://schemas.openxmlformats.org/officeDocument/2006/relationships/hyperlink" Target="https://advance.lexis.com/api/document?collection=cases&amp;id=urn:contentItem:3S4W-STH0-0039-Y20F-00000-00&amp;context=" TargetMode="External" /><Relationship Id="rId535" Type="http://schemas.openxmlformats.org/officeDocument/2006/relationships/hyperlink" Target="https://advance.lexis.com/api/document?collection=cases&amp;id=urn:contentItem:3S4X-H420-003B-S2NR-00000-00&amp;context=" TargetMode="External" /><Relationship Id="rId536" Type="http://schemas.openxmlformats.org/officeDocument/2006/relationships/hyperlink" Target="https://advance.lexis.com/api/document?collection=cases&amp;id=urn:contentItem:3S4X-2SK0-0039-Y2FH-00000-00&amp;context=" TargetMode="External" /><Relationship Id="rId537" Type="http://schemas.openxmlformats.org/officeDocument/2006/relationships/hyperlink" Target="https://advance.lexis.com/api/document?collection=cases&amp;id=urn:contentItem:54GC-MYG1-F04K-K07F-00000-00&amp;context=" TargetMode="External" /><Relationship Id="rId538" Type="http://schemas.openxmlformats.org/officeDocument/2006/relationships/hyperlink" Target="https://advance.lexis.com/api/document?collection=cases&amp;id=urn:contentItem:3S4X-8SJ0-001B-K1FK-00000-00&amp;context=" TargetMode="External" /><Relationship Id="rId539" Type="http://schemas.openxmlformats.org/officeDocument/2006/relationships/hyperlink" Target="https://advance.lexis.com/api/document?collection=cases&amp;id=urn:contentItem:55JD-YF61-F04K-W05K-00000-00&amp;context=" TargetMode="External" /><Relationship Id="rId54" Type="http://schemas.openxmlformats.org/officeDocument/2006/relationships/hyperlink" Target="https://advance.lexis.com/api/document?collection=cases&amp;id=urn:contentItem:3S4W-TT90-003B-T34M-00000-00&amp;context=" TargetMode="External" /><Relationship Id="rId540" Type="http://schemas.openxmlformats.org/officeDocument/2006/relationships/hyperlink" Target="https://advance.lexis.com/api/document?collection=cases&amp;id=urn:contentItem:55JD-YF61-F04K-W05M-00000-00&amp;context=" TargetMode="External" /><Relationship Id="rId541" Type="http://schemas.openxmlformats.org/officeDocument/2006/relationships/hyperlink" Target="https://advance.lexis.com/api/document?collection=cases&amp;id=urn:contentItem:4SRF-MG70-TXFX-93C3-00000-00&amp;context=" TargetMode="External" /><Relationship Id="rId542" Type="http://schemas.openxmlformats.org/officeDocument/2006/relationships/hyperlink" Target="https://advance.lexis.com/api/document?collection=cases&amp;id=urn:contentItem:7XB6-2NK0-YB0V-R00F-00000-00&amp;context=" TargetMode="External" /><Relationship Id="rId543" Type="http://schemas.openxmlformats.org/officeDocument/2006/relationships/hyperlink" Target="https://advance.lexis.com/api/document?collection=cases&amp;id=urn:contentItem:7YS2-4MK1-652R-100J-00000-00&amp;context=" TargetMode="External" /><Relationship Id="rId544" Type="http://schemas.openxmlformats.org/officeDocument/2006/relationships/hyperlink" Target="https://advance.lexis.com/api/document?collection=cases&amp;id=urn:contentItem:4T3N-JN30-TXFR-F2W1-00000-00&amp;context=" TargetMode="External" /><Relationship Id="rId545" Type="http://schemas.openxmlformats.org/officeDocument/2006/relationships/hyperlink" Target="https://advance.lexis.com/api/document?collection=cases&amp;id=urn:contentItem:50S8-4P71-652H-V010-00000-00&amp;context=" TargetMode="External" /><Relationship Id="rId546" Type="http://schemas.openxmlformats.org/officeDocument/2006/relationships/hyperlink" Target="https://advance.lexis.com/api/document?collection=cases&amp;id=urn:contentItem:4G8X-CW90-0038-X1NY-00000-00&amp;context=" TargetMode="External" /><Relationship Id="rId547" Type="http://schemas.openxmlformats.org/officeDocument/2006/relationships/hyperlink" Target="https://advance.lexis.com/api/document?collection=cases&amp;id=urn:contentItem:3S4W-VP60-0039-Y4JV-00000-00&amp;context=" TargetMode="External" /><Relationship Id="rId548" Type="http://schemas.openxmlformats.org/officeDocument/2006/relationships/hyperlink" Target="https://advance.lexis.com/api/document?collection=cases&amp;id=urn:contentItem:48Y2-MDB0-0038-X048-00000-00&amp;context=" TargetMode="External" /><Relationship Id="rId549" Type="http://schemas.openxmlformats.org/officeDocument/2006/relationships/hyperlink" Target="https://advance.lexis.com/api/document?collection=cases&amp;id=urn:contentItem:4P7N-7860-TXFX-52XT-00000-00&amp;context=" TargetMode="External" /><Relationship Id="rId55" Type="http://schemas.openxmlformats.org/officeDocument/2006/relationships/hyperlink" Target="https://advance.lexis.com/api/document?collection=cases&amp;id=urn:contentItem:3S4W-T0B0-003B-T00W-00000-00&amp;context=" TargetMode="External" /><Relationship Id="rId550" Type="http://schemas.openxmlformats.org/officeDocument/2006/relationships/hyperlink" Target="https://advance.lexis.com/api/document?collection=cases&amp;id=urn:contentItem:4SHM-SGX0-TXFX-F2Y4-00000-00&amp;context=" TargetMode="External" /><Relationship Id="rId551" Type="http://schemas.openxmlformats.org/officeDocument/2006/relationships/hyperlink" Target="https://advance.lexis.com/api/document?collection=cases&amp;id=urn:contentItem:56BS-PFS1-F04K-W15Y-00000-00&amp;context=" TargetMode="External" /><Relationship Id="rId552" Type="http://schemas.openxmlformats.org/officeDocument/2006/relationships/hyperlink" Target="https://advance.lexis.com/api/document?collection=cases&amp;id=urn:contentItem:3S4V-JVV0-003B-3539-00000-00&amp;context=" TargetMode="External" /><Relationship Id="rId553" Type="http://schemas.openxmlformats.org/officeDocument/2006/relationships/hyperlink" Target="https://advance.lexis.com/api/document?collection=cases&amp;id=urn:contentItem:42SR-8NT0-0038-Y32B-00000-00&amp;context=" TargetMode="External" /><Relationship Id="rId554" Type="http://schemas.openxmlformats.org/officeDocument/2006/relationships/hyperlink" Target="https://advance.lexis.com/api/document?collection=cases&amp;id=urn:contentItem:4SBJ-Y2Y0-TXFR-Y2N7-00000-00&amp;context=" TargetMode="External" /><Relationship Id="rId555" Type="http://schemas.openxmlformats.org/officeDocument/2006/relationships/hyperlink" Target="https://advance.lexis.com/api/document?collection=cases&amp;id=urn:contentItem:4HVV-RHN0-TVV8-M3CB-00000-00&amp;context=" TargetMode="External" /><Relationship Id="rId556" Type="http://schemas.openxmlformats.org/officeDocument/2006/relationships/hyperlink" Target="https://advance.lexis.com/api/document?collection=cases&amp;id=urn:contentItem:3S4X-2Y60-003B-054G-00000-00&amp;context=" TargetMode="External" /><Relationship Id="rId557" Type="http://schemas.openxmlformats.org/officeDocument/2006/relationships/hyperlink" Target="https://advance.lexis.com/api/document?collection=statutes-legislation&amp;id=urn:contentItem:8SG9-5HW2-D6RV-H0TX-00000-00&amp;context=" TargetMode="External" /><Relationship Id="rId558" Type="http://schemas.openxmlformats.org/officeDocument/2006/relationships/hyperlink" Target="https://advance.lexis.com/api/document?collection=cases&amp;id=urn:contentItem:3S4X-KGK0-0039-X2DY-00000-00&amp;context=" TargetMode="External" /><Relationship Id="rId559" Type="http://schemas.openxmlformats.org/officeDocument/2006/relationships/hyperlink" Target="https://advance.lexis.com/api/document?collection=cases&amp;id=urn:contentItem:3TB5-TH30-0038-X4XB-00000-00&amp;context=" TargetMode="External" /><Relationship Id="rId56" Type="http://schemas.openxmlformats.org/officeDocument/2006/relationships/hyperlink" Target="https://advance.lexis.com/api/document?collection=cases&amp;id=urn:contentItem:3S4W-XB30-0039-X4FV-00000-00&amp;context=" TargetMode="External" /><Relationship Id="rId560" Type="http://schemas.openxmlformats.org/officeDocument/2006/relationships/hyperlink" Target="https://advance.lexis.com/api/document?collection=cases&amp;id=urn:contentItem:3S4X-28K0-003B-022P-00000-00&amp;context=" TargetMode="External" /><Relationship Id="rId561" Type="http://schemas.openxmlformats.org/officeDocument/2006/relationships/hyperlink" Target="https://advance.lexis.com/api/document?collection=cases&amp;id=urn:contentItem:3S4X-48W0-0039-P0NB-00000-00&amp;context=" TargetMode="External" /><Relationship Id="rId562" Type="http://schemas.openxmlformats.org/officeDocument/2006/relationships/hyperlink" Target="https://advance.lexis.com/api/document?collection=cases&amp;id=urn:contentItem:4G37-1J00-0038-X512-00000-00&amp;context=" TargetMode="External" /><Relationship Id="rId563" Type="http://schemas.openxmlformats.org/officeDocument/2006/relationships/hyperlink" Target="https://advance.lexis.com/api/document?collection=cases&amp;id=urn:contentItem:3S4W-W560-003B-G0KT-00000-00&amp;context=" TargetMode="External" /><Relationship Id="rId564" Type="http://schemas.openxmlformats.org/officeDocument/2006/relationships/hyperlink" Target="https://advance.lexis.com/api/document?collection=cases&amp;id=urn:contentItem:4F43-P8S0-0038-X2B9-00000-00&amp;context=" TargetMode="External" /><Relationship Id="rId565" Type="http://schemas.openxmlformats.org/officeDocument/2006/relationships/hyperlink" Target="https://advance.lexis.com/api/document?collection=cases&amp;id=urn:contentItem:3S4N-CRP0-0054-514P-00000-00&amp;context=" TargetMode="External" /><Relationship Id="rId566" Type="http://schemas.openxmlformats.org/officeDocument/2006/relationships/hyperlink" Target="https://advance.lexis.com/api/document?collection=cases&amp;id=urn:contentItem:3S4X-3690-0039-Y3JR-00000-00&amp;context=" TargetMode="External" /><Relationship Id="rId567" Type="http://schemas.openxmlformats.org/officeDocument/2006/relationships/hyperlink" Target="https://advance.lexis.com/api/document?collection=cases&amp;id=urn:contentItem:3S4W-TDW0-0039-Y01X-00000-00&amp;context=" TargetMode="External" /><Relationship Id="rId568" Type="http://schemas.openxmlformats.org/officeDocument/2006/relationships/hyperlink" Target="https://advance.lexis.com/api/document?collection=cases&amp;id=urn:contentItem:4N15-4Y20-0038-X4XG-00000-00&amp;context=" TargetMode="External" /><Relationship Id="rId569" Type="http://schemas.openxmlformats.org/officeDocument/2006/relationships/hyperlink" Target="https://advance.lexis.com/api/document?collection=cases&amp;id=urn:contentItem:49SH-DMC0-0038-Y397-00000-00&amp;context=" TargetMode="External" /><Relationship Id="rId57" Type="http://schemas.openxmlformats.org/officeDocument/2006/relationships/hyperlink" Target="https://advance.lexis.com/api/document?collection=cases&amp;id=urn:contentItem:3S4V-M040-003B-1405-00000-00&amp;context=" TargetMode="External" /><Relationship Id="rId570" Type="http://schemas.openxmlformats.org/officeDocument/2006/relationships/hyperlink" Target="https://advance.lexis.com/api/document?collection=cases&amp;id=urn:contentItem:48CW-SYF0-0038-Y235-00000-00&amp;context=" TargetMode="External" /><Relationship Id="rId571" Type="http://schemas.openxmlformats.org/officeDocument/2006/relationships/hyperlink" Target="https://advance.lexis.com/api/document?collection=statutes-legislation&amp;id=urn:contentItem:8S55-GYB2-D6RV-H45B-00000-00&amp;context=" TargetMode="External" /><Relationship Id="rId572" Type="http://schemas.openxmlformats.org/officeDocument/2006/relationships/hyperlink" Target="https://advance.lexis.com/api/document?collection=cases&amp;id=urn:contentItem:4S9G-PN10-TXFP-F2KP-00000-00&amp;context=" TargetMode="External" /><Relationship Id="rId573" Type="http://schemas.openxmlformats.org/officeDocument/2006/relationships/hyperlink" Target="https://advance.lexis.com/api/document?collection=cases&amp;id=urn:contentItem:3S4X-1NC0-003B-51W2-00000-00&amp;context=" TargetMode="External" /><Relationship Id="rId574" Type="http://schemas.openxmlformats.org/officeDocument/2006/relationships/hyperlink" Target="https://advance.lexis.com/api/document?collection=cases&amp;id=urn:contentItem:4NX8-WBD0-0038-X2HN-00000-00&amp;context=" TargetMode="External" /><Relationship Id="rId575" Type="http://schemas.openxmlformats.org/officeDocument/2006/relationships/hyperlink" Target="https://advance.lexis.com/api/document?collection=cases&amp;id=urn:contentItem:3S71-7WV0-0038-X0HJ-00000-00&amp;context=" TargetMode="External" /><Relationship Id="rId576" Type="http://schemas.openxmlformats.org/officeDocument/2006/relationships/hyperlink" Target="https://advance.lexis.com/api/document?collection=cases&amp;id=urn:contentItem:3V91-9PK0-0038-X2Y2-00000-00&amp;context=" TargetMode="External" /><Relationship Id="rId577" Type="http://schemas.openxmlformats.org/officeDocument/2006/relationships/hyperlink" Target="https://advance.lexis.com/api/document?collection=cases&amp;id=urn:contentItem:4FBY-RVV0-0038-X45Y-00000-00&amp;context=" TargetMode="External" /><Relationship Id="rId578" Type="http://schemas.openxmlformats.org/officeDocument/2006/relationships/hyperlink" Target="https://advance.lexis.com/api/document?collection=cases&amp;id=urn:contentItem:4M9H-V2G0-0038-X44M-00000-00&amp;context=" TargetMode="External" /><Relationship Id="rId579" Type="http://schemas.openxmlformats.org/officeDocument/2006/relationships/hyperlink" Target="https://advance.lexis.com/api/document?collection=cases&amp;id=urn:contentItem:5630-9201-F04K-P18J-00000-00&amp;context=" TargetMode="External" /><Relationship Id="rId58" Type="http://schemas.openxmlformats.org/officeDocument/2006/relationships/hyperlink" Target="https://advance.lexis.com/api/document?collection=cases&amp;id=urn:contentItem:3S4V-KNW0-003B-1316-00000-00&amp;context=" TargetMode="External" /><Relationship Id="rId580" Type="http://schemas.openxmlformats.org/officeDocument/2006/relationships/hyperlink" Target="https://advance.lexis.com/api/document?collection=cases&amp;id=urn:contentItem:4SV7-DKN0-TXFX-52DT-00000-00&amp;context=" TargetMode="External" /><Relationship Id="rId581" Type="http://schemas.openxmlformats.org/officeDocument/2006/relationships/hyperlink" Target="https://advance.lexis.com/api/document?collection=cases&amp;id=urn:contentItem:4TG7-M9W0-TX4N-G19P-00000-00&amp;context=" TargetMode="External" /><Relationship Id="rId582" Type="http://schemas.openxmlformats.org/officeDocument/2006/relationships/hyperlink" Target="https://advance.lexis.com/api/document?collection=cases&amp;id=urn:contentItem:804P-W4S0-YB0V-R01M-00000-00&amp;context=" TargetMode="External" /><Relationship Id="rId583" Type="http://schemas.openxmlformats.org/officeDocument/2006/relationships/hyperlink" Target="https://advance.lexis.com/api/document?collection=cases&amp;id=urn:contentItem:4TGH-G520-TX4N-G08M-00000-00&amp;context=" TargetMode="External" /><Relationship Id="rId584" Type="http://schemas.openxmlformats.org/officeDocument/2006/relationships/hyperlink" Target="https://advance.lexis.com/api/document?collection=cases&amp;id=urn:contentItem:4W2X-R3P0-TXFX-F31F-00000-00&amp;context=" TargetMode="External" /><Relationship Id="rId585" Type="http://schemas.openxmlformats.org/officeDocument/2006/relationships/hyperlink" Target="https://advance.lexis.com/api/document?collection=cases&amp;id=urn:contentItem:7XTK-SDH0-YB0V-F02D-00000-00&amp;context=" TargetMode="External" /><Relationship Id="rId586" Type="http://schemas.openxmlformats.org/officeDocument/2006/relationships/hyperlink" Target="https://advance.lexis.com/api/document?collection=cases&amp;id=urn:contentItem:83F7-X3D1-652R-11M8-00000-00&amp;context=" TargetMode="External" /><Relationship Id="rId587" Type="http://schemas.openxmlformats.org/officeDocument/2006/relationships/hyperlink" Target="https://advance.lexis.com/api/document?collection=cases&amp;id=urn:contentItem:54X4-K0T1-F04K-K0B8-00000-00&amp;context=" TargetMode="External" /><Relationship Id="rId588" Type="http://schemas.openxmlformats.org/officeDocument/2006/relationships/hyperlink" Target="https://advance.lexis.com/api/document?collection=cases&amp;id=urn:contentItem:5763-74W1-F04K-W26C-00000-00&amp;context=" TargetMode="External" /><Relationship Id="rId589" Type="http://schemas.openxmlformats.org/officeDocument/2006/relationships/hyperlink" Target="https://advance.lexis.com/api/document?collection=cases&amp;id=urn:contentItem:7YV0-SJ01-652J-W000-00000-00&amp;context=" TargetMode="External" /><Relationship Id="rId59" Type="http://schemas.openxmlformats.org/officeDocument/2006/relationships/hyperlink" Target="https://advance.lexis.com/api/document?collection=cases&amp;id=urn:contentItem:3S4X-4PS0-003B-01FG-00000-00&amp;context=" TargetMode="External" /><Relationship Id="rId590" Type="http://schemas.openxmlformats.org/officeDocument/2006/relationships/hyperlink" Target="https://advance.lexis.com/api/document?collection=cases&amp;id=urn:contentItem:4B3D-FX60-0038-X2S8-00000-00&amp;context=" TargetMode="External" /><Relationship Id="rId591" Type="http://schemas.openxmlformats.org/officeDocument/2006/relationships/hyperlink" Target="https://advance.lexis.com/api/document?collection=cases&amp;id=urn:contentItem:4CKG-HDG0-0038-X2KS-00000-00&amp;context=" TargetMode="External" /><Relationship Id="rId592" Type="http://schemas.openxmlformats.org/officeDocument/2006/relationships/hyperlink" Target="https://advance.lexis.com/api/document?collection=cases&amp;id=urn:contentItem:7Y9C-DB10-YB0V-P01G-00000-00&amp;context=" TargetMode="External" /><Relationship Id="rId593" Type="http://schemas.openxmlformats.org/officeDocument/2006/relationships/hyperlink" Target="https://advance.lexis.com/api/document?collection=cases&amp;id=urn:contentItem:4CG8-YJ10-0038-X1C9-00000-00&amp;context=" TargetMode="External" /><Relationship Id="rId594" Type="http://schemas.openxmlformats.org/officeDocument/2006/relationships/hyperlink" Target="https://advance.lexis.com/api/document?collection=cases&amp;id=urn:contentItem:4KT1-T0C0-0038-X4N5-00000-00&amp;context=" TargetMode="External" /><Relationship Id="rId595" Type="http://schemas.openxmlformats.org/officeDocument/2006/relationships/hyperlink" Target="https://advance.lexis.com/api/document?collection=cases&amp;id=urn:contentItem:4S4B-94X0-TXFX-F1SH-00000-00&amp;context=" TargetMode="External" /><Relationship Id="rId596" Type="http://schemas.openxmlformats.org/officeDocument/2006/relationships/hyperlink" Target="https://advance.lexis.com/api/document?collection=cases&amp;id=urn:contentItem:533K-W921-652R-328D-00000-00&amp;context=" TargetMode="External" /><Relationship Id="rId597" Type="http://schemas.openxmlformats.org/officeDocument/2006/relationships/hyperlink" Target="https://advance.lexis.com/api/document?collection=cases&amp;id=urn:contentItem:5HMG-BJM1-F04K-N0DH-00000-00&amp;context=" TargetMode="External" /><Relationship Id="rId598" Type="http://schemas.openxmlformats.org/officeDocument/2006/relationships/hyperlink" Target="https://advance.lexis.com/api/document?collection=cases&amp;id=urn:contentItem:4V5P-N3D0-TXFX-531T-00000-00&amp;context=" TargetMode="External" /><Relationship Id="rId599" Type="http://schemas.openxmlformats.org/officeDocument/2006/relationships/hyperlink" Target="https://advance.lexis.com/api/document?collection=cases&amp;id=urn:contentItem:3S4N-D6T0-003B-61MP-00000-00&amp;context=" TargetMode="External" /><Relationship Id="rId6" Type="http://schemas.openxmlformats.org/officeDocument/2006/relationships/header" Target="header1.xml" /><Relationship Id="rId60" Type="http://schemas.openxmlformats.org/officeDocument/2006/relationships/hyperlink" Target="https://advance.lexis.com/api/document?collection=cases&amp;id=urn:contentItem:3S4V-NG30-003B-23HP-00000-00&amp;context=" TargetMode="External" /><Relationship Id="rId600" Type="http://schemas.openxmlformats.org/officeDocument/2006/relationships/hyperlink" Target="https://advance.lexis.com/api/document?collection=cases&amp;id=urn:contentItem:3S4X-B1X0-001B-K05N-00000-00&amp;context=" TargetMode="External" /><Relationship Id="rId601" Type="http://schemas.openxmlformats.org/officeDocument/2006/relationships/hyperlink" Target="https://advance.lexis.com/api/document?collection=cases&amp;id=urn:contentItem:4313-N000-0038-X2JV-00000-00&amp;context=" TargetMode="External" /><Relationship Id="rId602" Type="http://schemas.openxmlformats.org/officeDocument/2006/relationships/hyperlink" Target="https://advance.lexis.com/api/document?collection=cases&amp;id=urn:contentItem:48D4-NHK0-0038-X124-00000-00&amp;context=" TargetMode="External" /><Relationship Id="rId603" Type="http://schemas.openxmlformats.org/officeDocument/2006/relationships/hyperlink" Target="https://advance.lexis.com/api/document?collection=cases&amp;id=urn:contentItem:4DV1-T0J0-0038-X0GY-00000-00&amp;context=" TargetMode="External" /><Relationship Id="rId604" Type="http://schemas.openxmlformats.org/officeDocument/2006/relationships/hyperlink" Target="https://advance.lexis.com/api/document?collection=cases&amp;id=urn:contentItem:54XR-G1X1-F04K-P0DM-00000-00&amp;context=" TargetMode="External" /><Relationship Id="rId605" Type="http://schemas.openxmlformats.org/officeDocument/2006/relationships/hyperlink" Target="https://advance.lexis.com/api/document?collection=cases&amp;id=urn:contentItem:4CJ0-R5H0-0038-X1X5-00000-00&amp;context=" TargetMode="External" /><Relationship Id="rId606" Type="http://schemas.openxmlformats.org/officeDocument/2006/relationships/hyperlink" Target="https://advance.lexis.com/api/document?collection=cases&amp;id=urn:contentItem:55SM-6W01-F04K-P0M7-00000-00&amp;context=" TargetMode="External" /><Relationship Id="rId607" Type="http://schemas.openxmlformats.org/officeDocument/2006/relationships/hyperlink" Target="https://advance.lexis.com/api/document?collection=cases&amp;id=urn:contentItem:4SJG-C8D0-TXFX-528Y-00000-00&amp;context=" TargetMode="External" /><Relationship Id="rId608" Type="http://schemas.openxmlformats.org/officeDocument/2006/relationships/hyperlink" Target="https://advance.lexis.com/api/document?collection=cases&amp;id=urn:contentItem:839F-BDR1-652H-C3FX-00000-00&amp;context=" TargetMode="External" /><Relationship Id="rId609" Type="http://schemas.openxmlformats.org/officeDocument/2006/relationships/hyperlink" Target="https://advance.lexis.com/api/document?collection=cases&amp;id=urn:contentItem:7YNP-R891-652P-Y000-00000-00&amp;context=" TargetMode="External" /><Relationship Id="rId61" Type="http://schemas.openxmlformats.org/officeDocument/2006/relationships/hyperlink" Target="https://advance.lexis.com/api/document?collection=cases&amp;id=urn:contentItem:3S4X-HM80-003B-S46J-00000-00&amp;context=" TargetMode="External" /><Relationship Id="rId610" Type="http://schemas.openxmlformats.org/officeDocument/2006/relationships/hyperlink" Target="https://advance.lexis.com/api/document?collection=cases&amp;id=urn:contentItem:7XXC-WPX0-YB0V-S001-00000-00&amp;context=" TargetMode="External" /><Relationship Id="rId611" Type="http://schemas.openxmlformats.org/officeDocument/2006/relationships/hyperlink" Target="https://advance.lexis.com/api/document?collection=statutes-legislation&amp;id=urn:contentItem:8TV4-SMF2-8T6X-72TC-00000-00&amp;context=" TargetMode="External" /><Relationship Id="rId612" Type="http://schemas.openxmlformats.org/officeDocument/2006/relationships/hyperlink" Target="https://advance.lexis.com/api/document?collection=cases&amp;id=urn:contentItem:539J-V161-JCNH-W05Y-00000-00&amp;context=" TargetMode="External" /><Relationship Id="rId613" Type="http://schemas.openxmlformats.org/officeDocument/2006/relationships/hyperlink" Target="https://advance.lexis.com/api/document?collection=statutes-legislation&amp;id=urn:contentItem:8SG9-5HW2-D6RV-H0V4-00000-00&amp;context=" TargetMode="External" /><Relationship Id="rId614" Type="http://schemas.openxmlformats.org/officeDocument/2006/relationships/hyperlink" Target="https://advance.lexis.com/api/document?collection=statutes-legislation&amp;id=urn:contentItem:8SG9-5HW2-D6RV-H0T4-00000-00&amp;context=" TargetMode="External" /><Relationship Id="rId615" Type="http://schemas.openxmlformats.org/officeDocument/2006/relationships/hyperlink" Target="https://advance.lexis.com/api/document?collection=cases&amp;id=urn:contentItem:3S4N-70J0-006F-P36F-00000-00&amp;context=" TargetMode="External" /><Relationship Id="rId616" Type="http://schemas.openxmlformats.org/officeDocument/2006/relationships/hyperlink" Target="https://advance.lexis.com/api/document?collection=statutes-legislation&amp;id=urn:contentItem:8S6M-T0S2-D6RV-H483-00000-00&amp;context=" TargetMode="External" /><Relationship Id="rId617" Type="http://schemas.openxmlformats.org/officeDocument/2006/relationships/hyperlink" Target="https://advance.lexis.com/api/document?collection=cases&amp;id=urn:contentItem:495W-PBY0-0038-Y12C-00000-00&amp;context=" TargetMode="External" /><Relationship Id="rId618" Type="http://schemas.openxmlformats.org/officeDocument/2006/relationships/hyperlink" Target="https://advance.lexis.com/api/document?collection=cases&amp;id=urn:contentItem:4NTJ-TB50-TVW2-73CY-00000-00&amp;context=" TargetMode="External" /><Relationship Id="rId619" Type="http://schemas.openxmlformats.org/officeDocument/2006/relationships/hyperlink" Target="https://advance.lexis.com/api/document?collection=cases&amp;id=urn:contentItem:4F8V-2190-0038-X3P0-00000-00&amp;context=" TargetMode="External" /><Relationship Id="rId62" Type="http://schemas.openxmlformats.org/officeDocument/2006/relationships/hyperlink" Target="https://advance.lexis.com/api/document?collection=cases&amp;id=urn:contentItem:3S4W-Y630-0039-W1SR-00000-00&amp;context=" TargetMode="External" /><Relationship Id="rId620" Type="http://schemas.openxmlformats.org/officeDocument/2006/relationships/hyperlink" Target="https://advance.lexis.com/api/document?collection=cases&amp;id=urn:contentItem:4MYM-HW30-0038-X47J-00000-00&amp;context=" TargetMode="External" /><Relationship Id="rId621" Type="http://schemas.openxmlformats.org/officeDocument/2006/relationships/hyperlink" Target="https://advance.lexis.com/api/document?collection=cases&amp;id=urn:contentItem:5634-XPD1-F04K-P194-00000-00&amp;context=" TargetMode="External" /><Relationship Id="rId622" Type="http://schemas.openxmlformats.org/officeDocument/2006/relationships/hyperlink" Target="https://advance.lexis.com/api/document?collection=cases&amp;id=urn:contentItem:3S4X-9PD0-008H-V524-00000-00&amp;context=" TargetMode="External" /><Relationship Id="rId623" Type="http://schemas.openxmlformats.org/officeDocument/2006/relationships/hyperlink" Target="https://advance.lexis.com/api/document?collection=cases&amp;id=urn:contentItem:3TFJ-GSB0-0038-X2VV-00000-00&amp;context=" TargetMode="External" /><Relationship Id="rId624" Type="http://schemas.openxmlformats.org/officeDocument/2006/relationships/hyperlink" Target="https://advance.lexis.com/api/document?collection=cases&amp;id=urn:contentItem:56G1-KN11-F04K-P23C-00000-00&amp;context=" TargetMode="External" /><Relationship Id="rId625" Type="http://schemas.openxmlformats.org/officeDocument/2006/relationships/hyperlink" Target="https://advance.lexis.com/api/document?collection=cases&amp;id=urn:contentItem:4NTH-7X60-0038-X1V4-00000-00&amp;context=" TargetMode="External" /><Relationship Id="rId626" Type="http://schemas.openxmlformats.org/officeDocument/2006/relationships/hyperlink" Target="https://advance.lexis.com/api/document?collection=cases&amp;id=urn:contentItem:4S1H-4N20-TXFX-52P2-00000-00&amp;context=" TargetMode="External" /><Relationship Id="rId627" Type="http://schemas.openxmlformats.org/officeDocument/2006/relationships/hyperlink" Target="https://advance.lexis.com/api/document?collection=cases&amp;id=urn:contentItem:52WD-DDD1-652R-11GR-00000-00&amp;context=" TargetMode="External" /><Relationship Id="rId628" Type="http://schemas.openxmlformats.org/officeDocument/2006/relationships/hyperlink" Target="https://advance.lexis.com/api/document?collection=cases&amp;id=urn:contentItem:3S4V-PPX0-0054-6118-00000-00&amp;context=" TargetMode="External" /><Relationship Id="rId629" Type="http://schemas.openxmlformats.org/officeDocument/2006/relationships/hyperlink" Target="https://advance.lexis.com/api/document?collection=cases&amp;id=urn:contentItem:3S4N-8700-0054-42GD-00000-00&amp;context=" TargetMode="External" /><Relationship Id="rId63" Type="http://schemas.openxmlformats.org/officeDocument/2006/relationships/hyperlink" Target="https://advance.lexis.com/api/document?collection=cases&amp;id=urn:contentItem:4CX7-9T70-0038-X1MB-00000-00&amp;context=" TargetMode="External" /><Relationship Id="rId630" Type="http://schemas.openxmlformats.org/officeDocument/2006/relationships/hyperlink" Target="https://advance.lexis.com/api/document?collection=cases&amp;id=urn:contentItem:4RD3-T9S0-TXFS-12WH-00000-00&amp;context=" TargetMode="External" /><Relationship Id="rId631" Type="http://schemas.openxmlformats.org/officeDocument/2006/relationships/hyperlink" Target="https://advance.lexis.com/api/document?collection=statutes-legislation&amp;id=urn:contentItem:5CC4-MFT1-6NSS-B4KP-00000-00&amp;context=" TargetMode="External" /><Relationship Id="rId632" Type="http://schemas.openxmlformats.org/officeDocument/2006/relationships/hyperlink" Target="https://advance.lexis.com/api/document?collection=statutes-legislation&amp;id=urn:contentItem:8N14-0HD2-8T6X-72S8-00000-00&amp;context=" TargetMode="External" /><Relationship Id="rId633" Type="http://schemas.openxmlformats.org/officeDocument/2006/relationships/hyperlink" Target="https://advance.lexis.com/api/document?collection=cases&amp;id=urn:contentItem:4W99-2020-TXFP-H242-00000-00&amp;context=" TargetMode="External" /><Relationship Id="rId634" Type="http://schemas.openxmlformats.org/officeDocument/2006/relationships/hyperlink" Target="https://advance.lexis.com/api/document?collection=statutes-legislation&amp;id=urn:contentItem:8S55-GYB2-D6RV-H459-00000-00&amp;context=" TargetMode="External" /><Relationship Id="rId635" Type="http://schemas.openxmlformats.org/officeDocument/2006/relationships/hyperlink" Target="https://advance.lexis.com/api/document?collection=cases&amp;id=urn:contentItem:7Y3H-5BK0-YB0P-6079-00000-00&amp;context=" TargetMode="External" /><Relationship Id="rId636" Type="http://schemas.openxmlformats.org/officeDocument/2006/relationships/hyperlink" Target="https://advance.lexis.com/api/document?collection=cases&amp;id=urn:contentItem:5196-7CB1-652J-W002-00000-00&amp;context=" TargetMode="External" /><Relationship Id="rId637" Type="http://schemas.openxmlformats.org/officeDocument/2006/relationships/hyperlink" Target="https://advance.lexis.com/api/document?collection=cases&amp;id=urn:contentItem:5705-2J01-F04D-W1Y9-00000-00&amp;context=" TargetMode="External" /><Relationship Id="rId638" Type="http://schemas.openxmlformats.org/officeDocument/2006/relationships/hyperlink" Target="https://advance.lexis.com/api/document?collection=cases&amp;id=urn:contentItem:3WK8-G8V0-0038-X4BY-00000-00&amp;context=" TargetMode="External" /><Relationship Id="rId639" Type="http://schemas.openxmlformats.org/officeDocument/2006/relationships/hyperlink" Target="https://advance.lexis.com/api/document?collection=cases&amp;id=urn:contentItem:48GV-JMP0-0038-X24K-00000-00&amp;context=" TargetMode="External" /><Relationship Id="rId64" Type="http://schemas.openxmlformats.org/officeDocument/2006/relationships/hyperlink" Target="https://advance.lexis.com/api/document?collection=cases&amp;id=urn:contentItem:7Y60-7PP0-YB0V-R044-00000-00&amp;context=" TargetMode="External" /><Relationship Id="rId640" Type="http://schemas.openxmlformats.org/officeDocument/2006/relationships/hyperlink" Target="https://advance.lexis.com/api/document?collection=statutes-legislation&amp;id=urn:contentItem:8SG9-5042-D6RV-H0CH-00000-00&amp;context=" TargetMode="External" /><Relationship Id="rId641" Type="http://schemas.openxmlformats.org/officeDocument/2006/relationships/hyperlink" Target="https://advance.lexis.com/api/document?collection=cases&amp;id=urn:contentItem:497K-FS80-0038-X3R0-00000-00&amp;context=" TargetMode="External" /><Relationship Id="rId642" Type="http://schemas.openxmlformats.org/officeDocument/2006/relationships/hyperlink" Target="https://advance.lexis.com/api/document?collection=cases&amp;id=urn:contentItem:49RF-JNP0-0038-X41M-00000-00&amp;context=" TargetMode="External" /><Relationship Id="rId643" Type="http://schemas.openxmlformats.org/officeDocument/2006/relationships/hyperlink" Target="https://advance.lexis.com/api/document?collection=cases&amp;id=urn:contentItem:4BBN-G9M0-0038-X087-00000-00&amp;context=" TargetMode="External" /><Relationship Id="rId644" Type="http://schemas.openxmlformats.org/officeDocument/2006/relationships/hyperlink" Target="https://advance.lexis.com/api/document?collection=statutes-legislation&amp;id=urn:contentItem:8SDD-0C82-8T6X-73J4-00000-00&amp;context=" TargetMode="External" /><Relationship Id="rId645" Type="http://schemas.openxmlformats.org/officeDocument/2006/relationships/hyperlink" Target="https://advance.lexis.com/api/document?collection=cases&amp;id=urn:contentItem:4KWD-G0X0-0038-X062-00000-00&amp;context=" TargetMode="External" /><Relationship Id="rId646" Type="http://schemas.openxmlformats.org/officeDocument/2006/relationships/hyperlink" Target="https://advance.lexis.com/api/document?collection=statutes-legislation&amp;id=urn:contentItem:8SDD-0C82-8T6X-73M4-00000-00&amp;context=" TargetMode="External" /><Relationship Id="rId647" Type="http://schemas.openxmlformats.org/officeDocument/2006/relationships/hyperlink" Target="https://advance.lexis.com/api/document?collection=cases&amp;id=urn:contentItem:83BX-9RV1-652R-3363-00000-00&amp;context=" TargetMode="External" /><Relationship Id="rId648" Type="http://schemas.openxmlformats.org/officeDocument/2006/relationships/hyperlink" Target="https://advance.lexis.com/api/document?collection=cases&amp;id=urn:contentItem:55B2-BVB1-F04K-V2W2-00000-00&amp;context=" TargetMode="External" /><Relationship Id="rId649" Type="http://schemas.openxmlformats.org/officeDocument/2006/relationships/hyperlink" Target="https://advance.lexis.com/api/document?collection=cases&amp;id=urn:contentItem:4R2W-VCR0-TXFX-51YR-00000-00&amp;context=" TargetMode="External" /><Relationship Id="rId65" Type="http://schemas.openxmlformats.org/officeDocument/2006/relationships/hyperlink" Target="https://advance.lexis.com/api/document?collection=cases&amp;id=urn:contentItem:3S4N-HSF0-0039-S1PB-00000-00&amp;context=" TargetMode="External" /><Relationship Id="rId650" Type="http://schemas.openxmlformats.org/officeDocument/2006/relationships/hyperlink" Target="https://advance.lexis.com/api/document?collection=cases&amp;id=urn:contentItem:51XR-SDB1-F04K-W0DF-00000-00&amp;context=" TargetMode="External" /><Relationship Id="rId651" Type="http://schemas.openxmlformats.org/officeDocument/2006/relationships/hyperlink" Target="https://advance.lexis.com/api/document?collection=cases&amp;id=urn:contentItem:51XR-K4R1-F04K-W0D9-00000-00&amp;context=" TargetMode="External" /><Relationship Id="rId652" Type="http://schemas.openxmlformats.org/officeDocument/2006/relationships/hyperlink" Target="https://advance.lexis.com/api/document?collection=cases&amp;id=urn:contentItem:46H1-XV80-0038-Y42P-00000-00&amp;context=" TargetMode="External" /><Relationship Id="rId653" Type="http://schemas.openxmlformats.org/officeDocument/2006/relationships/hyperlink" Target="https://advance.lexis.com/api/document?collection=cases&amp;id=urn:contentItem:3YHN-S7P0-0038-X0FR-00000-00&amp;context=" TargetMode="External" /><Relationship Id="rId654" Type="http://schemas.openxmlformats.org/officeDocument/2006/relationships/hyperlink" Target="https://advance.lexis.com/api/document?collection=cases&amp;id=urn:contentItem:42Y5-VST0-0038-X1P8-00000-00&amp;context=" TargetMode="External" /><Relationship Id="rId655" Type="http://schemas.openxmlformats.org/officeDocument/2006/relationships/hyperlink" Target="https://advance.lexis.com/api/document?collection=cases&amp;id=urn:contentItem:43BY-BM90-0038-X4JG-00000-00&amp;context=" TargetMode="External" /><Relationship Id="rId656" Type="http://schemas.openxmlformats.org/officeDocument/2006/relationships/hyperlink" Target="https://advance.lexis.com/api/document?collection=cases&amp;id=urn:contentItem:43B9-6290-0038-X46X-00000-00&amp;context=" TargetMode="External" /><Relationship Id="rId657" Type="http://schemas.openxmlformats.org/officeDocument/2006/relationships/hyperlink" Target="https://advance.lexis.com/api/document?collection=cases&amp;id=urn:contentItem:475C-DM80-0038-X41D-00000-00&amp;context=" TargetMode="External" /><Relationship Id="rId658" Type="http://schemas.openxmlformats.org/officeDocument/2006/relationships/hyperlink" Target="https://advance.lexis.com/api/document?collection=cases&amp;id=urn:contentItem:569C-KH11-F04K-N0J8-00000-00&amp;context=" TargetMode="External" /><Relationship Id="rId659" Type="http://schemas.openxmlformats.org/officeDocument/2006/relationships/hyperlink" Target="https://advance.lexis.com/api/document?collection=cases&amp;id=urn:contentItem:47RP-YJH0-0038-Y429-00000-00&amp;context=" TargetMode="External" /><Relationship Id="rId66" Type="http://schemas.openxmlformats.org/officeDocument/2006/relationships/hyperlink" Target="https://advance.lexis.com/api/document?collection=cases&amp;id=urn:contentItem:3S4X-JHT0-0039-P4R1-00000-00&amp;context=" TargetMode="External" /><Relationship Id="rId660" Type="http://schemas.openxmlformats.org/officeDocument/2006/relationships/hyperlink" Target="https://advance.lexis.com/api/document?collection=cases&amp;id=urn:contentItem:48XV-N6R0-0038-X00T-00000-00&amp;context=" TargetMode="External" /><Relationship Id="rId661" Type="http://schemas.openxmlformats.org/officeDocument/2006/relationships/hyperlink" Target="https://advance.lexis.com/api/document?collection=cases&amp;id=urn:contentItem:4M8X-WYN0-0038-X3VB-00000-00&amp;context=" TargetMode="External" /><Relationship Id="rId662" Type="http://schemas.openxmlformats.org/officeDocument/2006/relationships/hyperlink" Target="https://advance.lexis.com/api/document?collection=cases&amp;id=urn:contentItem:4PT7-TNY0-TX4N-G09D-00000-00&amp;context=" TargetMode="External" /><Relationship Id="rId663" Type="http://schemas.openxmlformats.org/officeDocument/2006/relationships/hyperlink" Target="https://advance.lexis.com/api/document?collection=cases&amp;id=urn:contentItem:4R4V-NT90-TX4N-G0K3-00000-00&amp;context=" TargetMode="External" /><Relationship Id="rId664" Type="http://schemas.openxmlformats.org/officeDocument/2006/relationships/hyperlink" Target="https://advance.lexis.com/api/document?collection=cases&amp;id=urn:contentItem:4TFF-DG70-TX4N-G02G-00000-00&amp;context=" TargetMode="External" /><Relationship Id="rId665" Type="http://schemas.openxmlformats.org/officeDocument/2006/relationships/hyperlink" Target="https://advance.lexis.com/api/document?collection=statutes-legislation&amp;id=urn:contentItem:8SG9-5042-D6RV-H0PB-00000-00&amp;context=" TargetMode="External" /><Relationship Id="rId666" Type="http://schemas.openxmlformats.org/officeDocument/2006/relationships/hyperlink" Target="https://advance.lexis.com/api/document?collection=cases&amp;id=urn:contentItem:4PF1-WKJ0-TXFX-42J7-00000-00&amp;context=" TargetMode="External" /><Relationship Id="rId667" Type="http://schemas.openxmlformats.org/officeDocument/2006/relationships/hyperlink" Target="https://advance.lexis.com/api/document?collection=cases&amp;id=urn:contentItem:52RB-R081-F04K-K01X-00000-00&amp;context=" TargetMode="External" /><Relationship Id="rId668" Type="http://schemas.openxmlformats.org/officeDocument/2006/relationships/hyperlink" Target="https://advance.lexis.com/api/document?collection=cases&amp;id=urn:contentItem:52VH-RWH1-F04K-K087-00000-00&amp;context=" TargetMode="External" /><Relationship Id="rId669" Type="http://schemas.openxmlformats.org/officeDocument/2006/relationships/hyperlink" Target="https://advance.lexis.com/api/document?collection=cases&amp;id=urn:contentItem:3RJG-J370-00B1-D0T9-00000-00&amp;context=" TargetMode="External" /><Relationship Id="rId67" Type="http://schemas.openxmlformats.org/officeDocument/2006/relationships/hyperlink" Target="https://advance.lexis.com/api/document?collection=cases&amp;id=urn:contentItem:3S4N-D550-0039-R2CP-00000-00&amp;context=" TargetMode="External" /><Relationship Id="rId670" Type="http://schemas.openxmlformats.org/officeDocument/2006/relationships/hyperlink" Target="https://advance.lexis.com/api/document?collection=cases&amp;id=urn:contentItem:3S1P-DD20-00B1-D0PC-00000-00&amp;context=" TargetMode="External" /><Relationship Id="rId671" Type="http://schemas.openxmlformats.org/officeDocument/2006/relationships/hyperlink" Target="https://advance.lexis.com/api/document?collection=cases&amp;id=urn:contentItem:42JY-9220-0038-X0KW-00000-00&amp;context=" TargetMode="External" /><Relationship Id="rId672" Type="http://schemas.openxmlformats.org/officeDocument/2006/relationships/hyperlink" Target="https://advance.lexis.com/api/document?collection=cases&amp;id=urn:contentItem:42G6-HPW0-0038-X49M-00000-00&amp;context=" TargetMode="External" /><Relationship Id="rId673" Type="http://schemas.openxmlformats.org/officeDocument/2006/relationships/hyperlink" Target="https://advance.lexis.com/api/document?collection=cases&amp;id=urn:contentItem:46GB-8X20-0038-X0FN-00000-00&amp;context=" TargetMode="External" /><Relationship Id="rId674" Type="http://schemas.openxmlformats.org/officeDocument/2006/relationships/hyperlink" Target="https://advance.lexis.com/api/document?collection=cases&amp;id=urn:contentItem:4J8J-SWS0-0038-X44X-00000-00&amp;context=" TargetMode="External" /><Relationship Id="rId675" Type="http://schemas.openxmlformats.org/officeDocument/2006/relationships/hyperlink" Target="https://advance.lexis.com/api/document?collection=statutes-legislation&amp;id=urn:contentItem:8SG9-5042-D6RV-H0PK-00000-00&amp;context=" TargetMode="External" /><Relationship Id="rId676" Type="http://schemas.openxmlformats.org/officeDocument/2006/relationships/hyperlink" Target="https://advance.lexis.com/api/document?collection=statutes-legislation&amp;id=urn:contentItem:8SG9-5042-D6RV-H0CF-00000-00&amp;context=" TargetMode="External" /><Relationship Id="rId677" Type="http://schemas.openxmlformats.org/officeDocument/2006/relationships/hyperlink" Target="https://advance.lexis.com/api/document?collection=statutes-legislation&amp;id=urn:contentItem:8S9D-W4V2-8T6X-7543-00000-00&amp;context=" TargetMode="External" /><Relationship Id="rId678" Type="http://schemas.openxmlformats.org/officeDocument/2006/relationships/hyperlink" Target="https://advance.lexis.com/api/document?collection=cases&amp;id=urn:contentItem:50S9-YK71-652R-3019-00000-00&amp;context=" TargetMode="External" /><Relationship Id="rId679" Type="http://schemas.openxmlformats.org/officeDocument/2006/relationships/hyperlink" Target="https://advance.lexis.com/api/document?collection=cases&amp;id=urn:contentItem:527M-NB11-JCNJ-5003-00000-00&amp;context=" TargetMode="External" /><Relationship Id="rId68" Type="http://schemas.openxmlformats.org/officeDocument/2006/relationships/hyperlink" Target="https://advance.lexis.com/api/document?collection=cases&amp;id=urn:contentItem:3S4X-3XN0-0039-P05W-00000-00&amp;context=" TargetMode="External" /><Relationship Id="rId680" Type="http://schemas.openxmlformats.org/officeDocument/2006/relationships/hyperlink" Target="https://advance.lexis.com/api/document?collection=cases&amp;id=urn:contentItem:45JC-MX40-0038-X4GW-00000-00&amp;context=" TargetMode="External" /><Relationship Id="rId681" Type="http://schemas.openxmlformats.org/officeDocument/2006/relationships/hyperlink" Target="https://advance.lexis.com/api/document?collection=cases&amp;id=urn:contentItem:3RGJ-VJS0-0038-Y19D-00000-00&amp;context=" TargetMode="External" /><Relationship Id="rId682" Type="http://schemas.openxmlformats.org/officeDocument/2006/relationships/hyperlink" Target="https://advance.lexis.com/api/document?collection=cases&amp;id=urn:contentItem:3WT1-J7F0-0038-X326-00000-00&amp;context=" TargetMode="External" /><Relationship Id="rId683" Type="http://schemas.openxmlformats.org/officeDocument/2006/relationships/hyperlink" Target="https://advance.lexis.com/api/document?collection=cases&amp;id=urn:contentItem:4P1J-7F40-0038-X3VV-00000-00&amp;context=" TargetMode="External" /><Relationship Id="rId684" Type="http://schemas.openxmlformats.org/officeDocument/2006/relationships/hyperlink" Target="https://advance.lexis.com/api/document?collection=cases&amp;id=urn:contentItem:5N36-BG31-F04K-X07K-00000-00&amp;context=" TargetMode="External" /><Relationship Id="rId685" Type="http://schemas.openxmlformats.org/officeDocument/2006/relationships/hyperlink" Target="https://advance.lexis.com/api/document?collection=cases&amp;id=urn:contentItem:52WT-BF71-652R-B193-00000-00&amp;context=" TargetMode="External" /><Relationship Id="rId686" Type="http://schemas.openxmlformats.org/officeDocument/2006/relationships/hyperlink" Target="https://advance.lexis.com/api/document?collection=cases&amp;id=urn:contentItem:4RS4-CCM0-TX4N-G12W-00000-00&amp;context=" TargetMode="External" /><Relationship Id="rId687" Type="http://schemas.openxmlformats.org/officeDocument/2006/relationships/hyperlink" Target="https://advance.lexis.com/api/document?collection=cases&amp;id=urn:contentItem:4SBY-9M70-TXFX-5278-00000-00&amp;context=" TargetMode="External" /><Relationship Id="rId688" Type="http://schemas.openxmlformats.org/officeDocument/2006/relationships/hyperlink" Target="https://advance.lexis.com/api/document?collection=cases&amp;id=urn:contentItem:4ST3-9520-TXFX-73CV-00000-00&amp;context=" TargetMode="External" /><Relationship Id="rId689" Type="http://schemas.openxmlformats.org/officeDocument/2006/relationships/hyperlink" Target="https://advance.lexis.com/api/document?collection=cases&amp;id=urn:contentItem:4TKR-9390-TX4N-G1KW-00000-00&amp;context=" TargetMode="External" /><Relationship Id="rId69" Type="http://schemas.openxmlformats.org/officeDocument/2006/relationships/hyperlink" Target="https://advance.lexis.com/api/document?collection=cases&amp;id=urn:contentItem:3S4X-CCV0-001B-K03M-00000-00&amp;context=" TargetMode="External" /><Relationship Id="rId690" Type="http://schemas.openxmlformats.org/officeDocument/2006/relationships/hyperlink" Target="https://advance.lexis.com/api/document?collection=cases&amp;id=urn:contentItem:44GN-XKX0-0038-Y2CR-00000-00&amp;context=" TargetMode="External" /><Relationship Id="rId691" Type="http://schemas.openxmlformats.org/officeDocument/2006/relationships/hyperlink" Target="https://advance.lexis.com/api/document?collection=cases&amp;id=urn:contentItem:41SC-60G0-0038-X3N1-00000-00&amp;context=" TargetMode="External" /><Relationship Id="rId692" Type="http://schemas.openxmlformats.org/officeDocument/2006/relationships/hyperlink" Target="https://advance.lexis.com/api/document?collection=cases&amp;id=urn:contentItem:437X-N7B0-0038-X1R7-00000-00&amp;context=" TargetMode="External" /><Relationship Id="rId693" Type="http://schemas.openxmlformats.org/officeDocument/2006/relationships/hyperlink" Target="https://advance.lexis.com/api/document?collection=cases&amp;id=urn:contentItem:48CG-S1W0-0038-X0S1-00000-00&amp;context=" TargetMode="External" /><Relationship Id="rId694" Type="http://schemas.openxmlformats.org/officeDocument/2006/relationships/hyperlink" Target="https://advance.lexis.com/api/document?collection=cases&amp;id=urn:contentItem:42R7-0HS0-0038-X2JD-00000-00&amp;context=" TargetMode="External" /><Relationship Id="rId695" Type="http://schemas.openxmlformats.org/officeDocument/2006/relationships/hyperlink" Target="https://advance.lexis.com/api/document?collection=cases&amp;id=urn:contentItem:5334-Y8P1-F04K-N130-00000-00&amp;context=" TargetMode="External" /><Relationship Id="rId696" Type="http://schemas.openxmlformats.org/officeDocument/2006/relationships/hyperlink" Target="https://advance.lexis.com/api/document?collection=statutes-legislation&amp;id=urn:contentItem:8TV4-SRD2-D6RV-H3V7-00000-00&amp;context=" TargetMode="External" /><Relationship Id="rId697" Type="http://schemas.openxmlformats.org/officeDocument/2006/relationships/hyperlink" Target="https://advance.lexis.com/api/document?collection=statutes-legislation&amp;id=urn:contentItem:5GYC-2731-FG36-13X0-00000-00&amp;context=" TargetMode="External" /><Relationship Id="rId698" Type="http://schemas.openxmlformats.org/officeDocument/2006/relationships/hyperlink" Target="https://advance.lexis.com/api/document?collection=cases&amp;id=urn:contentItem:5542-XF71-F04K-R0J6-00000-00&amp;context=" TargetMode="External" /><Relationship Id="rId699" Type="http://schemas.openxmlformats.org/officeDocument/2006/relationships/hyperlink" Target="https://advance.lexis.com/api/document?collection=statutes-legislation&amp;id=urn:contentItem:8TV7-V612-D6RV-H1CG-00000-00&amp;context=" TargetMode="External" /><Relationship Id="rId7" Type="http://schemas.openxmlformats.org/officeDocument/2006/relationships/header" Target="header2.xml" /><Relationship Id="rId70" Type="http://schemas.openxmlformats.org/officeDocument/2006/relationships/hyperlink" Target="https://advance.lexis.com/api/document?collection=cases&amp;id=urn:contentItem:3S4X-49J0-003B-002K-00000-00&amp;context=" TargetMode="External" /><Relationship Id="rId700" Type="http://schemas.openxmlformats.org/officeDocument/2006/relationships/hyperlink" Target="https://advance.lexis.com/api/document?collection=cases&amp;id=urn:contentItem:4NXH-NBB0-0038-X2R8-00000-00&amp;context=" TargetMode="External" /><Relationship Id="rId701" Type="http://schemas.openxmlformats.org/officeDocument/2006/relationships/hyperlink" Target="https://advance.lexis.com/api/document?collection=cases&amp;id=urn:contentItem:4NYK-H7H0-0038-X33F-00000-00&amp;context=" TargetMode="External" /><Relationship Id="rId702" Type="http://schemas.openxmlformats.org/officeDocument/2006/relationships/hyperlink" Target="https://advance.lexis.com/api/document?collection=cases&amp;id=urn:contentItem:4P12-H2F0-0038-X3H1-00000-00&amp;context=" TargetMode="External" /><Relationship Id="rId703" Type="http://schemas.openxmlformats.org/officeDocument/2006/relationships/hyperlink" Target="https://advance.lexis.com/api/document?collection=cases&amp;id=urn:contentItem:4P5R-8VW0-TXFX-5270-00000-00&amp;context=" TargetMode="External" /><Relationship Id="rId704" Type="http://schemas.openxmlformats.org/officeDocument/2006/relationships/hyperlink" Target="https://advance.lexis.com/api/document?collection=cases&amp;id=urn:contentItem:4PG7-RKT0-TXFX-53C0-00000-00&amp;context=" TargetMode="External" /><Relationship Id="rId705" Type="http://schemas.openxmlformats.org/officeDocument/2006/relationships/hyperlink" Target="https://advance.lexis.com/api/document?collection=cases&amp;id=urn:contentItem:4PGG-K7W0-TXFX-525F-00000-00&amp;context=" TargetMode="External" /><Relationship Id="rId706" Type="http://schemas.openxmlformats.org/officeDocument/2006/relationships/hyperlink" Target="https://advance.lexis.com/api/document?collection=cases&amp;id=urn:contentItem:4PY2-P390-TXFX-52SM-00000-00&amp;context=" TargetMode="External" /><Relationship Id="rId707" Type="http://schemas.openxmlformats.org/officeDocument/2006/relationships/hyperlink" Target="https://advance.lexis.com/api/document?collection=cases&amp;id=urn:contentItem:4RSP-JST0-TXFX-51RV-00000-00&amp;context=" TargetMode="External" /><Relationship Id="rId708" Type="http://schemas.openxmlformats.org/officeDocument/2006/relationships/hyperlink" Target="https://advance.lexis.com/api/document?collection=cases&amp;id=urn:contentItem:4W3B-XDR0-TXFX-52GN-00000-00&amp;context=" TargetMode="External" /><Relationship Id="rId709" Type="http://schemas.openxmlformats.org/officeDocument/2006/relationships/hyperlink" Target="https://advance.lexis.com/api/document?collection=cases&amp;id=urn:contentItem:4X7J-1DF0-TXFX-F1TR-00000-00&amp;context=" TargetMode="External" /><Relationship Id="rId71" Type="http://schemas.openxmlformats.org/officeDocument/2006/relationships/hyperlink" Target="https://advance.lexis.com/api/document?collection=cases&amp;id=urn:contentItem:530T-KF11-F04K-X0N5-00000-00&amp;context=" TargetMode="External" /><Relationship Id="rId710" Type="http://schemas.openxmlformats.org/officeDocument/2006/relationships/hyperlink" Target="https://advance.lexis.com/api/document?collection=cases&amp;id=urn:contentItem:5294-P321-JCNJ-5010-00000-00&amp;context=" TargetMode="External" /><Relationship Id="rId711" Type="http://schemas.openxmlformats.org/officeDocument/2006/relationships/hyperlink" Target="https://advance.lexis.com/api/document?collection=cases&amp;id=urn:contentItem:54N2-SGF1-F04K-X190-00000-00&amp;context=" TargetMode="External" /><Relationship Id="rId712" Type="http://schemas.openxmlformats.org/officeDocument/2006/relationships/hyperlink" Target="https://advance.lexis.com/api/document?collection=cases&amp;id=urn:contentItem:3WGH-RFB0-0038-Y423-00000-00&amp;context=" TargetMode="External" /><Relationship Id="rId713" Type="http://schemas.openxmlformats.org/officeDocument/2006/relationships/hyperlink" Target="https://advance.lexis.com/api/document?collection=statutes-legislation&amp;id=urn:contentItem:5GYC-2731-FG36-13WV-00000-00&amp;context=" TargetMode="External" /><Relationship Id="rId714" Type="http://schemas.openxmlformats.org/officeDocument/2006/relationships/hyperlink" Target="https://advance.lexis.com/api/document?collection=statutes-legislation&amp;id=urn:contentItem:5GYC-2731-FG36-13WX-00000-00&amp;context=" TargetMode="External" /><Relationship Id="rId715" Type="http://schemas.openxmlformats.org/officeDocument/2006/relationships/hyperlink" Target="https://advance.lexis.com/api/document?collection=statutes-legislation&amp;id=urn:contentItem:5GYC-2731-FG36-13XB-00000-00&amp;context=" TargetMode="External" /><Relationship Id="rId716" Type="http://schemas.openxmlformats.org/officeDocument/2006/relationships/hyperlink" Target="https://advance.lexis.com/api/document?collection=cases&amp;id=urn:contentItem:4V24-VPG0-TXFR-J3C6-00000-00&amp;context=" TargetMode="External" /><Relationship Id="rId717" Type="http://schemas.openxmlformats.org/officeDocument/2006/relationships/hyperlink" Target="https://advance.lexis.com/api/document?collection=cases&amp;id=urn:contentItem:82J8-KRC1-652J-5024-00000-00&amp;context=" TargetMode="External" /><Relationship Id="rId718" Type="http://schemas.openxmlformats.org/officeDocument/2006/relationships/hyperlink" Target="https://advance.lexis.com/api/document?collection=cases&amp;id=urn:contentItem:51PY-9M41-652J-9007-00000-00&amp;context=" TargetMode="External" /><Relationship Id="rId719" Type="http://schemas.openxmlformats.org/officeDocument/2006/relationships/hyperlink" Target="https://advance.lexis.com/api/document?collection=cases&amp;id=urn:contentItem:3S4W-TSK0-003B-G0RH-00000-00&amp;context=" TargetMode="External" /><Relationship Id="rId72" Type="http://schemas.openxmlformats.org/officeDocument/2006/relationships/hyperlink" Target="https://advance.lexis.com/api/document?collection=cases&amp;id=urn:contentItem:59TW-4D81-F04K-X165-00000-00&amp;context=" TargetMode="External" /><Relationship Id="rId720" Type="http://schemas.openxmlformats.org/officeDocument/2006/relationships/hyperlink" Target="https://advance.lexis.com/api/document?collection=cases&amp;id=urn:contentItem:3S4X-GRH0-0039-P3JG-00000-00&amp;context=" TargetMode="External" /><Relationship Id="rId721" Type="http://schemas.openxmlformats.org/officeDocument/2006/relationships/hyperlink" Target="https://advance.lexis.com/api/document?collection=cases&amp;id=urn:contentItem:3S4N-H2C0-0054-519N-00000-00&amp;context=" TargetMode="External" /><Relationship Id="rId722" Type="http://schemas.openxmlformats.org/officeDocument/2006/relationships/hyperlink" Target="https://advance.lexis.com/api/document?collection=statutes-legislation&amp;id=urn:contentItem:8SG9-5042-D6RV-H1KM-00000-00&amp;context=" TargetMode="External" /><Relationship Id="rId723" Type="http://schemas.openxmlformats.org/officeDocument/2006/relationships/hyperlink" Target="https://advance.lexis.com/api/document?collection=cases&amp;id=urn:contentItem:3S4N-C5F0-003B-608W-00000-00&amp;context=" TargetMode="External" /><Relationship Id="rId724" Type="http://schemas.openxmlformats.org/officeDocument/2006/relationships/hyperlink" Target="https://advance.lexis.com/api/document?collection=cases&amp;id=urn:contentItem:3S4N-BYS0-003B-643C-00000-00&amp;context=" TargetMode="External" /><Relationship Id="rId725" Type="http://schemas.openxmlformats.org/officeDocument/2006/relationships/hyperlink" Target="https://advance.lexis.com/api/document?collection=cases&amp;id=urn:contentItem:4GK9-2PW0-0038-X4HG-00000-00&amp;context=" TargetMode="External" /><Relationship Id="rId726" Type="http://schemas.openxmlformats.org/officeDocument/2006/relationships/hyperlink" Target="https://advance.lexis.com/api/document?collection=cases&amp;id=urn:contentItem:837H-72H1-652R-118V-00000-00&amp;context=" TargetMode="External" /><Relationship Id="rId727" Type="http://schemas.openxmlformats.org/officeDocument/2006/relationships/hyperlink" Target="https://advance.lexis.com/api/document?collection=cases&amp;id=urn:contentItem:40B2-RBR0-0038-Y2MM-00000-00&amp;context=" TargetMode="External" /><Relationship Id="rId728" Type="http://schemas.openxmlformats.org/officeDocument/2006/relationships/hyperlink" Target="https://advance.lexis.com/api/document?collection=cases&amp;id=urn:contentItem:42W2-47G0-0038-X0T7-00000-00&amp;context=" TargetMode="External" /><Relationship Id="rId729" Type="http://schemas.openxmlformats.org/officeDocument/2006/relationships/hyperlink" Target="https://advance.lexis.com/api/document?collection=cases&amp;id=urn:contentItem:51PS-NXV1-652J-7001-00000-00&amp;context=" TargetMode="External" /><Relationship Id="rId73" Type="http://schemas.openxmlformats.org/officeDocument/2006/relationships/hyperlink" Target="https://advance.lexis.com/api/document?collection=cases&amp;id=urn:contentItem:4ST2-V390-TXFX-732D-00000-00&amp;context=" TargetMode="External" /><Relationship Id="rId730" Type="http://schemas.openxmlformats.org/officeDocument/2006/relationships/hyperlink" Target="https://advance.lexis.com/api/document?collection=cases&amp;id=urn:contentItem:3S4N-6870-006F-P1DS-00000-00&amp;context=" TargetMode="External" /><Relationship Id="rId731" Type="http://schemas.openxmlformats.org/officeDocument/2006/relationships/hyperlink" Target="https://advance.lexis.com/api/document?collection=cases&amp;id=urn:contentItem:3Y2D-R7J0-0038-Y4YD-00000-00&amp;context=" TargetMode="External" /><Relationship Id="rId732" Type="http://schemas.openxmlformats.org/officeDocument/2006/relationships/hyperlink" Target="https://advance.lexis.com/api/document?collection=cases&amp;id=urn:contentItem:4HW3-0YB0-TVX1-B1R9-00000-00&amp;context=" TargetMode="External" /><Relationship Id="rId733" Type="http://schemas.openxmlformats.org/officeDocument/2006/relationships/hyperlink" Target="https://advance.lexis.com/api/document?collection=cases&amp;id=urn:contentItem:4K60-GTB0-TVTV-1323-00000-00&amp;context=" TargetMode="External" /><Relationship Id="rId734" Type="http://schemas.openxmlformats.org/officeDocument/2006/relationships/hyperlink" Target="https://advance.lexis.com/api/document?collection=cases&amp;id=urn:contentItem:3S4X-8SJ0-001B-K1FJ-00000-00&amp;context=" TargetMode="External" /><Relationship Id="rId735" Type="http://schemas.openxmlformats.org/officeDocument/2006/relationships/hyperlink" Target="https://advance.lexis.com/api/document?collection=statutes-legislation&amp;id=urn:contentItem:5GWV-WV51-FG36-102V-00000-00&amp;context=" TargetMode="External" /><Relationship Id="rId736" Type="http://schemas.openxmlformats.org/officeDocument/2006/relationships/hyperlink" Target="https://advance.lexis.com/api/document?collection=cases&amp;id=urn:contentItem:489S-5CN0-0038-X03V-00000-00&amp;context=" TargetMode="External" /><Relationship Id="rId737" Type="http://schemas.openxmlformats.org/officeDocument/2006/relationships/hyperlink" Target="https://advance.lexis.com/api/document?collection=cases&amp;id=urn:contentItem:4PGY-SYD0-TXFX-92M2-00000-00&amp;context=" TargetMode="External" /><Relationship Id="rId738" Type="http://schemas.openxmlformats.org/officeDocument/2006/relationships/hyperlink" Target="https://advance.lexis.com/api/document?collection=cases&amp;id=urn:contentItem:4RBF-48G0-TXFX-936H-00000-00&amp;context=" TargetMode="External" /><Relationship Id="rId739" Type="http://schemas.openxmlformats.org/officeDocument/2006/relationships/hyperlink" Target="https://advance.lexis.com/api/document?collection=cases&amp;id=urn:contentItem:4SG0-Y680-TXFX-423G-00000-00&amp;context=" TargetMode="External" /><Relationship Id="rId74" Type="http://schemas.openxmlformats.org/officeDocument/2006/relationships/hyperlink" Target="https://advance.lexis.com/api/document?collection=cases&amp;id=urn:contentItem:3S4V-W8C0-0054-83MV-00000-00&amp;context=" TargetMode="External" /><Relationship Id="rId740" Type="http://schemas.openxmlformats.org/officeDocument/2006/relationships/hyperlink" Target="https://advance.lexis.com/api/document?collection=cases&amp;id=urn:contentItem:7YB3-HHX0-YB0V-D02H-00000-00&amp;context=" TargetMode="External" /><Relationship Id="rId741" Type="http://schemas.openxmlformats.org/officeDocument/2006/relationships/hyperlink" Target="https://advance.lexis.com/api/document?collection=cases&amp;id=urn:contentItem:4P3K-7NR0-TXFX-52KR-00000-00&amp;context=" TargetMode="External" /><Relationship Id="rId742" Type="http://schemas.openxmlformats.org/officeDocument/2006/relationships/hyperlink" Target="https://advance.lexis.com/api/document?collection=cases&amp;id=urn:contentItem:4PCX-KF10-TXFX-62DK-00000-00&amp;context=" TargetMode="External" /><Relationship Id="rId743" Type="http://schemas.openxmlformats.org/officeDocument/2006/relationships/hyperlink" Target="https://advance.lexis.com/api/document?collection=statutes-legislation&amp;id=urn:contentItem:8SG9-5042-D6RV-H0S2-00000-00&amp;context=" TargetMode="External" /><Relationship Id="rId744" Type="http://schemas.openxmlformats.org/officeDocument/2006/relationships/hyperlink" Target="https://advance.lexis.com/api/document?collection=cases&amp;id=urn:contentItem:4PWJ-V9X0-TXFX-52WB-00000-00&amp;context=" TargetMode="External" /><Relationship Id="rId745" Type="http://schemas.openxmlformats.org/officeDocument/2006/relationships/hyperlink" Target="https://advance.lexis.com/api/document?collection=cases&amp;id=urn:contentItem:4R99-6W00-TXFX-52P7-00000-00&amp;context=" TargetMode="External" /><Relationship Id="rId746" Type="http://schemas.openxmlformats.org/officeDocument/2006/relationships/hyperlink" Target="https://advance.lexis.com/api/document?collection=cases&amp;id=urn:contentItem:4R9C-D7P0-TXFX-9342-00000-00&amp;context=" TargetMode="External" /><Relationship Id="rId747" Type="http://schemas.openxmlformats.org/officeDocument/2006/relationships/hyperlink" Target="https://advance.lexis.com/api/document?collection=cases&amp;id=urn:contentItem:4RC0-BNJ0-TX4N-G03X-00000-00&amp;context=" TargetMode="External" /><Relationship Id="rId748" Type="http://schemas.openxmlformats.org/officeDocument/2006/relationships/hyperlink" Target="https://advance.lexis.com/api/document?collection=cases&amp;id=urn:contentItem:4SYC-5JW0-TXFX-F20G-00000-00&amp;context=" TargetMode="External" /><Relationship Id="rId749" Type="http://schemas.openxmlformats.org/officeDocument/2006/relationships/hyperlink" Target="https://advance.lexis.com/api/document?collection=statutes-legislation&amp;id=urn:contentItem:8SG9-5042-D6RV-H1FY-00000-00&amp;context=" TargetMode="External" /><Relationship Id="rId75" Type="http://schemas.openxmlformats.org/officeDocument/2006/relationships/hyperlink" Target="https://advance.lexis.com/api/document?collection=cases&amp;id=urn:contentItem:3S4V-PHT0-0054-84FN-00000-00&amp;context=" TargetMode="External" /><Relationship Id="rId750" Type="http://schemas.openxmlformats.org/officeDocument/2006/relationships/hyperlink" Target="https://advance.lexis.com/api/document?collection=cases&amp;id=urn:contentItem:4W1V-TH50-TXFX-F3BM-00000-00&amp;context=" TargetMode="External" /><Relationship Id="rId751" Type="http://schemas.openxmlformats.org/officeDocument/2006/relationships/hyperlink" Target="https://advance.lexis.com/api/document?collection=cases&amp;id=urn:contentItem:4XBY-KPY0-TXFX-F1RJ-00000-00&amp;context=" TargetMode="External" /><Relationship Id="rId752" Type="http://schemas.openxmlformats.org/officeDocument/2006/relationships/hyperlink" Target="https://advance.lexis.com/api/document?collection=cases&amp;id=urn:contentItem:4XDD-C6X0-TXFX-7302-00000-00&amp;context=" TargetMode="External" /><Relationship Id="rId753" Type="http://schemas.openxmlformats.org/officeDocument/2006/relationships/hyperlink" Target="https://advance.lexis.com/api/document?collection=cases&amp;id=urn:contentItem:3YJG-V250-0038-Y4D6-00000-00&amp;context=" TargetMode="External" /><Relationship Id="rId754" Type="http://schemas.openxmlformats.org/officeDocument/2006/relationships/hyperlink" Target="https://advance.lexis.com/api/document?collection=cases&amp;id=urn:contentItem:4S1S-MN20-TXFR-036R-00000-00&amp;context=" TargetMode="External" /><Relationship Id="rId755" Type="http://schemas.openxmlformats.org/officeDocument/2006/relationships/hyperlink" Target="https://advance.lexis.com/api/document?collection=cases&amp;id=urn:contentItem:54PK-JBX1-F04F-004F-00000-00&amp;context=" TargetMode="External" /><Relationship Id="rId756" Type="http://schemas.openxmlformats.org/officeDocument/2006/relationships/hyperlink" Target="https://advance.lexis.com/api/document?collection=cases&amp;id=urn:contentItem:3S4X-2BG0-0039-Y0H9-00000-00&amp;context=" TargetMode="External" /><Relationship Id="rId757" Type="http://schemas.openxmlformats.org/officeDocument/2006/relationships/hyperlink" Target="https://advance.lexis.com/api/document?collection=cases&amp;id=urn:contentItem:3S4X-26V0-0039-M1B7-00000-00&amp;context=" TargetMode="External" /><Relationship Id="rId758" Type="http://schemas.openxmlformats.org/officeDocument/2006/relationships/hyperlink" Target="https://advance.lexis.com/api/document?collection=cases&amp;id=urn:contentItem:3S4X-1JP0-001B-K1D5-00000-00&amp;context=" TargetMode="External" /><Relationship Id="rId759" Type="http://schemas.openxmlformats.org/officeDocument/2006/relationships/hyperlink" Target="https://advance.lexis.com/api/document?collection=cases&amp;id=urn:contentItem:3S4X-JP70-00B1-D25J-00000-00&amp;context=" TargetMode="External" /><Relationship Id="rId76" Type="http://schemas.openxmlformats.org/officeDocument/2006/relationships/hyperlink" Target="https://advance.lexis.com/api/document?collection=cases&amp;id=urn:contentItem:3S4X-6BX0-003B-713V-00000-00&amp;context=" TargetMode="External" /><Relationship Id="rId760" Type="http://schemas.openxmlformats.org/officeDocument/2006/relationships/hyperlink" Target="https://advance.lexis.com/api/document?collection=cases&amp;id=urn:contentItem:46XB-CHY0-0038-X1C2-00000-00&amp;context=" TargetMode="External" /><Relationship Id="rId761" Type="http://schemas.openxmlformats.org/officeDocument/2006/relationships/hyperlink" Target="https://advance.lexis.com/api/document?collection=cases&amp;id=urn:contentItem:5JF5-CX81-F04K-X1PR-00000-00&amp;context=" TargetMode="External" /><Relationship Id="rId762" Type="http://schemas.openxmlformats.org/officeDocument/2006/relationships/hyperlink" Target="https://advance.lexis.com/api/document?collection=cases&amp;id=urn:contentItem:4NX2-X2Y0-0038-X2F2-00000-00&amp;context=" TargetMode="External" /><Relationship Id="rId763" Type="http://schemas.openxmlformats.org/officeDocument/2006/relationships/hyperlink" Target="https://advance.lexis.com/api/document?collection=cases&amp;id=urn:contentItem:4PVY-3470-TXFX-52VC-00000-00&amp;context=" TargetMode="External" /><Relationship Id="rId764" Type="http://schemas.openxmlformats.org/officeDocument/2006/relationships/hyperlink" Target="https://advance.lexis.com/api/document?collection=cases&amp;id=urn:contentItem:56CX-7DP1-F04K-W17R-00000-00&amp;context=" TargetMode="External" /><Relationship Id="rId765" Type="http://schemas.openxmlformats.org/officeDocument/2006/relationships/hyperlink" Target="https://advance.lexis.com/api/document?collection=cases&amp;id=urn:contentItem:40PH-9HF0-0038-X263-00000-00&amp;context=" TargetMode="External" /><Relationship Id="rId766" Type="http://schemas.openxmlformats.org/officeDocument/2006/relationships/hyperlink" Target="https://advance.lexis.com/api/document?collection=cases&amp;id=urn:contentItem:48GP-9RC0-0038-X233-00000-00&amp;context=" TargetMode="External" /><Relationship Id="rId767" Type="http://schemas.openxmlformats.org/officeDocument/2006/relationships/hyperlink" Target="https://advance.lexis.com/api/document?collection=cases&amp;id=urn:contentItem:48PW-KDK0-0038-X06H-00000-00&amp;context=" TargetMode="External" /><Relationship Id="rId768" Type="http://schemas.openxmlformats.org/officeDocument/2006/relationships/hyperlink" Target="https://advance.lexis.com/api/document?collection=cases&amp;id=urn:contentItem:4F20-0PK0-0038-X1Y3-00000-00&amp;context=" TargetMode="External" /><Relationship Id="rId769" Type="http://schemas.openxmlformats.org/officeDocument/2006/relationships/hyperlink" Target="https://advance.lexis.com/api/document?collection=cases&amp;id=urn:contentItem:4FJP-0BC0-0038-X0TX-00000-00&amp;context=" TargetMode="External" /><Relationship Id="rId77" Type="http://schemas.openxmlformats.org/officeDocument/2006/relationships/hyperlink" Target="https://advance.lexis.com/api/document?collection=cases&amp;id=urn:contentItem:3S4W-WW50-003B-006V-00000-00&amp;context=" TargetMode="External" /><Relationship Id="rId770" Type="http://schemas.openxmlformats.org/officeDocument/2006/relationships/hyperlink" Target="https://advance.lexis.com/api/document?collection=cases&amp;id=urn:contentItem:52CY-CGG1-F04K-W016-00000-00&amp;context=" TargetMode="External" /><Relationship Id="rId771" Type="http://schemas.openxmlformats.org/officeDocument/2006/relationships/hyperlink" Target="https://advance.lexis.com/api/document?collection=cases&amp;id=urn:contentItem:55CY-K821-F04K-P019-00000-00&amp;context=" TargetMode="External" /><Relationship Id="rId772" Type="http://schemas.openxmlformats.org/officeDocument/2006/relationships/hyperlink" Target="https://advance.lexis.com/api/document?collection=cases&amp;id=urn:contentItem:4P2S-C780-TXFX-727X-00000-00&amp;context=" TargetMode="External" /><Relationship Id="rId773" Type="http://schemas.openxmlformats.org/officeDocument/2006/relationships/hyperlink" Target="https://advance.lexis.com/api/document?collection=cases&amp;id=urn:contentItem:4S31-C4V0-TXFX-531N-00000-00&amp;context=" TargetMode="External" /><Relationship Id="rId774" Type="http://schemas.openxmlformats.org/officeDocument/2006/relationships/hyperlink" Target="https://advance.lexis.com/api/document?collection=cases&amp;id=urn:contentItem:4V9K-DH40-TXFX-51WD-00000-00&amp;context=" TargetMode="External" /><Relationship Id="rId775" Type="http://schemas.openxmlformats.org/officeDocument/2006/relationships/hyperlink" Target="https://advance.lexis.com/api/document?collection=cases&amp;id=urn:contentItem:7XCW-6SH0-YB0V-F004-00000-00&amp;context=" TargetMode="External" /><Relationship Id="rId776" Type="http://schemas.openxmlformats.org/officeDocument/2006/relationships/hyperlink" Target="https://advance.lexis.com/api/document?collection=cases&amp;id=urn:contentItem:5219-3DB1-652R-104F-00000-00&amp;context=" TargetMode="External" /><Relationship Id="rId777" Type="http://schemas.openxmlformats.org/officeDocument/2006/relationships/hyperlink" Target="https://advance.lexis.com/api/document?collection=cases&amp;id=urn:contentItem:4BVK-CT70-0038-Y0VT-00000-00&amp;context=" TargetMode="External" /><Relationship Id="rId778" Type="http://schemas.openxmlformats.org/officeDocument/2006/relationships/hyperlink" Target="https://advance.lexis.com/api/document?collection=cases&amp;id=urn:contentItem:4W76-5MR0-TXFP-C2CR-00000-00&amp;context=" TargetMode="External" /><Relationship Id="rId779" Type="http://schemas.openxmlformats.org/officeDocument/2006/relationships/hyperlink" Target="https://advance.lexis.com/api/document?collection=statutes-legislation&amp;id=urn:contentItem:8SG9-5042-D6RV-H0PM-00000-00&amp;context=" TargetMode="External" /><Relationship Id="rId78" Type="http://schemas.openxmlformats.org/officeDocument/2006/relationships/hyperlink" Target="https://advance.lexis.com/api/document?collection=cases&amp;id=urn:contentItem:3S4X-FBM0-003B-S2KX-00000-00&amp;context=" TargetMode="External" /><Relationship Id="rId780" Type="http://schemas.openxmlformats.org/officeDocument/2006/relationships/hyperlink" Target="https://advance.lexis.com/api/document?collection=cases&amp;id=urn:contentItem:7X41-5910-YB0N-6008-00000-00&amp;context=" TargetMode="External" /><Relationship Id="rId781" Type="http://schemas.openxmlformats.org/officeDocument/2006/relationships/hyperlink" Target="https://advance.lexis.com/api/document?collection=cases&amp;id=urn:contentItem:4H28-DHN0-TVRT-V253-00000-00&amp;context=" TargetMode="External" /><Relationship Id="rId782" Type="http://schemas.openxmlformats.org/officeDocument/2006/relationships/hyperlink" Target="https://advance.lexis.com/api/document?collection=cases&amp;id=urn:contentItem:40XW-JKS0-0038-X109-00000-00&amp;context=" TargetMode="External" /><Relationship Id="rId783" Type="http://schemas.openxmlformats.org/officeDocument/2006/relationships/hyperlink" Target="https://advance.lexis.com/api/document?collection=cases&amp;id=urn:contentItem:40SD-7HP0-0038-X428-00000-00&amp;context=" TargetMode="External" /><Relationship Id="rId784" Type="http://schemas.openxmlformats.org/officeDocument/2006/relationships/hyperlink" Target="https://advance.lexis.com/api/document?collection=cases&amp;id=urn:contentItem:528S-N461-JCNJ-404D-00000-00&amp;context=" TargetMode="External" /><Relationship Id="rId785" Type="http://schemas.openxmlformats.org/officeDocument/2006/relationships/hyperlink" Target="https://advance.lexis.com/api/document?collection=cases&amp;id=urn:contentItem:4T8S-4V50-TX4N-G06C-00000-00&amp;context=" TargetMode="External" /><Relationship Id="rId786" Type="http://schemas.openxmlformats.org/officeDocument/2006/relationships/hyperlink" Target="https://advance.lexis.com/api/document?collection=cases&amp;id=urn:contentItem:4TB8-SVG0-TX4N-G04N-00000-00&amp;context=" TargetMode="External" /><Relationship Id="rId787" Type="http://schemas.openxmlformats.org/officeDocument/2006/relationships/hyperlink" Target="https://advance.lexis.com/api/document?collection=cases&amp;id=urn:contentItem:7XKM-XFR0-YB0V-F03V-00000-00&amp;context=" TargetMode="External" /><Relationship Id="rId788" Type="http://schemas.openxmlformats.org/officeDocument/2006/relationships/hyperlink" Target="https://advance.lexis.com/api/document?collection=cases&amp;id=urn:contentItem:7Y62-GNN0-YB0V-S07M-00000-00&amp;context=" TargetMode="External" /><Relationship Id="rId789" Type="http://schemas.openxmlformats.org/officeDocument/2006/relationships/hyperlink" Target="https://advance.lexis.com/api/document?collection=cases&amp;id=urn:contentItem:53K0-WD31-F04K-W00X-00000-00&amp;context=" TargetMode="External" /><Relationship Id="rId79" Type="http://schemas.openxmlformats.org/officeDocument/2006/relationships/hyperlink" Target="https://advance.lexis.com/api/document?collection=cases&amp;id=urn:contentItem:3S4X-40C0-0039-X23P-00000-00&amp;context=" TargetMode="External" /><Relationship Id="rId790" Type="http://schemas.openxmlformats.org/officeDocument/2006/relationships/hyperlink" Target="https://advance.lexis.com/api/document?collection=cases&amp;id=urn:contentItem:57JR-HJ51-F04K-X0DF-00000-00&amp;context=" TargetMode="External" /><Relationship Id="rId791" Type="http://schemas.openxmlformats.org/officeDocument/2006/relationships/hyperlink" Target="https://advance.lexis.com/api/document?collection=statutes-legislation&amp;id=urn:contentItem:8SG9-5032-D6RV-H544-00000-00&amp;context=" TargetMode="External" /><Relationship Id="rId792" Type="http://schemas.openxmlformats.org/officeDocument/2006/relationships/hyperlink" Target="https://advance.lexis.com/api/document?collection=statutes-legislation&amp;id=urn:contentItem:8SG9-5032-D6RV-H548-00000-00&amp;context=" TargetMode="External" /><Relationship Id="rId793" Type="http://schemas.openxmlformats.org/officeDocument/2006/relationships/hyperlink" Target="https://advance.lexis.com/api/document?collection=statutes-legislation&amp;id=urn:contentItem:8SG9-5032-D6RV-H4XK-00000-00&amp;context=" TargetMode="External" /><Relationship Id="rId794" Type="http://schemas.openxmlformats.org/officeDocument/2006/relationships/hyperlink" Target="https://advance.lexis.com/api/document?collection=cases&amp;id=urn:contentItem:4WTC-9YW0-TXFS-62X0-00000-00&amp;context=" TargetMode="External" /><Relationship Id="rId795" Type="http://schemas.openxmlformats.org/officeDocument/2006/relationships/hyperlink" Target="https://advance.lexis.com/api/document?collection=cases&amp;id=urn:contentItem:51YB-5371-652J-904F-00000-00&amp;context=" TargetMode="External" /><Relationship Id="rId796" Type="http://schemas.openxmlformats.org/officeDocument/2006/relationships/hyperlink" Target="https://advance.lexis.com/api/document?collection=cases&amp;id=urn:contentItem:3WBN-7JG0-0038-X0G0-00000-00&amp;context=" TargetMode="External" /><Relationship Id="rId797" Type="http://schemas.openxmlformats.org/officeDocument/2006/relationships/hyperlink" Target="https://advance.lexis.com/api/document?collection=cases&amp;id=urn:contentItem:3WSK-M0B0-0038-X2V0-00000-00&amp;context=" TargetMode="External" /><Relationship Id="rId798" Type="http://schemas.openxmlformats.org/officeDocument/2006/relationships/hyperlink" Target="https://advance.lexis.com/api/document?collection=cases&amp;id=urn:contentItem:3X3T-6BJ0-0038-X3B5-00000-00&amp;context=" TargetMode="External" /><Relationship Id="rId799" Type="http://schemas.openxmlformats.org/officeDocument/2006/relationships/hyperlink" Target="https://advance.lexis.com/api/document?collection=cases&amp;id=urn:contentItem:458X-MTP0-0038-X089-00000-00&amp;context=" TargetMode="External" /><Relationship Id="rId8" Type="http://schemas.openxmlformats.org/officeDocument/2006/relationships/footer" Target="footer1.xml" /><Relationship Id="rId80" Type="http://schemas.openxmlformats.org/officeDocument/2006/relationships/hyperlink" Target="https://advance.lexis.com/api/document?collection=cases&amp;id=urn:contentItem:4VBF-0X20-TXFX-H323-00000-00&amp;context=" TargetMode="External" /><Relationship Id="rId800" Type="http://schemas.openxmlformats.org/officeDocument/2006/relationships/hyperlink" Target="https://advance.lexis.com/api/document?collection=cases&amp;id=urn:contentItem:4FXR-KH70-0038-X3BH-00000-00&amp;context=" TargetMode="External" /><Relationship Id="rId801" Type="http://schemas.openxmlformats.org/officeDocument/2006/relationships/hyperlink" Target="https://advance.lexis.com/api/document?collection=cases&amp;id=urn:contentItem:4S3H-WT80-TXFX-D29C-00000-00&amp;context=" TargetMode="External" /><Relationship Id="rId802" Type="http://schemas.openxmlformats.org/officeDocument/2006/relationships/hyperlink" Target="https://advance.lexis.com/api/document?collection=cases&amp;id=urn:contentItem:4SGB-5X60-TXFX-F2S5-00000-00&amp;context=" TargetMode="External" /><Relationship Id="rId803" Type="http://schemas.openxmlformats.org/officeDocument/2006/relationships/hyperlink" Target="https://advance.lexis.com/api/document?collection=cases&amp;id=urn:contentItem:4V6G-VXV0-TXFX-52YR-00000-00&amp;context=" TargetMode="External" /><Relationship Id="rId804" Type="http://schemas.openxmlformats.org/officeDocument/2006/relationships/hyperlink" Target="https://advance.lexis.com/api/document?collection=cases&amp;id=urn:contentItem:4W68-J300-TXFX-522S-00000-00&amp;context=" TargetMode="External" /><Relationship Id="rId805" Type="http://schemas.openxmlformats.org/officeDocument/2006/relationships/hyperlink" Target="https://advance.lexis.com/api/document?collection=cases&amp;id=urn:contentItem:4V30-0GM0-TXFX-9221-00000-00&amp;context=" TargetMode="External" /><Relationship Id="rId806" Type="http://schemas.openxmlformats.org/officeDocument/2006/relationships/hyperlink" Target="https://advance.lexis.com/api/document?collection=cases&amp;id=urn:contentItem:4NW2-VK00-0038-X28H-00000-00&amp;context=" TargetMode="External" /><Relationship Id="rId807" Type="http://schemas.openxmlformats.org/officeDocument/2006/relationships/hyperlink" Target="https://advance.lexis.com/api/document?collection=cases&amp;id=urn:contentItem:4NYB-RD10-0038-X30K-00000-00&amp;context=" TargetMode="External" /><Relationship Id="rId808" Type="http://schemas.openxmlformats.org/officeDocument/2006/relationships/hyperlink" Target="https://advance.lexis.com/api/document?collection=statutes-legislation&amp;id=urn:contentItem:8SG9-5042-D6RV-H0PV-00000-00&amp;context=" TargetMode="External" /><Relationship Id="rId809" Type="http://schemas.openxmlformats.org/officeDocument/2006/relationships/hyperlink" Target="https://advance.lexis.com/api/document?collection=cases&amp;id=urn:contentItem:4P2S-76G0-TXFX-5389-00000-00&amp;context=" TargetMode="External" /><Relationship Id="rId81" Type="http://schemas.openxmlformats.org/officeDocument/2006/relationships/hyperlink" Target="https://advance.lexis.com/api/document?collection=cases&amp;id=urn:contentItem:3S4V-J830-003B-W189-00000-00&amp;context=" TargetMode="External" /><Relationship Id="rId810" Type="http://schemas.openxmlformats.org/officeDocument/2006/relationships/hyperlink" Target="https://advance.lexis.com/api/document?collection=cases&amp;id=urn:contentItem:4P7F-CWC0-TXFX-51X1-00000-00&amp;context=" TargetMode="External" /><Relationship Id="rId811" Type="http://schemas.openxmlformats.org/officeDocument/2006/relationships/hyperlink" Target="https://advance.lexis.com/api/document?collection=cases&amp;id=urn:contentItem:4PTW-1KJ0-TXFX-52RH-00000-00&amp;context=" TargetMode="External" /><Relationship Id="rId812" Type="http://schemas.openxmlformats.org/officeDocument/2006/relationships/hyperlink" Target="https://advance.lexis.com/api/document?collection=statutes-legislation&amp;id=urn:contentItem:8SG9-5042-D6RV-H04N-00000-00&amp;context=" TargetMode="External" /><Relationship Id="rId813" Type="http://schemas.openxmlformats.org/officeDocument/2006/relationships/hyperlink" Target="https://advance.lexis.com/api/document?collection=cases&amp;id=urn:contentItem:4PTW-5600-TXFX-51WN-00000-00&amp;context=" TargetMode="External" /><Relationship Id="rId814" Type="http://schemas.openxmlformats.org/officeDocument/2006/relationships/hyperlink" Target="https://advance.lexis.com/api/document?collection=cases&amp;id=urn:contentItem:4RY0-MD70-TXFX-53CS-00000-00&amp;context=" TargetMode="External" /><Relationship Id="rId815" Type="http://schemas.openxmlformats.org/officeDocument/2006/relationships/hyperlink" Target="https://advance.lexis.com/api/document?collection=cases&amp;id=urn:contentItem:4T06-85C0-TXFX-520H-00000-00&amp;context=" TargetMode="External" /><Relationship Id="rId816" Type="http://schemas.openxmlformats.org/officeDocument/2006/relationships/hyperlink" Target="https://advance.lexis.com/api/document?collection=cases&amp;id=urn:contentItem:4T2J-Y2V0-TX4N-G06P-00000-00&amp;context=" TargetMode="External" /><Relationship Id="rId817" Type="http://schemas.openxmlformats.org/officeDocument/2006/relationships/hyperlink" Target="https://advance.lexis.com/api/document?collection=cases&amp;id=urn:contentItem:4VK5-65X0-TXFX-5366-00000-00&amp;context=" TargetMode="External" /><Relationship Id="rId818" Type="http://schemas.openxmlformats.org/officeDocument/2006/relationships/hyperlink" Target="https://advance.lexis.com/api/document?collection=cases&amp;id=urn:contentItem:4XF8-G920-TXFX-5237-00000-00&amp;context=" TargetMode="External" /><Relationship Id="rId819" Type="http://schemas.openxmlformats.org/officeDocument/2006/relationships/hyperlink" Target="https://advance.lexis.com/api/document?collection=cases&amp;id=urn:contentItem:7XMX-J8G0-YB0V-F04N-00000-00&amp;context=" TargetMode="External" /><Relationship Id="rId82" Type="http://schemas.openxmlformats.org/officeDocument/2006/relationships/hyperlink" Target="https://advance.lexis.com/api/document?collection=cases&amp;id=urn:contentItem:3S4X-53T0-003B-02T4-00000-00&amp;context=" TargetMode="External" /><Relationship Id="rId820" Type="http://schemas.openxmlformats.org/officeDocument/2006/relationships/hyperlink" Target="https://advance.lexis.com/api/document?collection=cases&amp;id=urn:contentItem:7XNK-3680-YB0V-F00F-00000-00&amp;context=" TargetMode="External" /><Relationship Id="rId821" Type="http://schemas.openxmlformats.org/officeDocument/2006/relationships/hyperlink" Target="https://advance.lexis.com/api/document?collection=cases&amp;id=urn:contentItem:54PJ-TBY1-F04K-K00T-00000-00&amp;context=" TargetMode="External" /><Relationship Id="rId822" Type="http://schemas.openxmlformats.org/officeDocument/2006/relationships/hyperlink" Target="https://advance.lexis.com/api/document?collection=statutes-legislation&amp;id=urn:contentItem:8TV4-SJH2-D6RV-H3S9-00000-00&amp;context=" TargetMode="External" /><Relationship Id="rId823" Type="http://schemas.openxmlformats.org/officeDocument/2006/relationships/hyperlink" Target="https://advance.lexis.com/api/document?collection=cases&amp;id=urn:contentItem:5514-2HG1-F04K-X1B5-00000-00&amp;context=" TargetMode="External" /><Relationship Id="rId824" Type="http://schemas.openxmlformats.org/officeDocument/2006/relationships/hyperlink" Target="https://advance.lexis.com/api/document?collection=cases&amp;id=urn:contentItem:574T-JDY1-F04K-W246-00000-00&amp;context=" TargetMode="External" /><Relationship Id="rId825" Type="http://schemas.openxmlformats.org/officeDocument/2006/relationships/hyperlink" Target="https://advance.lexis.com/api/document?collection=cases&amp;id=urn:contentItem:3S4N-6X70-003B-V320-00000-00&amp;context=" TargetMode="External" /><Relationship Id="rId826" Type="http://schemas.openxmlformats.org/officeDocument/2006/relationships/hyperlink" Target="https://advance.lexis.com/api/document?collection=cases&amp;id=urn:contentItem:459H-84B0-0038-Y2G1-00000-00&amp;context=" TargetMode="External" /><Relationship Id="rId827" Type="http://schemas.openxmlformats.org/officeDocument/2006/relationships/hyperlink" Target="https://advance.lexis.com/api/document?collection=cases&amp;id=urn:contentItem:49XR-3RW0-0038-X128-00000-00&amp;context=" TargetMode="External" /><Relationship Id="rId828" Type="http://schemas.openxmlformats.org/officeDocument/2006/relationships/hyperlink" Target="https://advance.lexis.com/api/document?collection=cases&amp;id=urn:contentItem:7YV6-FP31-652R-B000-00000-00&amp;context=" TargetMode="External" /><Relationship Id="rId829" Type="http://schemas.openxmlformats.org/officeDocument/2006/relationships/hyperlink" Target="https://advance.lexis.com/api/document?collection=cases&amp;id=urn:contentItem:3YXH-FKM0-0038-X2FN-00000-00&amp;context=" TargetMode="External" /><Relationship Id="rId83" Type="http://schemas.openxmlformats.org/officeDocument/2006/relationships/hyperlink" Target="https://advance.lexis.com/api/document?collection=cases&amp;id=urn:contentItem:3S4X-JTK0-003B-H22W-00000-00&amp;context=" TargetMode="External" /><Relationship Id="rId830" Type="http://schemas.openxmlformats.org/officeDocument/2006/relationships/hyperlink" Target="https://advance.lexis.com/api/document?collection=cases&amp;id=urn:contentItem:4DY3-M8J0-TVRV-B2DC-00000-00&amp;context=" TargetMode="External" /><Relationship Id="rId831" Type="http://schemas.openxmlformats.org/officeDocument/2006/relationships/hyperlink" Target="https://advance.lexis.com/api/document?collection=cases&amp;id=urn:contentItem:3S4X-2430-006F-M43B-00000-00&amp;context=" TargetMode="External" /><Relationship Id="rId832" Type="http://schemas.openxmlformats.org/officeDocument/2006/relationships/hyperlink" Target="https://advance.lexis.com/api/document?collection=cases&amp;id=urn:contentItem:3YBS-SRW0-0038-Y29F-00000-00&amp;context=" TargetMode="External" /><Relationship Id="rId833" Type="http://schemas.openxmlformats.org/officeDocument/2006/relationships/hyperlink" Target="https://advance.lexis.com/api/document?collection=cases&amp;id=urn:contentItem:41GX-7N20-0038-X02V-00000-00&amp;context=" TargetMode="External" /><Relationship Id="rId834" Type="http://schemas.openxmlformats.org/officeDocument/2006/relationships/hyperlink" Target="https://advance.lexis.com/api/document?collection=cases&amp;id=urn:contentItem:42RM-NBG0-0038-X2TF-00000-00&amp;context=" TargetMode="External" /><Relationship Id="rId835" Type="http://schemas.openxmlformats.org/officeDocument/2006/relationships/hyperlink" Target="https://advance.lexis.com/api/document?collection=cases&amp;id=urn:contentItem:4B20-D490-0038-X270-00000-00&amp;context=" TargetMode="External" /><Relationship Id="rId836" Type="http://schemas.openxmlformats.org/officeDocument/2006/relationships/hyperlink" Target="https://advance.lexis.com/api/document?collection=cases&amp;id=urn:contentItem:56CW-SRH1-F04K-R138-00000-00&amp;context=" TargetMode="External" /><Relationship Id="rId837" Type="http://schemas.openxmlformats.org/officeDocument/2006/relationships/hyperlink" Target="https://advance.lexis.com/api/document?collection=cases&amp;id=urn:contentItem:4P95-4DR0-TXFX-52XJ-00000-00&amp;context=" TargetMode="External" /><Relationship Id="rId838" Type="http://schemas.openxmlformats.org/officeDocument/2006/relationships/hyperlink" Target="https://advance.lexis.com/api/document?collection=cases&amp;id=urn:contentItem:4PF6-DS20-TXFX-52S5-00000-00&amp;context=" TargetMode="External" /><Relationship Id="rId839" Type="http://schemas.openxmlformats.org/officeDocument/2006/relationships/hyperlink" Target="https://advance.lexis.com/api/document?collection=cases&amp;id=urn:contentItem:4R99-6XB0-TXFX-526P-00000-00&amp;context=" TargetMode="External" /><Relationship Id="rId84" Type="http://schemas.openxmlformats.org/officeDocument/2006/relationships/hyperlink" Target="https://advance.lexis.com/api/document?collection=cases&amp;id=urn:contentItem:3S4X-F6J0-003B-S0VD-00000-00&amp;context=" TargetMode="External" /><Relationship Id="rId840" Type="http://schemas.openxmlformats.org/officeDocument/2006/relationships/hyperlink" Target="https://advance.lexis.com/api/document?collection=cases&amp;id=urn:contentItem:4RXC-PKS0-TX4N-G143-00000-00&amp;context=" TargetMode="External" /><Relationship Id="rId841" Type="http://schemas.openxmlformats.org/officeDocument/2006/relationships/hyperlink" Target="https://advance.lexis.com/api/document?collection=cases&amp;id=urn:contentItem:545N-6FJ1-F04K-X016-00000-00&amp;context=" TargetMode="External" /><Relationship Id="rId842" Type="http://schemas.openxmlformats.org/officeDocument/2006/relationships/hyperlink" Target="https://advance.lexis.com/api/document?collection=cases&amp;id=urn:contentItem:4S7P-0RH0-TX4N-G059-00000-00&amp;context=" TargetMode="External" /><Relationship Id="rId843" Type="http://schemas.openxmlformats.org/officeDocument/2006/relationships/hyperlink" Target="https://advance.lexis.com/api/document?collection=cases&amp;id=urn:contentItem:4SBR-DGK0-TXFX-538K-00000-00&amp;context=" TargetMode="External" /><Relationship Id="rId844" Type="http://schemas.openxmlformats.org/officeDocument/2006/relationships/hyperlink" Target="https://advance.lexis.com/api/document?collection=cases&amp;id=urn:contentItem:4SSV-CTP0-TXFX-F2XK-00000-00&amp;context=" TargetMode="External" /><Relationship Id="rId845" Type="http://schemas.openxmlformats.org/officeDocument/2006/relationships/hyperlink" Target="https://advance.lexis.com/api/document?collection=cases&amp;id=urn:contentItem:4W04-H8B0-TXFX-F3F4-00000-00&amp;context=" TargetMode="External" /><Relationship Id="rId846" Type="http://schemas.openxmlformats.org/officeDocument/2006/relationships/hyperlink" Target="https://advance.lexis.com/api/document?collection=cases&amp;id=urn:contentItem:4T2B-4VP0-TXFX-F1YG-00000-00&amp;context=" TargetMode="External" /><Relationship Id="rId847" Type="http://schemas.openxmlformats.org/officeDocument/2006/relationships/hyperlink" Target="https://advance.lexis.com/api/document?collection=cases&amp;id=urn:contentItem:4T3M-K890-TX4N-G0G3-00000-00&amp;context=" TargetMode="External" /><Relationship Id="rId848" Type="http://schemas.openxmlformats.org/officeDocument/2006/relationships/hyperlink" Target="https://advance.lexis.com/api/document?collection=cases&amp;id=urn:contentItem:4THT-G340-TX4N-G1K5-00000-00&amp;context=" TargetMode="External" /><Relationship Id="rId849" Type="http://schemas.openxmlformats.org/officeDocument/2006/relationships/hyperlink" Target="https://advance.lexis.com/api/document?collection=cases&amp;id=urn:contentItem:4TJP-F450-TXFX-D2HH-00000-00&amp;context=" TargetMode="External" /><Relationship Id="rId85" Type="http://schemas.openxmlformats.org/officeDocument/2006/relationships/hyperlink" Target="https://advance.lexis.com/api/document?collection=cases&amp;id=urn:contentItem:4SRD-RDR0-TXFX-131G-00000-00&amp;context=" TargetMode="External" /><Relationship Id="rId850" Type="http://schemas.openxmlformats.org/officeDocument/2006/relationships/hyperlink" Target="https://advance.lexis.com/api/document?collection=cases&amp;id=urn:contentItem:4VYR-8CW0-TXFX-535Y-00000-00&amp;context=" TargetMode="External" /><Relationship Id="rId851" Type="http://schemas.openxmlformats.org/officeDocument/2006/relationships/hyperlink" Target="https://advance.lexis.com/api/document?collection=cases&amp;id=urn:contentItem:4W78-J4J0-TXFX-52CY-00000-00&amp;context=" TargetMode="External" /><Relationship Id="rId852" Type="http://schemas.openxmlformats.org/officeDocument/2006/relationships/hyperlink" Target="https://advance.lexis.com/api/document?collection=cases&amp;id=urn:contentItem:7Y8M-BJH0-YB0V-R007-00000-00&amp;context=" TargetMode="External" /><Relationship Id="rId853" Type="http://schemas.openxmlformats.org/officeDocument/2006/relationships/hyperlink" Target="https://advance.lexis.com/api/document?collection=cases&amp;id=urn:contentItem:7YV5-1H21-652R-1009-00000-00&amp;context=" TargetMode="External" /><Relationship Id="rId854" Type="http://schemas.openxmlformats.org/officeDocument/2006/relationships/hyperlink" Target="https://advance.lexis.com/api/document?collection=cases&amp;id=urn:contentItem:8373-V0V1-652R-33W7-00000-00&amp;context=" TargetMode="External" /><Relationship Id="rId855" Type="http://schemas.openxmlformats.org/officeDocument/2006/relationships/hyperlink" Target="https://advance.lexis.com/api/document?collection=cases&amp;id=urn:contentItem:54SX-GCH1-F04K-K048-00000-00&amp;context=" TargetMode="External" /><Relationship Id="rId856" Type="http://schemas.openxmlformats.org/officeDocument/2006/relationships/hyperlink" Target="https://advance.lexis.com/api/document?collection=cases&amp;id=urn:contentItem:54TS-X1D1-F04K-K06R-00000-00&amp;context=" TargetMode="External" /><Relationship Id="rId857" Type="http://schemas.openxmlformats.org/officeDocument/2006/relationships/hyperlink" Target="https://advance.lexis.com/api/document?collection=cases&amp;id=urn:contentItem:54XJ-2TH1-F04K-W09C-00000-00&amp;context=" TargetMode="External" /><Relationship Id="rId858" Type="http://schemas.openxmlformats.org/officeDocument/2006/relationships/hyperlink" Target="https://advance.lexis.com/api/document?collection=cases&amp;id=urn:contentItem:55JK-G271-F04K-N1DX-00000-00&amp;context=" TargetMode="External" /><Relationship Id="rId859" Type="http://schemas.openxmlformats.org/officeDocument/2006/relationships/hyperlink" Target="https://advance.lexis.com/api/document?collection=cases&amp;id=urn:contentItem:55VS-NBS1-F04K-X25B-00000-00&amp;context=" TargetMode="External" /><Relationship Id="rId86" Type="http://schemas.openxmlformats.org/officeDocument/2006/relationships/hyperlink" Target="https://advance.lexis.com/api/document?collection=cases&amp;id=urn:contentItem:3S4W-TR10-003B-T2RG-00000-00&amp;context=" TargetMode="External" /><Relationship Id="rId860" Type="http://schemas.openxmlformats.org/officeDocument/2006/relationships/hyperlink" Target="https://advance.lexis.com/api/document?collection=cases&amp;id=urn:contentItem:56BD-RM21-F04K-W15J-00000-00&amp;context=" TargetMode="External" /><Relationship Id="rId861" Type="http://schemas.openxmlformats.org/officeDocument/2006/relationships/hyperlink" Target="https://advance.lexis.com/api/document?collection=cases&amp;id=urn:contentItem:57V6-TVD1-F04K-K09B-00000-00&amp;context=" TargetMode="External" /><Relationship Id="rId862" Type="http://schemas.openxmlformats.org/officeDocument/2006/relationships/hyperlink" Target="https://advance.lexis.com/api/document?collection=cases&amp;id=urn:contentItem:3S4N-KPG0-001T-61XC-00000-00&amp;context=" TargetMode="External" /><Relationship Id="rId863" Type="http://schemas.openxmlformats.org/officeDocument/2006/relationships/hyperlink" Target="https://advance.lexis.com/api/document?collection=cases&amp;id=urn:contentItem:4MWH-9T40-0038-Y1W0-00000-00&amp;context=" TargetMode="External" /><Relationship Id="rId864" Type="http://schemas.openxmlformats.org/officeDocument/2006/relationships/hyperlink" Target="https://advance.lexis.com/api/document?collection=cases&amp;id=urn:contentItem:51JF-YHF1-652J-900B-00000-00&amp;context=" TargetMode="External" /><Relationship Id="rId865" Type="http://schemas.openxmlformats.org/officeDocument/2006/relationships/hyperlink" Target="https://advance.lexis.com/api/document?collection=cases&amp;id=urn:contentItem:52DK-CJD1-652R-10TP-00000-00&amp;context=" TargetMode="External" /><Relationship Id="rId866" Type="http://schemas.openxmlformats.org/officeDocument/2006/relationships/hyperlink" Target="https://advance.lexis.com/api/document?collection=cases&amp;id=urn:contentItem:4GPW-K3F0-0038-X0HB-00000-00&amp;context=" TargetMode="External" /><Relationship Id="rId867" Type="http://schemas.openxmlformats.org/officeDocument/2006/relationships/hyperlink" Target="https://advance.lexis.com/api/document?collection=cases&amp;id=urn:contentItem:3S4X-GK60-003B-H091-00000-00&amp;context=" TargetMode="External" /><Relationship Id="rId868" Type="http://schemas.openxmlformats.org/officeDocument/2006/relationships/hyperlink" Target="https://advance.lexis.com/api/document?collection=cases&amp;id=urn:contentItem:3S4W-XYN0-003B-J4GD-00000-00&amp;context=" TargetMode="External" /><Relationship Id="rId869" Type="http://schemas.openxmlformats.org/officeDocument/2006/relationships/hyperlink" Target="https://advance.lexis.com/api/document?collection=cases&amp;id=urn:contentItem:3S4W-WGP0-003B-J2TW-00000-00&amp;context=" TargetMode="External" /><Relationship Id="rId87" Type="http://schemas.openxmlformats.org/officeDocument/2006/relationships/hyperlink" Target="https://advance.lexis.com/api/document?collection=cases&amp;id=urn:contentItem:4W5V-8K40-TXFX-H243-00000-00&amp;context=" TargetMode="External" /><Relationship Id="rId870" Type="http://schemas.openxmlformats.org/officeDocument/2006/relationships/hyperlink" Target="https://advance.lexis.com/api/document?collection=cases&amp;id=urn:contentItem:3S4W-W7S0-003B-J15R-00000-00&amp;context=" TargetMode="External" /><Relationship Id="rId871" Type="http://schemas.openxmlformats.org/officeDocument/2006/relationships/hyperlink" Target="https://advance.lexis.com/api/document?collection=cases&amp;id=urn:contentItem:3S4V-JTJ0-003B-M46Y-00000-00&amp;context=" TargetMode="External" /><Relationship Id="rId872" Type="http://schemas.openxmlformats.org/officeDocument/2006/relationships/hyperlink" Target="https://advance.lexis.com/api/document?collection=cases&amp;id=urn:contentItem:3S4W-VND0-003B-J3JB-00000-00&amp;context=" TargetMode="External" /><Relationship Id="rId873" Type="http://schemas.openxmlformats.org/officeDocument/2006/relationships/hyperlink" Target="https://advance.lexis.com/api/document?collection=cases&amp;id=urn:contentItem:3S4V-JDY0-003B-M1JM-00000-00&amp;context=" TargetMode="External" /><Relationship Id="rId874" Type="http://schemas.openxmlformats.org/officeDocument/2006/relationships/hyperlink" Target="https://advance.lexis.com/api/document?collection=cases&amp;id=urn:contentItem:3S4V-J7M0-003B-M087-00000-00&amp;context=" TargetMode="External" /><Relationship Id="rId875" Type="http://schemas.openxmlformats.org/officeDocument/2006/relationships/hyperlink" Target="https://advance.lexis.com/api/document?collection=cases&amp;id=urn:contentItem:3S4X-2060-003B-K373-00000-00&amp;context=" TargetMode="External" /><Relationship Id="rId876" Type="http://schemas.openxmlformats.org/officeDocument/2006/relationships/hyperlink" Target="https://advance.lexis.com/api/document?collection=statutes-legislation&amp;id=urn:contentItem:8S8T-0CK2-8T6X-73GM-00000-00&amp;context=" TargetMode="External" /><Relationship Id="rId877" Type="http://schemas.openxmlformats.org/officeDocument/2006/relationships/hyperlink" Target="https://advance.lexis.com/api/document?collection=cases&amp;id=urn:contentItem:5CT4-G7K1-F049-Y08D-00000-00&amp;context=" TargetMode="External" /><Relationship Id="rId878" Type="http://schemas.openxmlformats.org/officeDocument/2006/relationships/hyperlink" Target="https://advance.lexis.com/api/document?collection=cases&amp;id=urn:contentItem:3S4X-CWC0-003B-S3X4-00000-00&amp;context=" TargetMode="External" /><Relationship Id="rId879" Type="http://schemas.openxmlformats.org/officeDocument/2006/relationships/hyperlink" Target="https://advance.lexis.com/api/document?collection=cases&amp;id=urn:contentItem:3S4W-TSD0-0039-Y1H0-00000-00&amp;context=" TargetMode="External" /><Relationship Id="rId88" Type="http://schemas.openxmlformats.org/officeDocument/2006/relationships/hyperlink" Target="https://advance.lexis.com/api/document?collection=cases&amp;id=urn:contentItem:53H3-1KP1-F04K-R151-00000-00&amp;context=" TargetMode="External" /><Relationship Id="rId880" Type="http://schemas.openxmlformats.org/officeDocument/2006/relationships/hyperlink" Target="https://advance.lexis.com/api/document?collection=cases&amp;id=urn:contentItem:3S4X-1MV0-0039-M2R3-00000-00&amp;context=" TargetMode="External" /><Relationship Id="rId881" Type="http://schemas.openxmlformats.org/officeDocument/2006/relationships/hyperlink" Target="https://advance.lexis.com/api/document?collection=cases&amp;id=urn:contentItem:3S4X-90C0-003B-S370-00000-00&amp;context=" TargetMode="External" /><Relationship Id="rId882" Type="http://schemas.openxmlformats.org/officeDocument/2006/relationships/hyperlink" Target="https://advance.lexis.com/api/document?collection=cases&amp;id=urn:contentItem:3S4V-M7V0-0054-642R-00000-00&amp;context=" TargetMode="External" /><Relationship Id="rId883" Type="http://schemas.openxmlformats.org/officeDocument/2006/relationships/hyperlink" Target="https://advance.lexis.com/api/document?collection=cases&amp;id=urn:contentItem:3S4X-KKY0-003B-H55V-00000-00&amp;context=" TargetMode="External" /><Relationship Id="rId884" Type="http://schemas.openxmlformats.org/officeDocument/2006/relationships/hyperlink" Target="https://advance.lexis.com/api/document?collection=cases&amp;id=urn:contentItem:3S4X-KJG0-003B-H50P-00000-00&amp;context=" TargetMode="External" /><Relationship Id="rId885" Type="http://schemas.openxmlformats.org/officeDocument/2006/relationships/hyperlink" Target="https://advance.lexis.com/api/document?collection=cases&amp;id=urn:contentItem:3S4X-KC60-003B-H4CB-00000-00&amp;context=" TargetMode="External" /><Relationship Id="rId886" Type="http://schemas.openxmlformats.org/officeDocument/2006/relationships/hyperlink" Target="https://advance.lexis.com/api/document?collection=cases&amp;id=urn:contentItem:3S4X-GXF0-003B-H16J-00000-00&amp;context=" TargetMode="External" /><Relationship Id="rId887" Type="http://schemas.openxmlformats.org/officeDocument/2006/relationships/hyperlink" Target="https://advance.lexis.com/api/document?collection=cases&amp;id=urn:contentItem:3S4X-5G20-003B-H51P-00000-00&amp;context=" TargetMode="External" /><Relationship Id="rId888" Type="http://schemas.openxmlformats.org/officeDocument/2006/relationships/hyperlink" Target="https://advance.lexis.com/api/document?collection=cases&amp;id=urn:contentItem:3S4X-5FX0-003B-H508-00000-00&amp;context=" TargetMode="External" /><Relationship Id="rId889" Type="http://schemas.openxmlformats.org/officeDocument/2006/relationships/hyperlink" Target="https://advance.lexis.com/api/document?collection=cases&amp;id=urn:contentItem:3S4X-5G20-003B-H51R-00000-00&amp;context=" TargetMode="External" /><Relationship Id="rId89" Type="http://schemas.openxmlformats.org/officeDocument/2006/relationships/hyperlink" Target="https://advance.lexis.com/api/document?collection=cases&amp;id=urn:contentItem:3S4V-JHC0-003B-W46S-00000-00&amp;context=" TargetMode="External" /><Relationship Id="rId890" Type="http://schemas.openxmlformats.org/officeDocument/2006/relationships/hyperlink" Target="https://advance.lexis.com/api/document?collection=cases&amp;id=urn:contentItem:3S4X-2VR0-0039-M0CK-00000-00&amp;context=" TargetMode="External" /><Relationship Id="rId891" Type="http://schemas.openxmlformats.org/officeDocument/2006/relationships/hyperlink" Target="https://advance.lexis.com/api/document?collection=cases&amp;id=urn:contentItem:3S4X-K9C0-003B-H472-00000-00&amp;context=" TargetMode="External" /><Relationship Id="rId892" Type="http://schemas.openxmlformats.org/officeDocument/2006/relationships/hyperlink" Target="https://advance.lexis.com/api/document?collection=cases&amp;id=urn:contentItem:3S4X-K390-003B-H3F9-00000-00&amp;context=" TargetMode="External" /><Relationship Id="rId893" Type="http://schemas.openxmlformats.org/officeDocument/2006/relationships/hyperlink" Target="https://advance.lexis.com/api/document?collection=cases&amp;id=urn:contentItem:3S4X-JV90-003B-H26W-00000-00&amp;context=" TargetMode="External" /><Relationship Id="rId894" Type="http://schemas.openxmlformats.org/officeDocument/2006/relationships/hyperlink" Target="https://advance.lexis.com/api/document?collection=cases&amp;id=urn:contentItem:3S4X-JJV0-003B-H0TV-00000-00&amp;context=" TargetMode="External" /><Relationship Id="rId895" Type="http://schemas.openxmlformats.org/officeDocument/2006/relationships/hyperlink" Target="https://advance.lexis.com/api/document?collection=cases&amp;id=urn:contentItem:3S4X-6TT0-003B-S3R8-00000-00&amp;context=" TargetMode="External" /><Relationship Id="rId896" Type="http://schemas.openxmlformats.org/officeDocument/2006/relationships/hyperlink" Target="https://advance.lexis.com/api/document?collection=cases&amp;id=urn:contentItem:3S4X-HS30-003B-H33N-00000-00&amp;context=" TargetMode="External" /><Relationship Id="rId897" Type="http://schemas.openxmlformats.org/officeDocument/2006/relationships/hyperlink" Target="https://advance.lexis.com/api/document?collection=cases&amp;id=urn:contentItem:3S4X-4390-003B-722C-00000-00&amp;context=" TargetMode="External" /><Relationship Id="rId898" Type="http://schemas.openxmlformats.org/officeDocument/2006/relationships/hyperlink" Target="https://advance.lexis.com/api/document?collection=cases&amp;id=urn:contentItem:3S4X-J6P0-003B-H4BD-00000-00&amp;context=" TargetMode="External" /><Relationship Id="rId899" Type="http://schemas.openxmlformats.org/officeDocument/2006/relationships/hyperlink" Target="https://advance.lexis.com/api/document?collection=cases&amp;id=urn:contentItem:3S4X-H8P0-003B-H21M-00000-00&amp;context=" TargetMode="External" /><Relationship Id="rId9" Type="http://schemas.openxmlformats.org/officeDocument/2006/relationships/footer" Target="footer2.xml" /><Relationship Id="rId90" Type="http://schemas.openxmlformats.org/officeDocument/2006/relationships/hyperlink" Target="https://advance.lexis.com/api/document?collection=statutes-legislation&amp;id=urn:contentItem:8T9R-PPB2-D6RV-H31B-00000-00&amp;context=" TargetMode="External" /><Relationship Id="rId900" Type="http://schemas.openxmlformats.org/officeDocument/2006/relationships/hyperlink" Target="https://advance.lexis.com/api/document?collection=cases&amp;id=urn:contentItem:3S4X-GBX0-003B-H05T-00000-00&amp;context=" TargetMode="External" /><Relationship Id="rId901" Type="http://schemas.openxmlformats.org/officeDocument/2006/relationships/hyperlink" Target="https://advance.lexis.com/api/document?collection=cases&amp;id=urn:contentItem:3S4X-B9K0-003B-H2W7-00000-00&amp;context=" TargetMode="External" /><Relationship Id="rId902" Type="http://schemas.openxmlformats.org/officeDocument/2006/relationships/hyperlink" Target="https://advance.lexis.com/api/document?collection=cases&amp;id=urn:contentItem:4R36-4NV0-TXFX-B240-00000-00&amp;context=" TargetMode="External" /><Relationship Id="rId903" Type="http://schemas.openxmlformats.org/officeDocument/2006/relationships/hyperlink" Target="https://advance.lexis.com/api/document?collection=cases&amp;id=urn:contentItem:50V0-SN31-652R-103H-00000-00&amp;context=" TargetMode="External" /><Relationship Id="rId904" Type="http://schemas.openxmlformats.org/officeDocument/2006/relationships/hyperlink" Target="https://advance.lexis.com/api/document?collection=cases&amp;id=urn:contentItem:3S4W-VMD0-003B-00HB-00000-00&amp;context=" TargetMode="External" /><Relationship Id="rId905" Type="http://schemas.openxmlformats.org/officeDocument/2006/relationships/hyperlink" Target="https://advance.lexis.com/api/document?collection=cases&amp;id=urn:contentItem:3S4X-1410-0039-Y0GX-00000-00&amp;context=" TargetMode="External" /><Relationship Id="rId906" Type="http://schemas.openxmlformats.org/officeDocument/2006/relationships/hyperlink" Target="https://advance.lexis.com/api/document?collection=cases&amp;id=urn:contentItem:3S4W-SMP0-0039-Y108-00000-00&amp;context=" TargetMode="External" /><Relationship Id="rId907" Type="http://schemas.openxmlformats.org/officeDocument/2006/relationships/hyperlink" Target="https://advance.lexis.com/api/document?collection=cases&amp;id=urn:contentItem:3S4W-YY80-0039-M4CK-00000-00&amp;context=" TargetMode="External" /><Relationship Id="rId908" Type="http://schemas.openxmlformats.org/officeDocument/2006/relationships/hyperlink" Target="https://advance.lexis.com/api/document?collection=cases&amp;id=urn:contentItem:3S4W-W880-0039-W06V-00000-00&amp;context=" TargetMode="External" /><Relationship Id="rId909" Type="http://schemas.openxmlformats.org/officeDocument/2006/relationships/hyperlink" Target="https://advance.lexis.com/api/document?collection=cases&amp;id=urn:contentItem:3S5B-0D10-003B-R504-00000-00&amp;context=" TargetMode="External" /><Relationship Id="rId91" Type="http://schemas.openxmlformats.org/officeDocument/2006/relationships/hyperlink" Target="https://advance.lexis.com/api/document?collection=cases&amp;id=urn:contentItem:58X2-NKM1-F04C-Y0HF-00000-00&amp;context=" TargetMode="External" /><Relationship Id="rId910" Type="http://schemas.openxmlformats.org/officeDocument/2006/relationships/hyperlink" Target="https://advance.lexis.com/api/document?collection=cases&amp;id=urn:contentItem:3S4X-GDM0-003B-P2J8-00000-00&amp;context=" TargetMode="External" /><Relationship Id="rId911" Type="http://schemas.openxmlformats.org/officeDocument/2006/relationships/hyperlink" Target="https://advance.lexis.com/api/document?collection=cases&amp;id=urn:contentItem:3S5B-09Y0-003B-R4YG-00000-00&amp;context=" TargetMode="External" /><Relationship Id="rId912" Type="http://schemas.openxmlformats.org/officeDocument/2006/relationships/hyperlink" Target="https://advance.lexis.com/api/document?collection=cases&amp;id=urn:contentItem:3S4X-3960-003B-016Y-00000-00&amp;context=" TargetMode="External" /><Relationship Id="rId913" Type="http://schemas.openxmlformats.org/officeDocument/2006/relationships/hyperlink" Target="https://advance.lexis.com/api/document?collection=cases&amp;id=urn:contentItem:4FW7-T7M0-0038-X2X0-00000-00&amp;context=" TargetMode="External" /><Relationship Id="rId914" Type="http://schemas.openxmlformats.org/officeDocument/2006/relationships/hyperlink" Target="https://advance.lexis.com/api/document?collection=cases&amp;id=urn:contentItem:4RCP-KV50-TXFX-D38C-00000-00&amp;context=" TargetMode="External" /><Relationship Id="rId915" Type="http://schemas.openxmlformats.org/officeDocument/2006/relationships/hyperlink" Target="https://advance.lexis.com/api/document?collection=cases&amp;id=urn:contentItem:3S4X-JJJ0-003B-S2PJ-00000-00&amp;context=" TargetMode="External" /><Relationship Id="rId916" Type="http://schemas.openxmlformats.org/officeDocument/2006/relationships/hyperlink" Target="https://advance.lexis.com/api/document?collection=cases&amp;id=urn:contentItem:3S4W-WSN0-0039-M0V6-00000-00&amp;context=" TargetMode="External" /><Relationship Id="rId917" Type="http://schemas.openxmlformats.org/officeDocument/2006/relationships/hyperlink" Target="https://advance.lexis.com/api/document?collection=cases&amp;id=urn:contentItem:3S4X-H1M0-008H-V14T-00000-00&amp;context=" TargetMode="External" /><Relationship Id="rId918" Type="http://schemas.openxmlformats.org/officeDocument/2006/relationships/hyperlink" Target="https://advance.lexis.com/api/document?collection=statutes-legislation&amp;id=urn:contentItem:8SHT-0712-D6RV-H38S-00000-00&amp;context=" TargetMode="External" /><Relationship Id="rId919" Type="http://schemas.openxmlformats.org/officeDocument/2006/relationships/hyperlink" Target="https://advance.lexis.com/api/document?collection=cases&amp;id=urn:contentItem:3S4X-9J90-003B-S359-00000-00&amp;context=" TargetMode="External" /><Relationship Id="rId92" Type="http://schemas.openxmlformats.org/officeDocument/2006/relationships/hyperlink" Target="https://advance.lexis.com/api/document?collection=cases&amp;id=urn:contentItem:5BGV-97K1-F04K-Y163-00000-00&amp;context=" TargetMode="External" /><Relationship Id="rId920" Type="http://schemas.openxmlformats.org/officeDocument/2006/relationships/hyperlink" Target="https://advance.lexis.com/api/document?collection=cases&amp;id=urn:contentItem:3S4V-PCY0-003B-30KN-00000-00&amp;context=" TargetMode="External" /><Relationship Id="rId921" Type="http://schemas.openxmlformats.org/officeDocument/2006/relationships/hyperlink" Target="https://advance.lexis.com/api/document?collection=cases&amp;id=urn:contentItem:3S4W-SR40-003B-K3G8-00000-00&amp;context=" TargetMode="External" /><Relationship Id="rId922" Type="http://schemas.openxmlformats.org/officeDocument/2006/relationships/hyperlink" Target="https://advance.lexis.com/api/document?collection=cases&amp;id=urn:contentItem:3S4X-4YC0-003B-02BF-00000-00&amp;context=" TargetMode="External" /><Relationship Id="rId923" Type="http://schemas.openxmlformats.org/officeDocument/2006/relationships/hyperlink" Target="https://advance.lexis.com/api/document?collection=cases&amp;id=urn:contentItem:3S4X-0F50-001B-K1D9-00000-00&amp;context=" TargetMode="External" /><Relationship Id="rId924" Type="http://schemas.openxmlformats.org/officeDocument/2006/relationships/hyperlink" Target="https://advance.lexis.com/api/document?collection=cases&amp;id=urn:contentItem:41DS-RKY0-0038-X3VM-00000-00&amp;context=" TargetMode="External" /><Relationship Id="rId925" Type="http://schemas.openxmlformats.org/officeDocument/2006/relationships/hyperlink" Target="https://advance.lexis.com/api/document?collection=cases&amp;id=urn:contentItem:3S4N-GDW0-008H-F25X-00000-00&amp;context=" TargetMode="External" /><Relationship Id="rId926" Type="http://schemas.openxmlformats.org/officeDocument/2006/relationships/hyperlink" Target="https://advance.lexis.com/api/document?collection=cases&amp;id=urn:contentItem:49SW-MWS0-0004-S1P7-00000-00&amp;context=" TargetMode="External" /><Relationship Id="rId927" Type="http://schemas.openxmlformats.org/officeDocument/2006/relationships/hyperlink" Target="https://advance.lexis.com/api/document?collection=cases&amp;id=urn:contentItem:4HMW-6CR0-0004-S0SB-00000-00&amp;context=" TargetMode="External" /><Relationship Id="rId928" Type="http://schemas.openxmlformats.org/officeDocument/2006/relationships/hyperlink" Target="https://advance.lexis.com/api/document?collection=cases&amp;id=urn:contentItem:4V3K-3SM0-TXFN-G25V-00000-00&amp;context=" TargetMode="External" /><Relationship Id="rId929" Type="http://schemas.openxmlformats.org/officeDocument/2006/relationships/hyperlink" Target="https://advance.lexis.com/api/document?collection=cases&amp;id=urn:contentItem:800V-4301-2RHJ-201N-00000-00&amp;context=" TargetMode="External" /><Relationship Id="rId93" Type="http://schemas.openxmlformats.org/officeDocument/2006/relationships/hyperlink" Target="https://advance.lexis.com/api/document?collection=statutes-legislation&amp;id=urn:contentItem:8T9R-T502-8T6X-7323-00000-00&amp;context=" TargetMode="External" /><Relationship Id="rId930" Type="http://schemas.openxmlformats.org/officeDocument/2006/relationships/hyperlink" Target="https://advance.lexis.com/api/document?collection=cases&amp;id=urn:contentItem:55BG-T071-F04B-X254-00000-00&amp;context=" TargetMode="External" /><Relationship Id="rId931" Type="http://schemas.openxmlformats.org/officeDocument/2006/relationships/hyperlink" Target="https://advance.lexis.com/api/document?collection=cases&amp;id=urn:contentItem:7X8X-76M0-YB0K-S02B-00000-00&amp;context=" TargetMode="External" /><Relationship Id="rId932" Type="http://schemas.openxmlformats.org/officeDocument/2006/relationships/hyperlink" Target="https://advance.lexis.com/api/document?collection=cases&amp;id=urn:contentItem:7X70-K330-YB0K-S052-00000-00&amp;context=" TargetMode="External" /><Relationship Id="rId933" Type="http://schemas.openxmlformats.org/officeDocument/2006/relationships/hyperlink" Target="https://advance.lexis.com/api/document?collection=cases&amp;id=urn:contentItem:3S4X-1HT0-003B-J0TP-00000-00&amp;context=" TargetMode="External" /><Relationship Id="rId934" Type="http://schemas.openxmlformats.org/officeDocument/2006/relationships/hyperlink" Target="https://advance.lexis.com/api/document?collection=cases&amp;id=urn:contentItem:4PC3-8SK0-TXFX-12P2-00000-00&amp;context=" TargetMode="External" /><Relationship Id="rId935" Type="http://schemas.openxmlformats.org/officeDocument/2006/relationships/hyperlink" Target="https://advance.lexis.com/api/document?collection=cases&amp;id=urn:contentItem:3S4X-JHD0-003B-S1WY-00000-00&amp;context=" TargetMode="External" /><Relationship Id="rId936" Type="http://schemas.openxmlformats.org/officeDocument/2006/relationships/hyperlink" Target="https://advance.lexis.com/api/document?collection=cases&amp;id=urn:contentItem:3S4W-XKD0-003B-K4B6-00000-00&amp;context=" TargetMode="External" /><Relationship Id="rId937" Type="http://schemas.openxmlformats.org/officeDocument/2006/relationships/hyperlink" Target="https://advance.lexis.com/api/document?collection=cases&amp;id=urn:contentItem:3S4W-W4M0-003B-K1NB-00000-00&amp;context=" TargetMode="External" /><Relationship Id="rId938" Type="http://schemas.openxmlformats.org/officeDocument/2006/relationships/hyperlink" Target="https://advance.lexis.com/api/document?collection=cases&amp;id=urn:contentItem:3S4X-04S0-003B-047M-00000-00&amp;context=" TargetMode="External" /><Relationship Id="rId939" Type="http://schemas.openxmlformats.org/officeDocument/2006/relationships/hyperlink" Target="https://advance.lexis.com/api/document?collection=cases&amp;id=urn:contentItem:3S4W-SJM0-003B-T3HC-00000-00&amp;context=" TargetMode="External" /><Relationship Id="rId94" Type="http://schemas.openxmlformats.org/officeDocument/2006/relationships/hyperlink" Target="https://advance.lexis.com/api/document?collection=cases&amp;id=urn:contentItem:4PGY-V2J0-TXFX-B3D8-00000-00&amp;context=" TargetMode="External" /><Relationship Id="rId940" Type="http://schemas.openxmlformats.org/officeDocument/2006/relationships/hyperlink" Target="https://advance.lexis.com/api/document?collection=cases&amp;id=urn:contentItem:3S4V-J9D0-003B-W1RB-00000-00&amp;context=" TargetMode="External" /><Relationship Id="rId941" Type="http://schemas.openxmlformats.org/officeDocument/2006/relationships/hyperlink" Target="https://advance.lexis.com/api/document?collection=cases&amp;id=urn:contentItem:3S4V-J7M0-003B-W130-00000-00&amp;context=" TargetMode="External" /><Relationship Id="rId942" Type="http://schemas.openxmlformats.org/officeDocument/2006/relationships/hyperlink" Target="https://advance.lexis.com/api/document?collection=cases&amp;id=urn:contentItem:3S4W-SFX0-003B-T35Y-00000-00&amp;context=" TargetMode="External" /><Relationship Id="rId943" Type="http://schemas.openxmlformats.org/officeDocument/2006/relationships/hyperlink" Target="https://advance.lexis.com/api/document?collection=cases&amp;id=urn:contentItem:3S4V-KPP0-003B-132X-00000-00&amp;context=" TargetMode="External" /><Relationship Id="rId944" Type="http://schemas.openxmlformats.org/officeDocument/2006/relationships/hyperlink" Target="https://advance.lexis.com/api/document?collection=cases&amp;id=urn:contentItem:3S4V-NHY0-003B-23SP-00000-00&amp;context=" TargetMode="External" /><Relationship Id="rId945" Type="http://schemas.openxmlformats.org/officeDocument/2006/relationships/hyperlink" Target="https://advance.lexis.com/api/document?collection=cases&amp;id=urn:contentItem:4HR8-1VK0-TVW7-72V3-00000-00&amp;context=" TargetMode="External" /><Relationship Id="rId946" Type="http://schemas.openxmlformats.org/officeDocument/2006/relationships/hyperlink" Target="https://advance.lexis.com/api/document?collection=cases&amp;id=urn:contentItem:3S4X-CRG0-003B-S0NJ-00000-00&amp;context=" TargetMode="External" /><Relationship Id="rId947" Type="http://schemas.openxmlformats.org/officeDocument/2006/relationships/hyperlink" Target="https://advance.lexis.com/api/document?collection=cases&amp;id=urn:contentItem:3S4W-VDJ0-003B-052C-00000-00&amp;context=" TargetMode="External" /><Relationship Id="rId948" Type="http://schemas.openxmlformats.org/officeDocument/2006/relationships/hyperlink" Target="https://advance.lexis.com/api/document?collection=cases&amp;id=urn:contentItem:3S4W-XHD0-001B-K2D4-00000-00&amp;context=" TargetMode="External" /><Relationship Id="rId949" Type="http://schemas.openxmlformats.org/officeDocument/2006/relationships/hyperlink" Target="https://advance.lexis.com/api/document?collection=cases&amp;id=urn:contentItem:3S4X-8XY0-0039-P2T5-00000-00&amp;context=" TargetMode="External" /><Relationship Id="rId95" Type="http://schemas.openxmlformats.org/officeDocument/2006/relationships/hyperlink" Target="https://advance.lexis.com/api/document?collection=statutes-legislation&amp;id=urn:contentItem:8SHT-0712-D6RV-H526-00000-00&amp;context=" TargetMode="External" /><Relationship Id="rId950" Type="http://schemas.openxmlformats.org/officeDocument/2006/relationships/hyperlink" Target="https://advance.lexis.com/api/document?collection=cases&amp;id=urn:contentItem:3S4X-2DV0-003B-02WB-00000-00&amp;context=" TargetMode="External" /><Relationship Id="rId951" Type="http://schemas.openxmlformats.org/officeDocument/2006/relationships/hyperlink" Target="https://advance.lexis.com/api/document?collection=statutes-legislation&amp;id=urn:contentItem:8SG9-5HW2-D6RV-H0BK-00000-00&amp;context=" TargetMode="External" /><Relationship Id="rId952" Type="http://schemas.openxmlformats.org/officeDocument/2006/relationships/hyperlink" Target="https://advance.lexis.com/api/document?collection=cases&amp;id=urn:contentItem:487K-H880-0038-Y537-00000-00&amp;context=" TargetMode="External" /><Relationship Id="rId953" Type="http://schemas.openxmlformats.org/officeDocument/2006/relationships/hyperlink" Target="https://advance.lexis.com/api/document?collection=cases&amp;id=urn:contentItem:51F1-96K1-652H-C004-00000-00&amp;context=" TargetMode="External" /><Relationship Id="rId954" Type="http://schemas.openxmlformats.org/officeDocument/2006/relationships/hyperlink" Target="https://advance.lexis.com/api/document?collection=cases&amp;id=urn:contentItem:4HVW-WV80-003S-G407-00000-00&amp;context=" TargetMode="External" /><Relationship Id="rId955" Type="http://schemas.openxmlformats.org/officeDocument/2006/relationships/hyperlink" Target="https://advance.lexis.com/api/document?collection=cases&amp;id=urn:contentItem:3S4W-T9W0-0039-M0HR-00000-00&amp;context=" TargetMode="External" /><Relationship Id="rId956" Type="http://schemas.openxmlformats.org/officeDocument/2006/relationships/hyperlink" Target="https://advance.lexis.com/api/document?collection=cases&amp;id=urn:contentItem:4H6S-NMS0-0038-X00D-00000-00&amp;context=" TargetMode="External" /><Relationship Id="rId957" Type="http://schemas.openxmlformats.org/officeDocument/2006/relationships/hyperlink" Target="https://advance.lexis.com/api/document?collection=cases&amp;id=urn:contentItem:3S4V-P9D0-003B-20YB-00000-00&amp;context=" TargetMode="External" /><Relationship Id="rId958" Type="http://schemas.openxmlformats.org/officeDocument/2006/relationships/hyperlink" Target="https://advance.lexis.com/api/document?collection=cases&amp;id=urn:contentItem:3S4V-JJX0-003B-23C9-00000-00&amp;context=" TargetMode="External" /><Relationship Id="rId959" Type="http://schemas.openxmlformats.org/officeDocument/2006/relationships/hyperlink" Target="https://advance.lexis.com/api/document?collection=cases&amp;id=urn:contentItem:3S4V-SNG0-003B-33WF-00000-00&amp;context=" TargetMode="External" /><Relationship Id="rId96" Type="http://schemas.openxmlformats.org/officeDocument/2006/relationships/hyperlink" Target="https://advance.lexis.com/api/document?collection=statutes-legislation&amp;id=urn:contentItem:8SG9-5HW2-D6RV-H0RK-00000-00&amp;context=" TargetMode="External" /><Relationship Id="rId960" Type="http://schemas.openxmlformats.org/officeDocument/2006/relationships/hyperlink" Target="https://advance.lexis.com/api/document?collection=cases&amp;id=urn:contentItem:3S4V-HYD0-003B-30CB-00000-00&amp;context=" TargetMode="External" /><Relationship Id="rId961" Type="http://schemas.openxmlformats.org/officeDocument/2006/relationships/hyperlink" Target="https://advance.lexis.com/api/document?collection=cases&amp;id=urn:contentItem:3S4N-G3N0-0039-R029-00000-00&amp;context=" TargetMode="External" /><Relationship Id="rId962" Type="http://schemas.openxmlformats.org/officeDocument/2006/relationships/hyperlink" Target="https://advance.lexis.com/api/document?collection=cases&amp;id=urn:contentItem:4VKG-1KS0-TXFP-H1YV-00000-00&amp;context=" TargetMode="External" /><Relationship Id="rId963" Type="http://schemas.openxmlformats.org/officeDocument/2006/relationships/hyperlink" Target="https://advance.lexis.com/api/document?collection=cases&amp;id=urn:contentItem:3S4X-JPH0-003B-H1FY-00000-00&amp;context=" TargetMode="External" /><Relationship Id="rId964" Type="http://schemas.openxmlformats.org/officeDocument/2006/relationships/hyperlink" Target="https://advance.lexis.com/api/document?collection=cases&amp;id=urn:contentItem:3S4V-NBC0-003B-W41D-00000-00&amp;context=" TargetMode="External" /><Relationship Id="rId965" Type="http://schemas.openxmlformats.org/officeDocument/2006/relationships/hyperlink" Target="https://advance.lexis.com/api/document?collection=cases&amp;id=urn:contentItem:4RKK-WDR0-TXFX-71VR-00000-00&amp;context=" TargetMode="External" /><Relationship Id="rId966" Type="http://schemas.openxmlformats.org/officeDocument/2006/relationships/hyperlink" Target="https://advance.lexis.com/api/document?collection=cases&amp;id=urn:contentItem:3S4V-RBP0-0054-63B4-00000-00&amp;context=" TargetMode="External" /><Relationship Id="rId967" Type="http://schemas.openxmlformats.org/officeDocument/2006/relationships/hyperlink" Target="https://advance.lexis.com/api/document?collection=cases&amp;id=urn:contentItem:4PGG-HKV0-TXFR-02HN-00000-00&amp;context=" TargetMode="External" /><Relationship Id="rId968" Type="http://schemas.openxmlformats.org/officeDocument/2006/relationships/hyperlink" Target="https://advance.lexis.com/api/document?collection=cases&amp;id=urn:contentItem:3S4X-6J00-003B-J4HG-00000-00&amp;context=" TargetMode="External" /><Relationship Id="rId969" Type="http://schemas.openxmlformats.org/officeDocument/2006/relationships/hyperlink" Target="https://advance.lexis.com/api/document?collection=cases&amp;id=urn:contentItem:3S4X-6DG0-003B-H1N8-00000-00&amp;context=" TargetMode="External" /><Relationship Id="rId97" Type="http://schemas.openxmlformats.org/officeDocument/2006/relationships/hyperlink" Target="https://advance.lexis.com/api/document?collection=cases&amp;id=urn:contentItem:4RWH-JXW0-TXFX-F1VN-00000-00&amp;context=" TargetMode="External" /><Relationship Id="rId970" Type="http://schemas.openxmlformats.org/officeDocument/2006/relationships/hyperlink" Target="https://advance.lexis.com/api/document?collection=cases&amp;id=urn:contentItem:3S4V-JGB0-003B-W3RT-00000-00&amp;context=" TargetMode="External" /><Relationship Id="rId971" Type="http://schemas.openxmlformats.org/officeDocument/2006/relationships/hyperlink" Target="https://advance.lexis.com/api/document?collection=cases&amp;id=urn:contentItem:3S4X-1DV0-003B-J07N-00000-00&amp;context=" TargetMode="External" /><Relationship Id="rId972" Type="http://schemas.openxmlformats.org/officeDocument/2006/relationships/hyperlink" Target="https://advance.lexis.com/api/document?collection=cases&amp;id=urn:contentItem:3S4V-JD70-003B-M1CG-00000-00&amp;context=" TargetMode="External" /><Relationship Id="rId973" Type="http://schemas.openxmlformats.org/officeDocument/2006/relationships/hyperlink" Target="https://advance.lexis.com/api/document?collection=cases&amp;id=urn:contentItem:3S4W-TR00-003B-T2RF-00000-00&amp;context=" TargetMode="External" /><Relationship Id="rId974" Type="http://schemas.openxmlformats.org/officeDocument/2006/relationships/hyperlink" Target="https://advance.lexis.com/api/document?collection=cases&amp;id=urn:contentItem:3S4V-JCY0-003B-W2RR-00000-00&amp;context=" TargetMode="External" /><Relationship Id="rId975" Type="http://schemas.openxmlformats.org/officeDocument/2006/relationships/hyperlink" Target="https://advance.lexis.com/api/document?collection=cases&amp;id=urn:contentItem:3S4V-JRC0-003B-M3N0-00000-00&amp;context=" TargetMode="External" /><Relationship Id="rId976" Type="http://schemas.openxmlformats.org/officeDocument/2006/relationships/hyperlink" Target="https://advance.lexis.com/api/document?collection=cases&amp;id=urn:contentItem:3S4V-NDN0-003B-W4PR-00000-00&amp;context=" TargetMode="External" /><Relationship Id="rId977" Type="http://schemas.openxmlformats.org/officeDocument/2006/relationships/hyperlink" Target="https://advance.lexis.com/api/document?collection=cases&amp;id=urn:contentItem:3S4V-J5J0-003B-W077-00000-00&amp;context=" TargetMode="External" /><Relationship Id="rId978" Type="http://schemas.openxmlformats.org/officeDocument/2006/relationships/hyperlink" Target="https://advance.lexis.com/api/document?collection=cases&amp;id=urn:contentItem:3S4W-YCK0-0039-X21T-00000-00&amp;context=" TargetMode="External" /><Relationship Id="rId979" Type="http://schemas.openxmlformats.org/officeDocument/2006/relationships/hyperlink" Target="https://advance.lexis.com/api/document?collection=cases&amp;id=urn:contentItem:4S6P-6FK0-TXFX-738S-00000-00&amp;context=" TargetMode="External" /><Relationship Id="rId98" Type="http://schemas.openxmlformats.org/officeDocument/2006/relationships/hyperlink" Target="https://advance.lexis.com/api/document?collection=cases&amp;id=urn:contentItem:4RY5-VY60-TXFX-F22M-00000-00&amp;context=" TargetMode="External" /><Relationship Id="rId980" Type="http://schemas.openxmlformats.org/officeDocument/2006/relationships/hyperlink" Target="https://advance.lexis.com/api/document?collection=cases&amp;id=urn:contentItem:3S4N-MMK0-0039-S04X-00000-00&amp;context=" TargetMode="External" /><Relationship Id="rId981" Type="http://schemas.openxmlformats.org/officeDocument/2006/relationships/hyperlink" Target="https://advance.lexis.com/api/document?collection=cases&amp;id=urn:contentItem:3S4X-3YH0-0039-M2MN-00000-00&amp;context=" TargetMode="External" /><Relationship Id="rId982" Type="http://schemas.openxmlformats.org/officeDocument/2006/relationships/hyperlink" Target="https://advance.lexis.com/api/document?collection=cases&amp;id=urn:contentItem:3S4X-2VP0-0039-M0CJ-00000-00&amp;context=" TargetMode="External" /><Relationship Id="rId983" Type="http://schemas.openxmlformats.org/officeDocument/2006/relationships/hyperlink" Target="https://advance.lexis.com/api/document?collection=cases&amp;id=urn:contentItem:3S4N-KHG0-001T-50DH-00000-00&amp;context=" TargetMode="External" /><Relationship Id="rId984" Type="http://schemas.openxmlformats.org/officeDocument/2006/relationships/hyperlink" Target="https://advance.lexis.com/api/document?collection=cases&amp;id=urn:contentItem:46S0-RHT0-0038-Y2C6-00000-00&amp;context=" TargetMode="External" /><Relationship Id="rId985" Type="http://schemas.openxmlformats.org/officeDocument/2006/relationships/hyperlink" Target="https://advance.lexis.com/api/document?collection=cases&amp;id=urn:contentItem:3S4X-JS10-003B-S3JC-00000-00&amp;context=" TargetMode="External" /><Relationship Id="rId986" Type="http://schemas.openxmlformats.org/officeDocument/2006/relationships/hyperlink" Target="https://advance.lexis.com/api/document?collection=cases&amp;id=urn:contentItem:3S4V-TNH0-0054-80S1-00000-00&amp;context=" TargetMode="External" /><Relationship Id="rId987" Type="http://schemas.openxmlformats.org/officeDocument/2006/relationships/hyperlink" Target="https://advance.lexis.com/api/document?collection=cases&amp;id=urn:contentItem:42HN-F1C0-0038-X03X-00000-00&amp;context=" TargetMode="External" /><Relationship Id="rId988" Type="http://schemas.openxmlformats.org/officeDocument/2006/relationships/hyperlink" Target="https://advance.lexis.com/api/document?collection=cases&amp;id=urn:contentItem:3S4W-XH40-0039-X4T7-00000-00&amp;context=" TargetMode="External" /><Relationship Id="rId989" Type="http://schemas.openxmlformats.org/officeDocument/2006/relationships/hyperlink" Target="https://advance.lexis.com/api/document?collection=cases&amp;id=urn:contentItem:7XP6-JFP0-YB0V-F005-00000-00&amp;context=" TargetMode="External" /><Relationship Id="rId99" Type="http://schemas.openxmlformats.org/officeDocument/2006/relationships/hyperlink" Target="https://advance.lexis.com/api/document?collection=cases&amp;id=urn:contentItem:4SDD-PWJ0-TXFX-F29P-00000-00&amp;context=" TargetMode="External" /><Relationship Id="rId990" Type="http://schemas.openxmlformats.org/officeDocument/2006/relationships/hyperlink" Target="https://advance.lexis.com/api/document?collection=cases&amp;id=urn:contentItem:3V9W-5VX0-0038-Y25B-00000-00&amp;context=" TargetMode="External" /><Relationship Id="rId991" Type="http://schemas.openxmlformats.org/officeDocument/2006/relationships/hyperlink" Target="https://advance.lexis.com/api/document?collection=statutes-legislation&amp;id=urn:contentItem:8SG9-5HW2-D6RV-H0FV-00000-00&amp;context=" TargetMode="External" /><Relationship Id="rId992" Type="http://schemas.openxmlformats.org/officeDocument/2006/relationships/hyperlink" Target="https://advance.lexis.com/api/document?collection=statutes-legislation&amp;id=urn:contentItem:8SG9-5HW2-D6RV-H0HY-00000-00&amp;context=" TargetMode="External" /><Relationship Id="rId993" Type="http://schemas.openxmlformats.org/officeDocument/2006/relationships/hyperlink" Target="https://advance.lexis.com/api/document?collection=cases&amp;id=urn:contentItem:49VJ-X340-0038-Y472-00000-00&amp;context=" TargetMode="External" /><Relationship Id="rId994" Type="http://schemas.openxmlformats.org/officeDocument/2006/relationships/hyperlink" Target="https://advance.lexis.com/api/document?collection=statutes-legislation&amp;id=urn:contentItem:8SG9-5HW2-D6RV-H0J2-00000-00&amp;context=" TargetMode="External" /><Relationship Id="rId995" Type="http://schemas.openxmlformats.org/officeDocument/2006/relationships/hyperlink" Target="https://advance.lexis.com/api/document?collection=statutes-legislation&amp;id=urn:contentItem:8MW9-RNG2-D6RV-H0KD-00000-00&amp;context=" TargetMode="External" /><Relationship Id="rId996" Type="http://schemas.openxmlformats.org/officeDocument/2006/relationships/hyperlink" Target="https://advance.lexis.com/api/document?collection=cases&amp;id=urn:contentItem:4CGP-X020-0038-Y0J1-00000-00&amp;context=" TargetMode="External" /><Relationship Id="rId997" Type="http://schemas.openxmlformats.org/officeDocument/2006/relationships/hyperlink" Target="https://advance.lexis.com/api/document?collection=cases&amp;id=urn:contentItem:4CGP-X020-0038-Y0J2-00000-00&amp;context=" TargetMode="External" /><Relationship Id="rId998" Type="http://schemas.openxmlformats.org/officeDocument/2006/relationships/hyperlink" Target="https://advance.lexis.com/api/document?collection=cases&amp;id=urn:contentItem:4G6C-6740-TVX8-T300-00000-00&amp;context=" TargetMode="External" /><Relationship Id="rId999" Type="http://schemas.openxmlformats.org/officeDocument/2006/relationships/hyperlink" Target="https://advance.lexis.com/api/document?collection=cases&amp;id=urn:contentItem:4F8T-X1T0-TVW3-P272-00000-00&amp;context="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106192706</vt:lpwstr>
  </property>
  <property fmtid="{D5CDD505-2E9C-101B-9397-08002B2CF9AE}" pid="3" name="LADocCount">
    <vt:i4>2</vt:i4>
  </property>
  <property fmtid="{D5CDD505-2E9C-101B-9397-08002B2CF9AE}" pid="4" name="UserPermID">
    <vt:lpwstr>urn:user:PA187830213</vt:lpwstr>
  </property>
</Properties>
</file>